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87DE" w14:textId="6CAB1712" w:rsidR="00907CB1" w:rsidRPr="00907CB1" w:rsidRDefault="00907CB1">
      <w:pPr>
        <w:rPr>
          <w:rFonts w:ascii="Arial" w:hAnsi="Arial" w:cs="Arial"/>
          <w:b/>
          <w:bCs/>
          <w:sz w:val="20"/>
          <w:szCs w:val="20"/>
        </w:rPr>
      </w:pPr>
      <w:r w:rsidRPr="00907CB1">
        <w:rPr>
          <w:rFonts w:ascii="Arial" w:hAnsi="Arial" w:cs="Arial"/>
          <w:b/>
          <w:bCs/>
          <w:sz w:val="20"/>
          <w:szCs w:val="20"/>
        </w:rPr>
        <w:t>ATT – Paper 2 – Business Tax</w:t>
      </w:r>
    </w:p>
    <w:p w14:paraId="0BC4CFCD" w14:textId="00F235B4" w:rsidR="00907CB1" w:rsidRDefault="00907CB1">
      <w:pPr>
        <w:rPr>
          <w:rFonts w:ascii="Arial" w:hAnsi="Arial" w:cs="Arial"/>
          <w:b/>
          <w:bCs/>
          <w:sz w:val="20"/>
          <w:szCs w:val="20"/>
        </w:rPr>
      </w:pPr>
      <w:r w:rsidRPr="00907CB1">
        <w:rPr>
          <w:rFonts w:ascii="Arial" w:hAnsi="Arial" w:cs="Arial"/>
          <w:b/>
          <w:bCs/>
          <w:sz w:val="20"/>
          <w:szCs w:val="20"/>
        </w:rPr>
        <w:t>November 2025</w:t>
      </w:r>
    </w:p>
    <w:p w14:paraId="61AC4A3C" w14:textId="77777777" w:rsidR="00907CB1" w:rsidRDefault="00907CB1">
      <w:pPr>
        <w:rPr>
          <w:rFonts w:ascii="Arial" w:hAnsi="Arial" w:cs="Arial"/>
          <w:b/>
          <w:bCs/>
          <w:sz w:val="20"/>
          <w:szCs w:val="20"/>
        </w:rPr>
      </w:pPr>
    </w:p>
    <w:p w14:paraId="4A1CE5EB" w14:textId="33EBAEC3" w:rsidR="00907CB1" w:rsidRDefault="00907CB1">
      <w:pPr>
        <w:rPr>
          <w:rFonts w:ascii="Arial" w:hAnsi="Arial" w:cs="Arial"/>
          <w:sz w:val="20"/>
          <w:szCs w:val="20"/>
        </w:rPr>
      </w:pPr>
      <w:r>
        <w:rPr>
          <w:rFonts w:ascii="Arial" w:hAnsi="Arial" w:cs="Arial"/>
          <w:b/>
          <w:bCs/>
          <w:sz w:val="20"/>
          <w:szCs w:val="20"/>
        </w:rPr>
        <w:t>Examiner’s Report</w:t>
      </w:r>
    </w:p>
    <w:p w14:paraId="0429C8B7" w14:textId="77777777" w:rsidR="00907CB1" w:rsidRDefault="00907CB1">
      <w:pPr>
        <w:rPr>
          <w:rFonts w:ascii="Arial" w:hAnsi="Arial" w:cs="Arial"/>
          <w:sz w:val="20"/>
          <w:szCs w:val="20"/>
        </w:rPr>
      </w:pPr>
    </w:p>
    <w:p w14:paraId="4259393D" w14:textId="73DFF3C7" w:rsidR="00907CB1" w:rsidRPr="00B15157" w:rsidRDefault="00E958A9">
      <w:pPr>
        <w:rPr>
          <w:rFonts w:ascii="Arial" w:hAnsi="Arial" w:cs="Arial"/>
          <w:b/>
          <w:bCs/>
          <w:sz w:val="20"/>
          <w:szCs w:val="20"/>
        </w:rPr>
      </w:pPr>
      <w:r>
        <w:rPr>
          <w:rFonts w:ascii="Arial" w:hAnsi="Arial" w:cs="Arial"/>
          <w:b/>
          <w:bCs/>
          <w:sz w:val="20"/>
          <w:szCs w:val="20"/>
        </w:rPr>
        <w:t xml:space="preserve">Question </w:t>
      </w:r>
      <w:r w:rsidR="00907CB1" w:rsidRPr="00B15157">
        <w:rPr>
          <w:rFonts w:ascii="Arial" w:hAnsi="Arial" w:cs="Arial"/>
          <w:b/>
          <w:bCs/>
          <w:sz w:val="20"/>
          <w:szCs w:val="20"/>
        </w:rPr>
        <w:t xml:space="preserve">1 </w:t>
      </w:r>
    </w:p>
    <w:p w14:paraId="4A7BCB57" w14:textId="77777777" w:rsidR="00907CB1" w:rsidRDefault="00907CB1">
      <w:pPr>
        <w:rPr>
          <w:rFonts w:ascii="Arial" w:hAnsi="Arial" w:cs="Arial"/>
          <w:sz w:val="20"/>
          <w:szCs w:val="20"/>
        </w:rPr>
      </w:pPr>
    </w:p>
    <w:p w14:paraId="1E3AB8C1" w14:textId="04927EEC" w:rsidR="00907CB1" w:rsidRDefault="00907CB1">
      <w:pPr>
        <w:rPr>
          <w:rFonts w:ascii="Arial" w:hAnsi="Arial" w:cs="Arial"/>
          <w:sz w:val="20"/>
          <w:szCs w:val="20"/>
        </w:rPr>
      </w:pPr>
      <w:r>
        <w:rPr>
          <w:rFonts w:ascii="Arial" w:hAnsi="Arial" w:cs="Arial"/>
          <w:sz w:val="20"/>
          <w:szCs w:val="20"/>
        </w:rPr>
        <w:t>The first part of this question was a fairly straightforward adjustment to the profit of a sole trader. Most candidates obtained good marks on this part. The main errors were the incorrect add back for a service provided to a sole trader and the adjustments required for a lease. Candidates often added back £1,500 for the provision of the service to Lotte</w:t>
      </w:r>
      <w:r w:rsidR="00EC4FC0">
        <w:rPr>
          <w:rFonts w:ascii="Arial" w:hAnsi="Arial" w:cs="Arial"/>
          <w:sz w:val="20"/>
          <w:szCs w:val="20"/>
        </w:rPr>
        <w:t xml:space="preserve"> rather than £750 for the cost</w:t>
      </w:r>
      <w:r>
        <w:rPr>
          <w:rFonts w:ascii="Arial" w:hAnsi="Arial" w:cs="Arial"/>
          <w:sz w:val="20"/>
          <w:szCs w:val="20"/>
        </w:rPr>
        <w:t xml:space="preserve">. Candidates were </w:t>
      </w:r>
      <w:r w:rsidR="00EC4FC0">
        <w:rPr>
          <w:rFonts w:ascii="Arial" w:hAnsi="Arial" w:cs="Arial"/>
          <w:sz w:val="20"/>
          <w:szCs w:val="20"/>
        </w:rPr>
        <w:t xml:space="preserve">also </w:t>
      </w:r>
      <w:r>
        <w:rPr>
          <w:rFonts w:ascii="Arial" w:hAnsi="Arial" w:cs="Arial"/>
          <w:sz w:val="20"/>
          <w:szCs w:val="20"/>
        </w:rPr>
        <w:t>sometimes confused about the van and claimed capital allowances and</w:t>
      </w:r>
      <w:r w:rsidR="00EC4FC0">
        <w:rPr>
          <w:rFonts w:ascii="Arial" w:hAnsi="Arial" w:cs="Arial"/>
          <w:sz w:val="20"/>
          <w:szCs w:val="20"/>
        </w:rPr>
        <w:t>/or</w:t>
      </w:r>
      <w:r>
        <w:rPr>
          <w:rFonts w:ascii="Arial" w:hAnsi="Arial" w:cs="Arial"/>
          <w:sz w:val="20"/>
          <w:szCs w:val="20"/>
        </w:rPr>
        <w:t xml:space="preserve"> added back the entire cost. </w:t>
      </w:r>
    </w:p>
    <w:p w14:paraId="52356AAB" w14:textId="77777777" w:rsidR="00907CB1" w:rsidRDefault="00907CB1">
      <w:pPr>
        <w:rPr>
          <w:rFonts w:ascii="Arial" w:hAnsi="Arial" w:cs="Arial"/>
          <w:sz w:val="20"/>
          <w:szCs w:val="20"/>
        </w:rPr>
      </w:pPr>
    </w:p>
    <w:p w14:paraId="421CBDF7" w14:textId="096F78A7" w:rsidR="00907CB1" w:rsidRDefault="00907CB1">
      <w:pPr>
        <w:rPr>
          <w:rFonts w:ascii="Arial" w:hAnsi="Arial" w:cs="Arial"/>
          <w:sz w:val="20"/>
          <w:szCs w:val="20"/>
        </w:rPr>
      </w:pPr>
      <w:r>
        <w:rPr>
          <w:rFonts w:ascii="Arial" w:hAnsi="Arial" w:cs="Arial"/>
          <w:sz w:val="20"/>
          <w:szCs w:val="20"/>
        </w:rPr>
        <w:t>The second part asked for the best loss relief for Lotte based on a loss of £58,000. Candidates needed to select a loss and then apply it to the scenario. Marks were given where whichever loss chosen was correctly applied to the situation. Marks were not given for listing every loss relief without any consideration of the scenario.</w:t>
      </w:r>
    </w:p>
    <w:p w14:paraId="50012A46" w14:textId="77777777" w:rsidR="00907CB1" w:rsidRDefault="00907CB1">
      <w:pPr>
        <w:rPr>
          <w:rFonts w:ascii="Arial" w:hAnsi="Arial" w:cs="Arial"/>
          <w:sz w:val="20"/>
          <w:szCs w:val="20"/>
        </w:rPr>
      </w:pPr>
    </w:p>
    <w:p w14:paraId="4F58D2AB" w14:textId="10B42B98" w:rsidR="00907CB1" w:rsidRDefault="00B15157">
      <w:pPr>
        <w:rPr>
          <w:rFonts w:ascii="Arial" w:hAnsi="Arial" w:cs="Arial"/>
          <w:sz w:val="20"/>
          <w:szCs w:val="20"/>
        </w:rPr>
      </w:pPr>
      <w:r>
        <w:rPr>
          <w:rFonts w:ascii="Arial" w:hAnsi="Arial" w:cs="Arial"/>
          <w:sz w:val="20"/>
          <w:szCs w:val="20"/>
        </w:rPr>
        <w:t>In part 3, s</w:t>
      </w:r>
      <w:r w:rsidR="00907CB1">
        <w:rPr>
          <w:rFonts w:ascii="Arial" w:hAnsi="Arial" w:cs="Arial"/>
          <w:sz w:val="20"/>
          <w:szCs w:val="20"/>
        </w:rPr>
        <w:t>ome candidates picked up that losses</w:t>
      </w:r>
      <w:r>
        <w:rPr>
          <w:rFonts w:ascii="Arial" w:hAnsi="Arial" w:cs="Arial"/>
          <w:sz w:val="20"/>
          <w:szCs w:val="20"/>
        </w:rPr>
        <w:t>,</w:t>
      </w:r>
      <w:r w:rsidR="00907CB1">
        <w:rPr>
          <w:rFonts w:ascii="Arial" w:hAnsi="Arial" w:cs="Arial"/>
          <w:sz w:val="20"/>
          <w:szCs w:val="20"/>
        </w:rPr>
        <w:t xml:space="preserve"> which </w:t>
      </w:r>
      <w:r>
        <w:rPr>
          <w:rFonts w:ascii="Arial" w:hAnsi="Arial" w:cs="Arial"/>
          <w:sz w:val="20"/>
          <w:szCs w:val="20"/>
        </w:rPr>
        <w:t>had been</w:t>
      </w:r>
      <w:r w:rsidR="00907CB1">
        <w:rPr>
          <w:rFonts w:ascii="Arial" w:hAnsi="Arial" w:cs="Arial"/>
          <w:sz w:val="20"/>
          <w:szCs w:val="20"/>
        </w:rPr>
        <w:t xml:space="preserve"> relieved sideways for Income Tax were still carried forward for Class 4 National Insurance purposes. However, candidates could still get marks for the correct calculation of the National Insurance even if the loss point was missed. Some candidates</w:t>
      </w:r>
      <w:r w:rsidR="00EC4FC0">
        <w:rPr>
          <w:rFonts w:ascii="Arial" w:hAnsi="Arial" w:cs="Arial"/>
          <w:sz w:val="20"/>
          <w:szCs w:val="20"/>
        </w:rPr>
        <w:t>, however,</w:t>
      </w:r>
      <w:r w:rsidR="00907CB1">
        <w:rPr>
          <w:rFonts w:ascii="Arial" w:hAnsi="Arial" w:cs="Arial"/>
          <w:sz w:val="20"/>
          <w:szCs w:val="20"/>
        </w:rPr>
        <w:t xml:space="preserve"> seemed to have problems with calculating the amount subject to 2% in the second year.</w:t>
      </w:r>
    </w:p>
    <w:p w14:paraId="0219F211" w14:textId="77777777" w:rsidR="00B15157" w:rsidRDefault="00B15157">
      <w:pPr>
        <w:rPr>
          <w:rFonts w:ascii="Arial" w:hAnsi="Arial" w:cs="Arial"/>
          <w:sz w:val="20"/>
          <w:szCs w:val="20"/>
        </w:rPr>
      </w:pPr>
    </w:p>
    <w:p w14:paraId="5935F03E" w14:textId="77777777" w:rsidR="00727403" w:rsidRDefault="00727403" w:rsidP="00727403">
      <w:pPr>
        <w:rPr>
          <w:rFonts w:ascii="Arial" w:hAnsi="Arial" w:cs="Arial"/>
          <w:sz w:val="20"/>
          <w:szCs w:val="20"/>
        </w:rPr>
      </w:pPr>
      <w:r>
        <w:rPr>
          <w:rFonts w:ascii="Arial" w:hAnsi="Arial" w:cs="Arial"/>
          <w:sz w:val="20"/>
          <w:szCs w:val="20"/>
        </w:rPr>
        <w:t>For part 4 a</w:t>
      </w:r>
      <w:r w:rsidRPr="002215C5">
        <w:rPr>
          <w:rFonts w:ascii="Arial" w:hAnsi="Arial" w:cs="Arial"/>
          <w:sz w:val="20"/>
          <w:szCs w:val="20"/>
        </w:rPr>
        <w:t xml:space="preserve"> few students noted that they d</w:t>
      </w:r>
      <w:r>
        <w:rPr>
          <w:rFonts w:ascii="Arial" w:hAnsi="Arial" w:cs="Arial"/>
          <w:sz w:val="20"/>
          <w:szCs w:val="20"/>
        </w:rPr>
        <w:t>id</w:t>
      </w:r>
      <w:r w:rsidRPr="002215C5">
        <w:rPr>
          <w:rFonts w:ascii="Arial" w:hAnsi="Arial" w:cs="Arial"/>
          <w:sz w:val="20"/>
          <w:szCs w:val="20"/>
        </w:rPr>
        <w:t xml:space="preserve">n’t know what the current date is for the purposes of calculating the penalties due. </w:t>
      </w:r>
      <w:r>
        <w:rPr>
          <w:rFonts w:ascii="Arial" w:hAnsi="Arial" w:cs="Arial"/>
          <w:sz w:val="20"/>
          <w:szCs w:val="20"/>
        </w:rPr>
        <w:t>C</w:t>
      </w:r>
      <w:r w:rsidRPr="002215C5">
        <w:rPr>
          <w:rFonts w:ascii="Arial" w:hAnsi="Arial" w:cs="Arial"/>
          <w:sz w:val="20"/>
          <w:szCs w:val="20"/>
        </w:rPr>
        <w:t>andidates should always assume that calculations are at the date of the exam</w:t>
      </w:r>
      <w:r>
        <w:rPr>
          <w:rFonts w:ascii="Arial" w:hAnsi="Arial" w:cs="Arial"/>
          <w:sz w:val="20"/>
          <w:szCs w:val="20"/>
        </w:rPr>
        <w:t>, unless told otherwise</w:t>
      </w:r>
      <w:r w:rsidRPr="002215C5">
        <w:rPr>
          <w:rFonts w:ascii="Arial" w:hAnsi="Arial" w:cs="Arial"/>
          <w:sz w:val="20"/>
          <w:szCs w:val="20"/>
        </w:rPr>
        <w:t>.</w:t>
      </w:r>
    </w:p>
    <w:p w14:paraId="29690110" w14:textId="77777777" w:rsidR="00727403" w:rsidRPr="002215C5" w:rsidRDefault="00727403" w:rsidP="00727403">
      <w:pPr>
        <w:rPr>
          <w:rFonts w:ascii="Arial" w:hAnsi="Arial" w:cs="Arial"/>
          <w:sz w:val="20"/>
          <w:szCs w:val="20"/>
        </w:rPr>
      </w:pPr>
    </w:p>
    <w:p w14:paraId="0C0D8022" w14:textId="3AE8C690" w:rsidR="00B15157" w:rsidRDefault="00B15157">
      <w:pPr>
        <w:rPr>
          <w:rFonts w:ascii="Arial" w:hAnsi="Arial" w:cs="Arial"/>
          <w:sz w:val="20"/>
          <w:szCs w:val="20"/>
        </w:rPr>
      </w:pPr>
      <w:r>
        <w:rPr>
          <w:rFonts w:ascii="Arial" w:hAnsi="Arial" w:cs="Arial"/>
          <w:sz w:val="20"/>
          <w:szCs w:val="20"/>
        </w:rPr>
        <w:t xml:space="preserve">The due date of the return </w:t>
      </w:r>
      <w:r w:rsidR="00EC4FC0">
        <w:rPr>
          <w:rFonts w:ascii="Arial" w:hAnsi="Arial" w:cs="Arial"/>
          <w:sz w:val="20"/>
          <w:szCs w:val="20"/>
        </w:rPr>
        <w:t>caused</w:t>
      </w:r>
      <w:r>
        <w:rPr>
          <w:rFonts w:ascii="Arial" w:hAnsi="Arial" w:cs="Arial"/>
          <w:sz w:val="20"/>
          <w:szCs w:val="20"/>
        </w:rPr>
        <w:t xml:space="preserve"> problems to some candidates. The penalties were generally well understood, although, again, candidates needed to apply the information to the question to get full marks: for example that the penalty over 6 months would be £300 as there was a loss.</w:t>
      </w:r>
    </w:p>
    <w:p w14:paraId="69CB528F" w14:textId="77777777" w:rsidR="00B15157" w:rsidRDefault="00B15157">
      <w:pPr>
        <w:rPr>
          <w:rFonts w:ascii="Arial" w:hAnsi="Arial" w:cs="Arial"/>
          <w:sz w:val="20"/>
          <w:szCs w:val="20"/>
        </w:rPr>
      </w:pPr>
    </w:p>
    <w:p w14:paraId="6AA63DE7" w14:textId="25F8FE97" w:rsidR="00B15157" w:rsidRDefault="00B15157">
      <w:pPr>
        <w:rPr>
          <w:rFonts w:ascii="Arial" w:hAnsi="Arial" w:cs="Arial"/>
          <w:sz w:val="20"/>
          <w:szCs w:val="20"/>
        </w:rPr>
      </w:pPr>
      <w:r>
        <w:rPr>
          <w:rFonts w:ascii="Arial" w:hAnsi="Arial" w:cs="Arial"/>
          <w:sz w:val="20"/>
          <w:szCs w:val="20"/>
        </w:rPr>
        <w:t>The final part regarding letters of engagement was generally well answere</w:t>
      </w:r>
      <w:r w:rsidR="00EC4FC0">
        <w:rPr>
          <w:rFonts w:ascii="Arial" w:hAnsi="Arial" w:cs="Arial"/>
          <w:sz w:val="20"/>
          <w:szCs w:val="20"/>
        </w:rPr>
        <w:t xml:space="preserve">d. </w:t>
      </w:r>
    </w:p>
    <w:p w14:paraId="40D660E4" w14:textId="77777777" w:rsidR="00B15157" w:rsidRDefault="00B15157">
      <w:pPr>
        <w:rPr>
          <w:rFonts w:ascii="Arial" w:hAnsi="Arial" w:cs="Arial"/>
          <w:sz w:val="20"/>
          <w:szCs w:val="20"/>
        </w:rPr>
      </w:pPr>
    </w:p>
    <w:p w14:paraId="6C88DE01" w14:textId="416E9C83" w:rsidR="00B15157" w:rsidRDefault="00E958A9">
      <w:pPr>
        <w:rPr>
          <w:rFonts w:ascii="Arial" w:hAnsi="Arial" w:cs="Arial"/>
          <w:b/>
          <w:bCs/>
          <w:sz w:val="20"/>
          <w:szCs w:val="20"/>
        </w:rPr>
      </w:pPr>
      <w:r>
        <w:rPr>
          <w:rFonts w:ascii="Arial" w:hAnsi="Arial" w:cs="Arial"/>
          <w:b/>
          <w:bCs/>
          <w:sz w:val="20"/>
          <w:szCs w:val="20"/>
        </w:rPr>
        <w:t>Question 2</w:t>
      </w:r>
    </w:p>
    <w:p w14:paraId="34A0BF1A" w14:textId="77777777" w:rsidR="00E958A9" w:rsidRDefault="00E958A9">
      <w:pPr>
        <w:rPr>
          <w:rFonts w:ascii="Arial" w:hAnsi="Arial" w:cs="Arial"/>
          <w:sz w:val="20"/>
          <w:szCs w:val="20"/>
        </w:rPr>
      </w:pPr>
    </w:p>
    <w:p w14:paraId="47A1CB95" w14:textId="783AE1D8" w:rsidR="00B15157" w:rsidRDefault="00B15157">
      <w:pPr>
        <w:rPr>
          <w:rFonts w:ascii="Arial" w:hAnsi="Arial" w:cs="Arial"/>
          <w:sz w:val="20"/>
          <w:szCs w:val="20"/>
        </w:rPr>
      </w:pPr>
      <w:r>
        <w:rPr>
          <w:rFonts w:ascii="Arial" w:hAnsi="Arial" w:cs="Arial"/>
          <w:sz w:val="20"/>
          <w:szCs w:val="20"/>
        </w:rPr>
        <w:t>VAT on deregistration was generally well understood and the correct liability calculated. Some candidates added on input tax rather than deducted and occasionally incorrectly calculated the VAT element.</w:t>
      </w:r>
    </w:p>
    <w:p w14:paraId="7485C04D" w14:textId="77777777" w:rsidR="00B15157" w:rsidRDefault="00B15157">
      <w:pPr>
        <w:rPr>
          <w:rFonts w:ascii="Arial" w:hAnsi="Arial" w:cs="Arial"/>
          <w:sz w:val="20"/>
          <w:szCs w:val="20"/>
        </w:rPr>
      </w:pPr>
    </w:p>
    <w:p w14:paraId="0F2FC0B6" w14:textId="3244137D" w:rsidR="00B15157" w:rsidRDefault="00B15157">
      <w:pPr>
        <w:rPr>
          <w:rFonts w:ascii="Arial" w:hAnsi="Arial" w:cs="Arial"/>
          <w:sz w:val="20"/>
          <w:szCs w:val="20"/>
        </w:rPr>
      </w:pPr>
      <w:r>
        <w:rPr>
          <w:rFonts w:ascii="Arial" w:hAnsi="Arial" w:cs="Arial"/>
          <w:sz w:val="20"/>
          <w:szCs w:val="20"/>
        </w:rPr>
        <w:t>The second part was a Capital Gains Tax computation following the cessation of a sole trader business. A few candidates did include Indexation Allowance, despite this not being a company. Many incorrectly included the sale of the fixtures and fittings.</w:t>
      </w:r>
    </w:p>
    <w:p w14:paraId="0ACE8472" w14:textId="77777777" w:rsidR="00B15157" w:rsidRDefault="00B15157">
      <w:pPr>
        <w:rPr>
          <w:rFonts w:ascii="Arial" w:hAnsi="Arial" w:cs="Arial"/>
          <w:sz w:val="20"/>
          <w:szCs w:val="20"/>
        </w:rPr>
      </w:pPr>
    </w:p>
    <w:p w14:paraId="4F981084" w14:textId="756FE13F" w:rsidR="00B15157" w:rsidRDefault="00B15157">
      <w:pPr>
        <w:rPr>
          <w:rFonts w:ascii="Arial" w:hAnsi="Arial" w:cs="Arial"/>
          <w:sz w:val="20"/>
          <w:szCs w:val="20"/>
        </w:rPr>
      </w:pPr>
      <w:r>
        <w:rPr>
          <w:rFonts w:ascii="Arial" w:hAnsi="Arial" w:cs="Arial"/>
          <w:sz w:val="20"/>
          <w:szCs w:val="20"/>
        </w:rPr>
        <w:t>Although a couple of marks were given for the inclusion of business asset disposal relief, for full marks the reason for the relief was needed, applied to the scenario.</w:t>
      </w:r>
      <w:r w:rsidR="00EC4FC0">
        <w:rPr>
          <w:rFonts w:ascii="Arial" w:hAnsi="Arial" w:cs="Arial"/>
          <w:sz w:val="20"/>
          <w:szCs w:val="20"/>
        </w:rPr>
        <w:t xml:space="preserve"> </w:t>
      </w:r>
    </w:p>
    <w:p w14:paraId="60DEA1D3" w14:textId="77777777" w:rsidR="00EC4FC0" w:rsidRDefault="00EC4FC0">
      <w:pPr>
        <w:rPr>
          <w:rFonts w:ascii="Arial" w:hAnsi="Arial" w:cs="Arial"/>
          <w:sz w:val="20"/>
          <w:szCs w:val="20"/>
        </w:rPr>
      </w:pPr>
    </w:p>
    <w:p w14:paraId="23DC999B" w14:textId="7AA8483A" w:rsidR="00EC4FC0" w:rsidRDefault="00EC4FC0">
      <w:pPr>
        <w:rPr>
          <w:rFonts w:ascii="Arial" w:hAnsi="Arial" w:cs="Arial"/>
          <w:sz w:val="20"/>
          <w:szCs w:val="20"/>
        </w:rPr>
      </w:pPr>
      <w:r>
        <w:rPr>
          <w:rFonts w:ascii="Arial" w:hAnsi="Arial" w:cs="Arial"/>
          <w:sz w:val="20"/>
          <w:szCs w:val="20"/>
        </w:rPr>
        <w:t>The explanations of the tax and National Insurance contributions for part 3 were mixed. Some candidates didn’t see the word tax and just considered National Insurance. Many candidates forgot the final payments of both Income and Capital Gains Tax for 2024/25 and just discussed the PAYE situation.</w:t>
      </w:r>
    </w:p>
    <w:p w14:paraId="69C42F6C" w14:textId="77777777" w:rsidR="00EC4FC0" w:rsidRDefault="00EC4FC0">
      <w:pPr>
        <w:rPr>
          <w:rFonts w:ascii="Arial" w:hAnsi="Arial" w:cs="Arial"/>
          <w:sz w:val="20"/>
          <w:szCs w:val="20"/>
        </w:rPr>
      </w:pPr>
    </w:p>
    <w:p w14:paraId="7F55592C" w14:textId="56CEB10D" w:rsidR="00EC4FC0" w:rsidRDefault="00E958A9">
      <w:pPr>
        <w:rPr>
          <w:rFonts w:ascii="Arial" w:hAnsi="Arial" w:cs="Arial"/>
          <w:b/>
          <w:bCs/>
          <w:sz w:val="20"/>
          <w:szCs w:val="20"/>
        </w:rPr>
      </w:pPr>
      <w:r>
        <w:rPr>
          <w:rFonts w:ascii="Arial" w:hAnsi="Arial" w:cs="Arial"/>
          <w:b/>
          <w:bCs/>
          <w:sz w:val="20"/>
          <w:szCs w:val="20"/>
        </w:rPr>
        <w:t>Question 3</w:t>
      </w:r>
    </w:p>
    <w:p w14:paraId="7497BA43" w14:textId="77777777" w:rsidR="00E958A9" w:rsidRDefault="00E958A9">
      <w:pPr>
        <w:rPr>
          <w:rFonts w:ascii="Arial" w:hAnsi="Arial" w:cs="Arial"/>
          <w:sz w:val="20"/>
          <w:szCs w:val="20"/>
        </w:rPr>
      </w:pPr>
    </w:p>
    <w:p w14:paraId="3AED9978" w14:textId="02291A73" w:rsidR="00EC4FC0" w:rsidRDefault="00EC4FC0">
      <w:pPr>
        <w:rPr>
          <w:rFonts w:ascii="Arial" w:hAnsi="Arial" w:cs="Arial"/>
          <w:sz w:val="20"/>
          <w:szCs w:val="20"/>
        </w:rPr>
      </w:pPr>
      <w:r>
        <w:rPr>
          <w:rFonts w:ascii="Arial" w:hAnsi="Arial" w:cs="Arial"/>
          <w:sz w:val="20"/>
          <w:szCs w:val="20"/>
        </w:rPr>
        <w:t xml:space="preserve">Candidates </w:t>
      </w:r>
      <w:r w:rsidR="002836B9">
        <w:rPr>
          <w:rFonts w:ascii="Arial" w:hAnsi="Arial" w:cs="Arial"/>
          <w:sz w:val="20"/>
          <w:szCs w:val="20"/>
        </w:rPr>
        <w:t>seemed to understand the adjustments to be made when moving to the cash basis. However, this was not necessarily followed through into the calculations of the profit. Structures and buildings allowance caused the most problems, with candidates saying that SBA could no longer be claimed, but then either claiming 3% or the balance on the pool. Some candidates also continued the claim for the general pool.</w:t>
      </w:r>
    </w:p>
    <w:p w14:paraId="5516213D" w14:textId="77777777" w:rsidR="002836B9" w:rsidRDefault="002836B9">
      <w:pPr>
        <w:rPr>
          <w:rFonts w:ascii="Arial" w:hAnsi="Arial" w:cs="Arial"/>
          <w:sz w:val="20"/>
          <w:szCs w:val="20"/>
        </w:rPr>
      </w:pPr>
    </w:p>
    <w:p w14:paraId="7969C172" w14:textId="590B79EC" w:rsidR="002836B9" w:rsidRDefault="002836B9">
      <w:pPr>
        <w:rPr>
          <w:rFonts w:ascii="Arial" w:hAnsi="Arial" w:cs="Arial"/>
          <w:sz w:val="20"/>
          <w:szCs w:val="20"/>
        </w:rPr>
      </w:pPr>
      <w:r>
        <w:rPr>
          <w:rFonts w:ascii="Arial" w:hAnsi="Arial" w:cs="Arial"/>
          <w:sz w:val="20"/>
          <w:szCs w:val="20"/>
        </w:rPr>
        <w:t xml:space="preserve">Part 2 was a consideration of different methods of relief for Yanek’s new car. Quite a few candidates realised the relief for capital allowances in the case was the difference between the purchase cost and the sale price of the vehicle, others calculated the allowance over three years for the same result. Candidates were generally able to discuss the options, however to get full marks a recommendation was required.  </w:t>
      </w:r>
    </w:p>
    <w:p w14:paraId="4EE840E6" w14:textId="77777777" w:rsidR="002836B9" w:rsidRDefault="002836B9">
      <w:pPr>
        <w:rPr>
          <w:rFonts w:ascii="Arial" w:hAnsi="Arial" w:cs="Arial"/>
          <w:sz w:val="20"/>
          <w:szCs w:val="20"/>
        </w:rPr>
      </w:pPr>
    </w:p>
    <w:p w14:paraId="43BDFCC5" w14:textId="3D682581" w:rsidR="002836B9" w:rsidRPr="00EC4FC0" w:rsidRDefault="002836B9">
      <w:pPr>
        <w:rPr>
          <w:rFonts w:ascii="Arial" w:hAnsi="Arial" w:cs="Arial"/>
          <w:sz w:val="20"/>
          <w:szCs w:val="20"/>
        </w:rPr>
      </w:pPr>
      <w:r>
        <w:rPr>
          <w:rFonts w:ascii="Arial" w:hAnsi="Arial" w:cs="Arial"/>
          <w:sz w:val="20"/>
          <w:szCs w:val="20"/>
        </w:rPr>
        <w:t>Most candidates calculated the correct gain for tax purposes for Nora, although some missed the annual exemption. The calculation of the basic rate band caused problems and some candidates assumed business asset disposal relief or taxed the whole gain at 20%, assuming she was a higher rate tax payer. Some candidates got a bit mixed up with the calculation of the gift relief. Overall a lot of candidates got full marks.</w:t>
      </w:r>
    </w:p>
    <w:p w14:paraId="50E7A4F5" w14:textId="77777777" w:rsidR="00B15157" w:rsidRDefault="00B15157">
      <w:pPr>
        <w:rPr>
          <w:rFonts w:ascii="Arial" w:hAnsi="Arial" w:cs="Arial"/>
          <w:sz w:val="20"/>
          <w:szCs w:val="20"/>
        </w:rPr>
      </w:pPr>
    </w:p>
    <w:p w14:paraId="3FB5AACB" w14:textId="77777777" w:rsidR="00B15157" w:rsidRPr="00B15157" w:rsidRDefault="00B15157">
      <w:pPr>
        <w:rPr>
          <w:rFonts w:ascii="Arial" w:hAnsi="Arial" w:cs="Arial"/>
          <w:sz w:val="20"/>
          <w:szCs w:val="20"/>
        </w:rPr>
      </w:pPr>
    </w:p>
    <w:p w14:paraId="2AC8324D" w14:textId="5D3E78AE" w:rsidR="00E958A9" w:rsidRDefault="00E958A9" w:rsidP="00E958A9">
      <w:pPr>
        <w:rPr>
          <w:rFonts w:ascii="Arial" w:hAnsi="Arial" w:cs="Arial"/>
          <w:sz w:val="20"/>
          <w:szCs w:val="20"/>
        </w:rPr>
      </w:pPr>
      <w:r>
        <w:rPr>
          <w:rFonts w:ascii="Arial" w:hAnsi="Arial" w:cs="Arial"/>
          <w:b/>
          <w:bCs/>
          <w:sz w:val="20"/>
          <w:szCs w:val="20"/>
        </w:rPr>
        <w:t>Question</w:t>
      </w:r>
      <w:r w:rsidRPr="00E958A9">
        <w:rPr>
          <w:rFonts w:ascii="Arial" w:hAnsi="Arial" w:cs="Arial"/>
          <w:sz w:val="20"/>
          <w:szCs w:val="20"/>
        </w:rPr>
        <w:t xml:space="preserve"> </w:t>
      </w:r>
      <w:r>
        <w:rPr>
          <w:rFonts w:ascii="Arial" w:hAnsi="Arial" w:cs="Arial"/>
          <w:sz w:val="20"/>
          <w:szCs w:val="20"/>
        </w:rPr>
        <w:t>4</w:t>
      </w:r>
    </w:p>
    <w:p w14:paraId="0D9D9ED0" w14:textId="77777777" w:rsidR="00E958A9" w:rsidRDefault="00E958A9" w:rsidP="00E958A9">
      <w:pPr>
        <w:rPr>
          <w:rFonts w:ascii="Arial" w:hAnsi="Arial" w:cs="Arial"/>
          <w:sz w:val="20"/>
          <w:szCs w:val="20"/>
        </w:rPr>
      </w:pPr>
    </w:p>
    <w:p w14:paraId="60F0E740" w14:textId="6E489940"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1</w:t>
      </w:r>
    </w:p>
    <w:p w14:paraId="14E46469" w14:textId="77777777" w:rsidR="00E958A9" w:rsidRDefault="00E958A9" w:rsidP="00E958A9">
      <w:pPr>
        <w:rPr>
          <w:rFonts w:ascii="Arial" w:hAnsi="Arial" w:cs="Arial"/>
          <w:sz w:val="20"/>
          <w:szCs w:val="20"/>
        </w:rPr>
      </w:pPr>
      <w:r w:rsidRPr="00E958A9">
        <w:rPr>
          <w:rFonts w:ascii="Arial" w:hAnsi="Arial" w:cs="Arial"/>
          <w:sz w:val="20"/>
          <w:szCs w:val="20"/>
        </w:rPr>
        <w:t>This calculation of adjusted trading profits was generally well done with the main errors relating to the calculation of capital allowances, the treatment of the balancing charge and the treatment of employee costs. The calculation of the tax liability was less well done with many students calculating tax on the trading profit. Where an attempt was made to calculate taxable total profits, many students deducted the interest on the workshop loan from property income, and the qualifying charitable donations were often forgotten. The calculation of augmented profits and marginal relief were generally well done.</w:t>
      </w:r>
    </w:p>
    <w:p w14:paraId="1AF4D1D1" w14:textId="77777777" w:rsidR="00E958A9" w:rsidRPr="00E958A9" w:rsidRDefault="00E958A9" w:rsidP="00E958A9">
      <w:pPr>
        <w:rPr>
          <w:rFonts w:ascii="Arial" w:hAnsi="Arial" w:cs="Arial"/>
          <w:sz w:val="20"/>
          <w:szCs w:val="20"/>
        </w:rPr>
      </w:pPr>
    </w:p>
    <w:p w14:paraId="18ECC1AD" w14:textId="04448833" w:rsidR="00E958A9" w:rsidRPr="004D029F" w:rsidRDefault="00E958A9" w:rsidP="00E958A9">
      <w:pPr>
        <w:rPr>
          <w:rFonts w:ascii="Arial" w:hAnsi="Arial" w:cs="Arial"/>
          <w:sz w:val="20"/>
          <w:szCs w:val="20"/>
          <w:u w:val="single"/>
        </w:rPr>
      </w:pPr>
      <w:r w:rsidRPr="004D029F">
        <w:rPr>
          <w:rFonts w:ascii="Arial" w:hAnsi="Arial" w:cs="Arial"/>
          <w:sz w:val="20"/>
          <w:szCs w:val="20"/>
          <w:u w:val="single"/>
        </w:rPr>
        <w:t>Part 2</w:t>
      </w:r>
    </w:p>
    <w:p w14:paraId="4DCEBFCC" w14:textId="77777777" w:rsidR="00E958A9" w:rsidRPr="00E958A9" w:rsidRDefault="00E958A9" w:rsidP="00E958A9">
      <w:pPr>
        <w:rPr>
          <w:rFonts w:ascii="Arial" w:hAnsi="Arial" w:cs="Arial"/>
          <w:sz w:val="20"/>
          <w:szCs w:val="20"/>
        </w:rPr>
      </w:pPr>
      <w:r w:rsidRPr="00E958A9">
        <w:rPr>
          <w:rFonts w:ascii="Arial" w:hAnsi="Arial" w:cs="Arial"/>
          <w:sz w:val="20"/>
          <w:szCs w:val="20"/>
        </w:rPr>
        <w:t>Students appeared to have the knowledge of enquiry deadlines but were often unable to apply these to the scenario provided. Where students identified that discovery assessments were relevant, they generally provided a good response.</w:t>
      </w:r>
    </w:p>
    <w:p w14:paraId="0FA0C68F" w14:textId="77777777" w:rsidR="00E958A9" w:rsidRPr="00E958A9" w:rsidRDefault="00E958A9" w:rsidP="00E958A9">
      <w:pPr>
        <w:rPr>
          <w:rFonts w:ascii="Arial" w:hAnsi="Arial" w:cs="Arial"/>
          <w:sz w:val="20"/>
          <w:szCs w:val="20"/>
        </w:rPr>
      </w:pPr>
    </w:p>
    <w:p w14:paraId="13244AF4" w14:textId="56908327" w:rsidR="00E958A9" w:rsidRDefault="00E958A9" w:rsidP="00E958A9">
      <w:pPr>
        <w:rPr>
          <w:rFonts w:ascii="Arial" w:hAnsi="Arial" w:cs="Arial"/>
          <w:b/>
          <w:bCs/>
          <w:sz w:val="20"/>
          <w:szCs w:val="20"/>
        </w:rPr>
      </w:pPr>
      <w:r>
        <w:rPr>
          <w:rFonts w:ascii="Arial" w:hAnsi="Arial" w:cs="Arial"/>
          <w:b/>
          <w:bCs/>
          <w:sz w:val="20"/>
          <w:szCs w:val="20"/>
        </w:rPr>
        <w:t>Question</w:t>
      </w:r>
      <w:r w:rsidRPr="00E958A9">
        <w:rPr>
          <w:rFonts w:ascii="Arial" w:hAnsi="Arial" w:cs="Arial"/>
          <w:b/>
          <w:bCs/>
          <w:sz w:val="20"/>
          <w:szCs w:val="20"/>
        </w:rPr>
        <w:t xml:space="preserve"> 5</w:t>
      </w:r>
    </w:p>
    <w:p w14:paraId="5C70F32A" w14:textId="77777777" w:rsidR="00E958A9" w:rsidRDefault="00E958A9" w:rsidP="00E958A9">
      <w:pPr>
        <w:rPr>
          <w:rFonts w:ascii="Arial" w:hAnsi="Arial" w:cs="Arial"/>
          <w:sz w:val="20"/>
          <w:szCs w:val="20"/>
        </w:rPr>
      </w:pPr>
    </w:p>
    <w:p w14:paraId="3B5F1CEA" w14:textId="5429B8BC"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1</w:t>
      </w:r>
    </w:p>
    <w:p w14:paraId="4AE507A3" w14:textId="77777777" w:rsidR="00E958A9" w:rsidRDefault="00E958A9" w:rsidP="00E958A9">
      <w:pPr>
        <w:rPr>
          <w:rFonts w:ascii="Arial" w:hAnsi="Arial" w:cs="Arial"/>
          <w:sz w:val="20"/>
          <w:szCs w:val="20"/>
        </w:rPr>
      </w:pPr>
      <w:r w:rsidRPr="00E958A9">
        <w:rPr>
          <w:rFonts w:ascii="Arial" w:hAnsi="Arial" w:cs="Arial"/>
          <w:sz w:val="20"/>
          <w:szCs w:val="20"/>
        </w:rPr>
        <w:t>This was generally well done with most students identifying the conditions for investor’s relief and attempting to apply these to Liam.</w:t>
      </w:r>
    </w:p>
    <w:p w14:paraId="0E426521" w14:textId="77777777" w:rsidR="00E958A9" w:rsidRPr="00E958A9" w:rsidRDefault="00E958A9" w:rsidP="00E958A9">
      <w:pPr>
        <w:rPr>
          <w:rFonts w:ascii="Arial" w:hAnsi="Arial" w:cs="Arial"/>
          <w:sz w:val="20"/>
          <w:szCs w:val="20"/>
        </w:rPr>
      </w:pPr>
    </w:p>
    <w:p w14:paraId="4F62CEC2" w14:textId="5FA0E494"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2</w:t>
      </w:r>
    </w:p>
    <w:p w14:paraId="1CA2BA73" w14:textId="77777777" w:rsidR="00E958A9" w:rsidRDefault="00E958A9" w:rsidP="00E958A9">
      <w:pPr>
        <w:rPr>
          <w:rFonts w:ascii="Arial" w:hAnsi="Arial" w:cs="Arial"/>
          <w:sz w:val="20"/>
          <w:szCs w:val="20"/>
        </w:rPr>
      </w:pPr>
      <w:r w:rsidRPr="00E958A9">
        <w:rPr>
          <w:rFonts w:ascii="Arial" w:hAnsi="Arial" w:cs="Arial"/>
          <w:sz w:val="20"/>
          <w:szCs w:val="20"/>
        </w:rPr>
        <w:t>Most students were able to identify that a part disposal calculation was required but many applied the part disposal fraction to the incorrect cost amount. There was a significant minority of students who divided costs by four. Most students did not identify that indexation allowance was relevant and where an attempt was made at calculating indexation allowance, the RPI’s were correctly identified but were not rounded before multiplying by cost.</w:t>
      </w:r>
    </w:p>
    <w:p w14:paraId="1EB83BED" w14:textId="77777777" w:rsidR="00E958A9" w:rsidRPr="00E958A9" w:rsidRDefault="00E958A9" w:rsidP="00E958A9">
      <w:pPr>
        <w:rPr>
          <w:rFonts w:ascii="Arial" w:hAnsi="Arial" w:cs="Arial"/>
          <w:sz w:val="20"/>
          <w:szCs w:val="20"/>
        </w:rPr>
      </w:pPr>
    </w:p>
    <w:p w14:paraId="29D79CAE" w14:textId="2A1AE6E6"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3</w:t>
      </w:r>
    </w:p>
    <w:p w14:paraId="4FA27CF4" w14:textId="77777777" w:rsidR="00E958A9" w:rsidRPr="00E958A9" w:rsidRDefault="00E958A9" w:rsidP="00E958A9">
      <w:pPr>
        <w:rPr>
          <w:rFonts w:ascii="Arial" w:hAnsi="Arial" w:cs="Arial"/>
          <w:sz w:val="20"/>
          <w:szCs w:val="20"/>
        </w:rPr>
      </w:pPr>
      <w:r w:rsidRPr="00E958A9">
        <w:rPr>
          <w:rFonts w:ascii="Arial" w:hAnsi="Arial" w:cs="Arial"/>
          <w:sz w:val="20"/>
          <w:szCs w:val="20"/>
        </w:rPr>
        <w:t xml:space="preserve">Most students were able to identify the payment dates and </w:t>
      </w:r>
      <w:proofErr w:type="gramStart"/>
      <w:r w:rsidRPr="00E958A9">
        <w:rPr>
          <w:rFonts w:ascii="Arial" w:hAnsi="Arial" w:cs="Arial"/>
          <w:sz w:val="20"/>
          <w:szCs w:val="20"/>
        </w:rPr>
        <w:t>amounts,</w:t>
      </w:r>
      <w:proofErr w:type="gramEnd"/>
      <w:r w:rsidRPr="00E958A9">
        <w:rPr>
          <w:rFonts w:ascii="Arial" w:hAnsi="Arial" w:cs="Arial"/>
          <w:sz w:val="20"/>
          <w:szCs w:val="20"/>
        </w:rPr>
        <w:t xml:space="preserve"> however a minority of students considered the cumulative position when calculating the overpayment on the second instalment. Very few students considered the Corporation Tax treatment of the interest.</w:t>
      </w:r>
    </w:p>
    <w:p w14:paraId="3B862438" w14:textId="77777777" w:rsidR="00E958A9" w:rsidRDefault="00E958A9" w:rsidP="00E958A9">
      <w:pPr>
        <w:rPr>
          <w:rFonts w:ascii="Arial" w:hAnsi="Arial" w:cs="Arial"/>
          <w:sz w:val="20"/>
          <w:szCs w:val="20"/>
        </w:rPr>
      </w:pPr>
    </w:p>
    <w:p w14:paraId="7EFC31D5" w14:textId="77777777" w:rsidR="00E958A9" w:rsidRDefault="00E958A9" w:rsidP="00E958A9">
      <w:pPr>
        <w:rPr>
          <w:rFonts w:ascii="Arial" w:hAnsi="Arial" w:cs="Arial"/>
          <w:b/>
          <w:bCs/>
          <w:sz w:val="20"/>
          <w:szCs w:val="20"/>
        </w:rPr>
      </w:pPr>
      <w:r>
        <w:rPr>
          <w:rFonts w:ascii="Arial" w:hAnsi="Arial" w:cs="Arial"/>
          <w:b/>
          <w:bCs/>
          <w:sz w:val="20"/>
          <w:szCs w:val="20"/>
        </w:rPr>
        <w:t>Question 6</w:t>
      </w:r>
    </w:p>
    <w:p w14:paraId="41F69359" w14:textId="31CF765A" w:rsidR="00E958A9" w:rsidRDefault="00E958A9" w:rsidP="00E958A9">
      <w:pPr>
        <w:rPr>
          <w:rFonts w:ascii="Arial" w:hAnsi="Arial" w:cs="Arial"/>
          <w:sz w:val="20"/>
          <w:szCs w:val="20"/>
        </w:rPr>
      </w:pPr>
      <w:r w:rsidRPr="00E958A9">
        <w:rPr>
          <w:rFonts w:ascii="Arial" w:hAnsi="Arial" w:cs="Arial"/>
          <w:sz w:val="20"/>
          <w:szCs w:val="20"/>
        </w:rPr>
        <w:t xml:space="preserve"> </w:t>
      </w:r>
    </w:p>
    <w:p w14:paraId="500B3415" w14:textId="05F43ABB"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1</w:t>
      </w:r>
    </w:p>
    <w:p w14:paraId="58D9E4D1" w14:textId="77777777" w:rsidR="00E958A9" w:rsidRPr="00E958A9" w:rsidRDefault="00E958A9" w:rsidP="00E958A9">
      <w:pPr>
        <w:rPr>
          <w:rFonts w:ascii="Arial" w:hAnsi="Arial" w:cs="Arial"/>
          <w:sz w:val="20"/>
          <w:szCs w:val="20"/>
        </w:rPr>
      </w:pPr>
      <w:r w:rsidRPr="00E958A9">
        <w:rPr>
          <w:rFonts w:ascii="Arial" w:hAnsi="Arial" w:cs="Arial"/>
          <w:sz w:val="20"/>
          <w:szCs w:val="20"/>
        </w:rPr>
        <w:t>This part was generally well done with many students scoring full marks. The main error made by students was to incorrectly identify the change of partnership agreement to have taken place in the year end 30 June 2024.</w:t>
      </w:r>
    </w:p>
    <w:p w14:paraId="3A2C01F0" w14:textId="77777777" w:rsidR="00E958A9" w:rsidRPr="00E958A9" w:rsidRDefault="00E958A9" w:rsidP="00E958A9">
      <w:pPr>
        <w:rPr>
          <w:rFonts w:ascii="Arial" w:hAnsi="Arial" w:cs="Arial"/>
          <w:sz w:val="20"/>
          <w:szCs w:val="20"/>
        </w:rPr>
      </w:pPr>
    </w:p>
    <w:p w14:paraId="45533020" w14:textId="44AF5B4D"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2</w:t>
      </w:r>
    </w:p>
    <w:p w14:paraId="236A1099" w14:textId="77777777" w:rsidR="00E958A9" w:rsidRDefault="00E958A9" w:rsidP="00E958A9">
      <w:pPr>
        <w:rPr>
          <w:rFonts w:ascii="Arial" w:hAnsi="Arial" w:cs="Arial"/>
          <w:sz w:val="20"/>
          <w:szCs w:val="20"/>
        </w:rPr>
      </w:pPr>
      <w:r w:rsidRPr="00E958A9">
        <w:rPr>
          <w:rFonts w:ascii="Arial" w:hAnsi="Arial" w:cs="Arial"/>
          <w:sz w:val="20"/>
          <w:szCs w:val="20"/>
        </w:rPr>
        <w:t>Many students scored full marks on this part. Those who did less well either did not consider the remaining transition profits or did not pro-rate the trading profit allocation calculated in 6.1.  Many students either did not consider the date of the election or were one year early in their date.</w:t>
      </w:r>
    </w:p>
    <w:p w14:paraId="4BA71FD5" w14:textId="77777777" w:rsidR="00E958A9" w:rsidRPr="00E958A9" w:rsidRDefault="00E958A9" w:rsidP="00E958A9">
      <w:pPr>
        <w:rPr>
          <w:rFonts w:ascii="Arial" w:hAnsi="Arial" w:cs="Arial"/>
          <w:sz w:val="20"/>
          <w:szCs w:val="20"/>
        </w:rPr>
      </w:pPr>
    </w:p>
    <w:p w14:paraId="370B704F" w14:textId="5AB425F1" w:rsidR="00E958A9" w:rsidRPr="00E958A9" w:rsidRDefault="00E958A9" w:rsidP="00E958A9">
      <w:pPr>
        <w:rPr>
          <w:rFonts w:ascii="Arial" w:hAnsi="Arial" w:cs="Arial"/>
          <w:sz w:val="20"/>
          <w:szCs w:val="20"/>
          <w:u w:val="single"/>
        </w:rPr>
      </w:pPr>
      <w:r w:rsidRPr="00E958A9">
        <w:rPr>
          <w:rFonts w:ascii="Arial" w:hAnsi="Arial" w:cs="Arial"/>
          <w:sz w:val="20"/>
          <w:szCs w:val="20"/>
          <w:u w:val="single"/>
        </w:rPr>
        <w:lastRenderedPageBreak/>
        <w:t>Part 3</w:t>
      </w:r>
    </w:p>
    <w:p w14:paraId="4CE05F6A" w14:textId="77777777" w:rsidR="00E958A9" w:rsidRPr="00E958A9" w:rsidRDefault="00E958A9" w:rsidP="00E958A9">
      <w:pPr>
        <w:rPr>
          <w:rFonts w:ascii="Arial" w:hAnsi="Arial" w:cs="Arial"/>
          <w:sz w:val="20"/>
          <w:szCs w:val="20"/>
        </w:rPr>
      </w:pPr>
      <w:r w:rsidRPr="00E958A9">
        <w:rPr>
          <w:rFonts w:ascii="Arial" w:hAnsi="Arial" w:cs="Arial"/>
          <w:sz w:val="20"/>
          <w:szCs w:val="20"/>
        </w:rPr>
        <w:t xml:space="preserve">Students who applied the indicators of </w:t>
      </w:r>
      <w:proofErr w:type="spellStart"/>
      <w:r w:rsidRPr="00E958A9">
        <w:rPr>
          <w:rFonts w:ascii="Arial" w:hAnsi="Arial" w:cs="Arial"/>
          <w:sz w:val="20"/>
          <w:szCs w:val="20"/>
        </w:rPr>
        <w:t>self employed</w:t>
      </w:r>
      <w:proofErr w:type="spellEnd"/>
      <w:r w:rsidRPr="00E958A9">
        <w:rPr>
          <w:rFonts w:ascii="Arial" w:hAnsi="Arial" w:cs="Arial"/>
          <w:sz w:val="20"/>
          <w:szCs w:val="20"/>
        </w:rPr>
        <w:t xml:space="preserve"> to Donald often scored full marks on this part. Many students listed the factors to consider in identifying whether someone is employed or </w:t>
      </w:r>
      <w:proofErr w:type="spellStart"/>
      <w:r w:rsidRPr="00E958A9">
        <w:rPr>
          <w:rFonts w:ascii="Arial" w:hAnsi="Arial" w:cs="Arial"/>
          <w:sz w:val="20"/>
          <w:szCs w:val="20"/>
        </w:rPr>
        <w:t>self employed</w:t>
      </w:r>
      <w:proofErr w:type="spellEnd"/>
      <w:r w:rsidRPr="00E958A9">
        <w:rPr>
          <w:rFonts w:ascii="Arial" w:hAnsi="Arial" w:cs="Arial"/>
          <w:sz w:val="20"/>
          <w:szCs w:val="20"/>
        </w:rPr>
        <w:t xml:space="preserve"> but made no attempt to identify how the factors could suggest self-employment or apply them to Donald.</w:t>
      </w:r>
    </w:p>
    <w:p w14:paraId="56B941BE" w14:textId="77777777" w:rsidR="00E958A9" w:rsidRPr="00E958A9" w:rsidRDefault="00E958A9" w:rsidP="00E958A9">
      <w:pPr>
        <w:rPr>
          <w:rFonts w:ascii="Arial" w:hAnsi="Arial" w:cs="Arial"/>
          <w:sz w:val="20"/>
          <w:szCs w:val="20"/>
        </w:rPr>
      </w:pPr>
    </w:p>
    <w:p w14:paraId="1C1C06DE" w14:textId="11D31BB2" w:rsidR="00E958A9" w:rsidRPr="00E958A9" w:rsidRDefault="00E958A9" w:rsidP="00E958A9">
      <w:pPr>
        <w:rPr>
          <w:rFonts w:ascii="Arial" w:hAnsi="Arial" w:cs="Arial"/>
          <w:sz w:val="20"/>
          <w:szCs w:val="20"/>
          <w:u w:val="single"/>
        </w:rPr>
      </w:pPr>
      <w:r w:rsidRPr="00E958A9">
        <w:rPr>
          <w:rFonts w:ascii="Arial" w:hAnsi="Arial" w:cs="Arial"/>
          <w:sz w:val="20"/>
          <w:szCs w:val="20"/>
          <w:u w:val="single"/>
        </w:rPr>
        <w:t>Part 4</w:t>
      </w:r>
    </w:p>
    <w:p w14:paraId="7A403B40" w14:textId="4CB5342B" w:rsidR="00E958A9" w:rsidRPr="00E958A9" w:rsidRDefault="00E958A9" w:rsidP="00E958A9">
      <w:pPr>
        <w:rPr>
          <w:rFonts w:ascii="Arial" w:hAnsi="Arial" w:cs="Arial"/>
          <w:sz w:val="20"/>
          <w:szCs w:val="20"/>
        </w:rPr>
      </w:pPr>
      <w:r w:rsidRPr="00E958A9">
        <w:rPr>
          <w:rFonts w:ascii="Arial" w:hAnsi="Arial" w:cs="Arial"/>
          <w:sz w:val="20"/>
          <w:szCs w:val="20"/>
        </w:rPr>
        <w:t>Students who identified that this was about responding to a third party request for information did very well. However, many students did not consider anything beyond consent and confidentiality. Two areas that were often considered by students were conflict of interest and legal requirements to disclose information. This meant students often wasted time writing out significant detail that was not relevant to the scenario.</w:t>
      </w:r>
    </w:p>
    <w:p w14:paraId="208B4674" w14:textId="77777777" w:rsidR="00907CB1" w:rsidRPr="00E958A9" w:rsidRDefault="00907CB1">
      <w:pPr>
        <w:rPr>
          <w:rFonts w:ascii="Arial" w:hAnsi="Arial" w:cs="Arial"/>
          <w:sz w:val="20"/>
          <w:szCs w:val="20"/>
        </w:rPr>
      </w:pPr>
    </w:p>
    <w:sectPr w:rsidR="00907CB1" w:rsidRPr="00E95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B1"/>
    <w:rsid w:val="002215C5"/>
    <w:rsid w:val="002836B9"/>
    <w:rsid w:val="004016AD"/>
    <w:rsid w:val="004D029F"/>
    <w:rsid w:val="0055544D"/>
    <w:rsid w:val="0070396E"/>
    <w:rsid w:val="00727403"/>
    <w:rsid w:val="007B1E9B"/>
    <w:rsid w:val="0082461D"/>
    <w:rsid w:val="00907CB1"/>
    <w:rsid w:val="00B15157"/>
    <w:rsid w:val="00D16340"/>
    <w:rsid w:val="00E958A9"/>
    <w:rsid w:val="00EC4FC0"/>
    <w:rsid w:val="00F3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2772"/>
  <w15:chartTrackingRefBased/>
  <w15:docId w15:val="{E626BFBC-4291-3E49-8873-8FE7F44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6E"/>
  </w:style>
  <w:style w:type="paragraph" w:styleId="Heading1">
    <w:name w:val="heading 1"/>
    <w:basedOn w:val="Normal"/>
    <w:next w:val="Normal"/>
    <w:link w:val="Heading1Char"/>
    <w:uiPriority w:val="9"/>
    <w:qFormat/>
    <w:rsid w:val="0070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9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9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9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9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96E"/>
    <w:rPr>
      <w:rFonts w:eastAsiaTheme="majorEastAsia" w:cstheme="majorBidi"/>
      <w:color w:val="272727" w:themeColor="text1" w:themeTint="D8"/>
    </w:rPr>
  </w:style>
  <w:style w:type="paragraph" w:styleId="Title">
    <w:name w:val="Title"/>
    <w:basedOn w:val="Normal"/>
    <w:next w:val="Normal"/>
    <w:link w:val="TitleChar"/>
    <w:uiPriority w:val="10"/>
    <w:qFormat/>
    <w:rsid w:val="007039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96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0396E"/>
    <w:pPr>
      <w:ind w:left="720"/>
      <w:contextualSpacing/>
    </w:pPr>
  </w:style>
  <w:style w:type="paragraph" w:styleId="Quote">
    <w:name w:val="Quote"/>
    <w:basedOn w:val="Normal"/>
    <w:next w:val="Normal"/>
    <w:link w:val="QuoteChar"/>
    <w:uiPriority w:val="29"/>
    <w:qFormat/>
    <w:rsid w:val="0070396E"/>
    <w:pPr>
      <w:spacing w:before="160"/>
      <w:jc w:val="center"/>
    </w:pPr>
    <w:rPr>
      <w:i/>
      <w:iCs/>
      <w:color w:val="404040" w:themeColor="text1" w:themeTint="BF"/>
    </w:rPr>
  </w:style>
  <w:style w:type="character" w:customStyle="1" w:styleId="QuoteChar">
    <w:name w:val="Quote Char"/>
    <w:basedOn w:val="DefaultParagraphFont"/>
    <w:link w:val="Quote"/>
    <w:uiPriority w:val="29"/>
    <w:rsid w:val="0070396E"/>
    <w:rPr>
      <w:i/>
      <w:iCs/>
      <w:color w:val="404040" w:themeColor="text1" w:themeTint="BF"/>
    </w:rPr>
  </w:style>
  <w:style w:type="paragraph" w:styleId="IntenseQuote">
    <w:name w:val="Intense Quote"/>
    <w:basedOn w:val="Normal"/>
    <w:next w:val="Normal"/>
    <w:link w:val="IntenseQuoteChar"/>
    <w:uiPriority w:val="30"/>
    <w:qFormat/>
    <w:rsid w:val="0070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96E"/>
    <w:rPr>
      <w:i/>
      <w:iCs/>
      <w:color w:val="0F4761" w:themeColor="accent1" w:themeShade="BF"/>
    </w:rPr>
  </w:style>
  <w:style w:type="character" w:styleId="IntenseEmphasis">
    <w:name w:val="Intense Emphasis"/>
    <w:basedOn w:val="DefaultParagraphFont"/>
    <w:uiPriority w:val="21"/>
    <w:qFormat/>
    <w:rsid w:val="0070396E"/>
    <w:rPr>
      <w:i/>
      <w:iCs/>
      <w:color w:val="0F4761" w:themeColor="accent1" w:themeShade="BF"/>
    </w:rPr>
  </w:style>
  <w:style w:type="character" w:styleId="IntenseReference">
    <w:name w:val="Intense Reference"/>
    <w:basedOn w:val="DefaultParagraphFont"/>
    <w:uiPriority w:val="32"/>
    <w:qFormat/>
    <w:rsid w:val="00703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Props1.xml><?xml version="1.0" encoding="utf-8"?>
<ds:datastoreItem xmlns:ds="http://schemas.openxmlformats.org/officeDocument/2006/customXml" ds:itemID="{BC6F9E6E-53CF-4729-B3CF-F84B74544FF6}"/>
</file>

<file path=customXml/itemProps2.xml><?xml version="1.0" encoding="utf-8"?>
<ds:datastoreItem xmlns:ds="http://schemas.openxmlformats.org/officeDocument/2006/customXml" ds:itemID="{1D09917D-3F5B-49B0-A14D-DF034D46A5C6}"/>
</file>

<file path=customXml/itemProps3.xml><?xml version="1.0" encoding="utf-8"?>
<ds:datastoreItem xmlns:ds="http://schemas.openxmlformats.org/officeDocument/2006/customXml" ds:itemID="{7D53E4EF-2640-42C9-B0A9-63DD20D58220}"/>
</file>

<file path=docProps/app.xml><?xml version="1.0" encoding="utf-8"?>
<Properties xmlns="http://schemas.openxmlformats.org/officeDocument/2006/extended-properties" xmlns:vt="http://schemas.openxmlformats.org/officeDocument/2006/docPropsVTypes">
  <Template>Normal</Template>
  <TotalTime>22</TotalTime>
  <Pages>3</Pages>
  <Words>1264</Words>
  <Characters>5943</Characters>
  <Application>Microsoft Office Word</Application>
  <DocSecurity>0</DocSecurity>
  <Lines>495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Cummins</dc:creator>
  <cp:keywords/>
  <dc:description/>
  <cp:lastModifiedBy>Helen Stainton</cp:lastModifiedBy>
  <cp:revision>5</cp:revision>
  <dcterms:created xsi:type="dcterms:W3CDTF">2025-12-04T19:53:00Z</dcterms:created>
  <dcterms:modified xsi:type="dcterms:W3CDTF">2025-12-04T21:34:00Z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