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DBF4" w14:textId="77777777" w:rsidR="00D4604A" w:rsidRDefault="00D4604A" w:rsidP="00D4604A">
      <w:pPr>
        <w:spacing w:before="240" w:after="240" w:line="240" w:lineRule="auto"/>
        <w:jc w:val="center"/>
        <w:rPr>
          <w:rFonts w:eastAsiaTheme="minorEastAsia"/>
          <w:bCs/>
          <w:sz w:val="32"/>
          <w:szCs w:val="20"/>
          <w:lang w:eastAsia="en-GB"/>
        </w:rPr>
      </w:pPr>
    </w:p>
    <w:p w14:paraId="5FFA23F7" w14:textId="1278B490" w:rsidR="00D4604A" w:rsidRDefault="007A23BE" w:rsidP="00D4604A">
      <w:pPr>
        <w:jc w:val="center"/>
        <w:rPr>
          <w:rFonts w:eastAsiaTheme="minorEastAsia"/>
          <w:bCs/>
          <w:sz w:val="32"/>
          <w:szCs w:val="20"/>
          <w:lang w:eastAsia="en-GB"/>
        </w:rPr>
      </w:pPr>
      <w:r>
        <w:rPr>
          <w:noProof/>
          <w:lang w:eastAsia="en-GB"/>
        </w:rPr>
        <w:drawing>
          <wp:inline distT="0" distB="0" distL="0" distR="0" wp14:anchorId="665A9F03" wp14:editId="3D9318B2">
            <wp:extent cx="2098040" cy="1371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098040" cy="1371600"/>
                    </a:xfrm>
                    <a:prstGeom prst="rect">
                      <a:avLst/>
                    </a:prstGeom>
                  </pic:spPr>
                </pic:pic>
              </a:graphicData>
            </a:graphic>
          </wp:inline>
        </w:drawing>
      </w:r>
    </w:p>
    <w:p w14:paraId="1A42AA60" w14:textId="77777777" w:rsidR="00D4604A" w:rsidRDefault="00D4604A" w:rsidP="00D4604A">
      <w:pPr>
        <w:spacing w:before="240" w:after="240" w:line="240" w:lineRule="auto"/>
        <w:jc w:val="center"/>
        <w:rPr>
          <w:bCs/>
          <w:sz w:val="32"/>
          <w:szCs w:val="20"/>
        </w:rPr>
      </w:pPr>
    </w:p>
    <w:p w14:paraId="0A8EF115" w14:textId="21D54384" w:rsidR="00D4604A" w:rsidRPr="002A7CE7" w:rsidRDefault="0003450A" w:rsidP="000138B9">
      <w:pPr>
        <w:pStyle w:val="Heading1"/>
        <w:ind w:left="567" w:hanging="283"/>
        <w:jc w:val="center"/>
        <w:rPr>
          <w:lang w:val="en-US"/>
        </w:rPr>
      </w:pPr>
      <w:r>
        <w:rPr>
          <w:rFonts w:ascii="Arial" w:eastAsia="Times New Roman" w:hAnsi="Arial" w:cs="Arial"/>
          <w:color w:val="000000" w:themeColor="text1"/>
          <w:sz w:val="40"/>
          <w:szCs w:val="40"/>
          <w:lang w:val="en-US"/>
        </w:rPr>
        <w:t>November</w:t>
      </w:r>
      <w:r w:rsidR="00F80DA1">
        <w:rPr>
          <w:rFonts w:ascii="Arial" w:eastAsia="Times New Roman" w:hAnsi="Arial" w:cs="Arial"/>
          <w:color w:val="000000" w:themeColor="text1"/>
          <w:sz w:val="40"/>
          <w:szCs w:val="40"/>
          <w:lang w:val="en-US"/>
        </w:rPr>
        <w:t xml:space="preserve"> 202</w:t>
      </w:r>
      <w:r w:rsidR="00FD5911">
        <w:rPr>
          <w:rFonts w:ascii="Arial" w:eastAsia="Times New Roman" w:hAnsi="Arial" w:cs="Arial"/>
          <w:color w:val="000000" w:themeColor="text1"/>
          <w:sz w:val="40"/>
          <w:szCs w:val="40"/>
          <w:lang w:val="en-US"/>
        </w:rPr>
        <w:t>5</w:t>
      </w:r>
      <w:r w:rsidR="00AE5B28">
        <w:rPr>
          <w:rFonts w:ascii="Arial" w:eastAsia="Times New Roman" w:hAnsi="Arial" w:cs="Arial"/>
          <w:color w:val="000000" w:themeColor="text1"/>
          <w:sz w:val="40"/>
          <w:szCs w:val="40"/>
          <w:lang w:val="en-US"/>
        </w:rPr>
        <w:t xml:space="preserve"> </w:t>
      </w:r>
      <w:r w:rsidR="00D4604A">
        <w:rPr>
          <w:rFonts w:ascii="Arial" w:eastAsia="Times New Roman" w:hAnsi="Arial" w:cs="Arial"/>
          <w:color w:val="000000" w:themeColor="text1"/>
          <w:sz w:val="40"/>
          <w:szCs w:val="40"/>
          <w:lang w:val="en-US"/>
        </w:rPr>
        <w:t>Examination</w:t>
      </w:r>
    </w:p>
    <w:p w14:paraId="28C35BB1" w14:textId="05F2432D" w:rsidR="00D4604A" w:rsidRDefault="00A87887" w:rsidP="000A125F">
      <w:pPr>
        <w:pStyle w:val="Heading2"/>
        <w:pBdr>
          <w:top w:val="single" w:sz="4" w:space="0" w:color="auto"/>
          <w:bottom w:val="single" w:sz="4" w:space="1" w:color="auto"/>
        </w:pBdr>
        <w:spacing w:before="120" w:after="120"/>
        <w:ind w:left="2410" w:right="2388"/>
        <w:jc w:val="center"/>
        <w:rPr>
          <w:rFonts w:ascii="Arial" w:hAnsi="Arial" w:cs="Arial"/>
          <w:b w:val="0"/>
          <w:color w:val="000000" w:themeColor="text1"/>
          <w:sz w:val="32"/>
          <w:szCs w:val="32"/>
          <w:lang w:val="en-US"/>
        </w:rPr>
      </w:pPr>
      <w:r>
        <w:rPr>
          <w:rFonts w:ascii="Arial" w:hAnsi="Arial" w:cs="Arial"/>
          <w:color w:val="000000" w:themeColor="text1"/>
          <w:sz w:val="32"/>
          <w:szCs w:val="32"/>
          <w:lang w:val="en-US"/>
        </w:rPr>
        <w:t>PAPER 5</w:t>
      </w:r>
    </w:p>
    <w:p w14:paraId="69A15D74" w14:textId="0CC64C7A" w:rsidR="00D4604A" w:rsidRDefault="00A87887" w:rsidP="00D4604A">
      <w:pPr>
        <w:pStyle w:val="Heading3"/>
        <w:tabs>
          <w:tab w:val="left" w:pos="6946"/>
        </w:tabs>
        <w:spacing w:before="240"/>
        <w:ind w:right="-22"/>
        <w:jc w:val="center"/>
        <w:rPr>
          <w:rFonts w:ascii="Arial" w:hAnsi="Arial" w:cs="Arial"/>
          <w:b w:val="0"/>
          <w:color w:val="000000" w:themeColor="text1"/>
          <w:sz w:val="28"/>
          <w:szCs w:val="28"/>
          <w:lang w:val="en-US"/>
        </w:rPr>
      </w:pPr>
      <w:r>
        <w:rPr>
          <w:rFonts w:ascii="Arial" w:hAnsi="Arial" w:cs="Arial"/>
          <w:color w:val="000000" w:themeColor="text1"/>
          <w:sz w:val="28"/>
          <w:szCs w:val="28"/>
          <w:lang w:val="en-US"/>
        </w:rPr>
        <w:t>Inheritance Tax, Trusts &amp; Estates</w:t>
      </w:r>
    </w:p>
    <w:p w14:paraId="6E8B2845" w14:textId="75E0AFA8" w:rsidR="00D4604A" w:rsidRPr="009F48AB" w:rsidRDefault="00D4604A" w:rsidP="001F570C">
      <w:pPr>
        <w:pBdr>
          <w:top w:val="single" w:sz="6" w:space="6" w:color="auto"/>
          <w:bottom w:val="single" w:sz="6" w:space="6" w:color="auto"/>
        </w:pBdr>
        <w:ind w:left="2410" w:right="2388"/>
        <w:jc w:val="center"/>
        <w:rPr>
          <w:rFonts w:ascii="Arial" w:eastAsia="Times New Roman" w:hAnsi="Arial" w:cs="Arial"/>
        </w:rPr>
      </w:pPr>
      <w:r w:rsidRPr="009F48AB">
        <w:rPr>
          <w:rFonts w:ascii="Arial" w:eastAsia="Times New Roman" w:hAnsi="Arial" w:cs="Arial"/>
        </w:rPr>
        <w:t xml:space="preserve">Suggested </w:t>
      </w:r>
      <w:r w:rsidR="00DE4380" w:rsidRPr="009F48AB">
        <w:rPr>
          <w:rFonts w:ascii="Arial" w:eastAsia="Times New Roman" w:hAnsi="Arial" w:cs="Arial"/>
        </w:rPr>
        <w:t>Answers</w:t>
      </w:r>
    </w:p>
    <w:p w14:paraId="0C90D46D" w14:textId="77777777" w:rsidR="002C5FA7" w:rsidRPr="00403614" w:rsidRDefault="002C5FA7" w:rsidP="002C5FA7">
      <w:pPr>
        <w:spacing w:before="100" w:beforeAutospacing="1" w:after="100" w:afterAutospacing="1" w:line="240" w:lineRule="auto"/>
        <w:jc w:val="center"/>
        <w:rPr>
          <w:rFonts w:ascii="Arial" w:eastAsia="Times New Roman" w:hAnsi="Arial" w:cs="Arial"/>
          <w:i/>
          <w:sz w:val="20"/>
          <w:szCs w:val="20"/>
          <w:lang w:val="en" w:eastAsia="en-GB"/>
        </w:rPr>
      </w:pPr>
      <w:r w:rsidRPr="00403614">
        <w:rPr>
          <w:rFonts w:ascii="Arial" w:eastAsia="Times New Roman" w:hAnsi="Arial" w:cs="Arial"/>
          <w:i/>
          <w:sz w:val="20"/>
          <w:szCs w:val="20"/>
          <w:lang w:val="en" w:eastAsia="en-GB"/>
        </w:rPr>
        <w:t>Candidates will be given credit for relevant points not on the mark scheme.</w:t>
      </w:r>
    </w:p>
    <w:p w14:paraId="5B4CF0CC" w14:textId="393DB2B7" w:rsidR="00D4604A" w:rsidRDefault="00D4604A" w:rsidP="00DF376B">
      <w:pPr>
        <w:rPr>
          <w:rFonts w:ascii="Arial" w:hAnsi="Arial" w:cs="Arial"/>
          <w:sz w:val="20"/>
          <w:szCs w:val="20"/>
        </w:rPr>
      </w:pPr>
    </w:p>
    <w:p w14:paraId="098EA616" w14:textId="1270CAF3" w:rsidR="009F48AB" w:rsidRPr="00CE2530" w:rsidRDefault="00D4604A" w:rsidP="00D4138F">
      <w:pPr>
        <w:spacing w:after="0"/>
        <w:rPr>
          <w:rFonts w:ascii="Arial" w:hAnsi="Arial" w:cs="Arial"/>
          <w:sz w:val="20"/>
          <w:szCs w:val="20"/>
        </w:rPr>
      </w:pPr>
      <w:r>
        <w:rPr>
          <w:rFonts w:ascii="Arial" w:hAnsi="Arial" w:cs="Arial"/>
          <w:sz w:val="20"/>
          <w:szCs w:val="20"/>
        </w:rPr>
        <w:br w:type="page"/>
      </w:r>
    </w:p>
    <w:p w14:paraId="40FBFAE6" w14:textId="77777777" w:rsidR="001D56B8" w:rsidRPr="009A327F" w:rsidRDefault="001D56B8" w:rsidP="001D56B8">
      <w:pPr>
        <w:pStyle w:val="Default"/>
        <w:ind w:left="720" w:hanging="294"/>
        <w:jc w:val="both"/>
        <w:rPr>
          <w:sz w:val="20"/>
          <w:szCs w:val="20"/>
        </w:rPr>
      </w:pPr>
      <w:r>
        <w:rPr>
          <w:sz w:val="20"/>
          <w:szCs w:val="20"/>
        </w:rPr>
        <w:lastRenderedPageBreak/>
        <w:t>1</w:t>
      </w:r>
      <w:r w:rsidRPr="009A327F">
        <w:rPr>
          <w:sz w:val="20"/>
          <w:szCs w:val="20"/>
        </w:rPr>
        <w:t xml:space="preserve">. </w:t>
      </w:r>
    </w:p>
    <w:p w14:paraId="1DD51F46" w14:textId="77777777" w:rsidR="001D56B8" w:rsidRPr="009A327F" w:rsidRDefault="001D56B8" w:rsidP="001D56B8">
      <w:pPr>
        <w:pStyle w:val="Default"/>
        <w:jc w:val="both"/>
        <w:rPr>
          <w:color w:val="auto"/>
          <w:sz w:val="20"/>
          <w:szCs w:val="20"/>
        </w:rPr>
      </w:pPr>
    </w:p>
    <w:p w14:paraId="141D927B" w14:textId="77777777" w:rsidR="001D56B8" w:rsidRDefault="001D56B8" w:rsidP="001D56B8">
      <w:pPr>
        <w:pStyle w:val="Default"/>
        <w:numPr>
          <w:ilvl w:val="0"/>
          <w:numId w:val="48"/>
        </w:numPr>
        <w:jc w:val="both"/>
        <w:rPr>
          <w:color w:val="auto"/>
          <w:sz w:val="20"/>
          <w:szCs w:val="20"/>
        </w:rPr>
      </w:pPr>
      <w:r>
        <w:rPr>
          <w:color w:val="auto"/>
          <w:sz w:val="20"/>
          <w:szCs w:val="20"/>
        </w:rPr>
        <w:t>The transfer of assets is a chargeable lifetime transfer for Inheritance Tax purposes.</w:t>
      </w:r>
    </w:p>
    <w:p w14:paraId="4D892830" w14:textId="77777777" w:rsidR="001D56B8" w:rsidRPr="009A327F" w:rsidRDefault="001D56B8" w:rsidP="001D56B8">
      <w:pPr>
        <w:pStyle w:val="Default"/>
        <w:ind w:left="1080"/>
        <w:jc w:val="both"/>
        <w:rPr>
          <w:color w:val="auto"/>
          <w:sz w:val="20"/>
          <w:szCs w:val="20"/>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1295"/>
        <w:gridCol w:w="1217"/>
        <w:gridCol w:w="607"/>
      </w:tblGrid>
      <w:tr w:rsidR="001D56B8" w:rsidRPr="006612F9" w14:paraId="517A18EB" w14:textId="77777777" w:rsidTr="0026736A">
        <w:tc>
          <w:tcPr>
            <w:tcW w:w="4683" w:type="dxa"/>
          </w:tcPr>
          <w:p w14:paraId="21D7996C" w14:textId="77777777" w:rsidR="001D56B8" w:rsidRPr="006612F9" w:rsidRDefault="001D56B8" w:rsidP="0026736A">
            <w:pPr>
              <w:ind w:left="459"/>
              <w:rPr>
                <w:rFonts w:ascii="Arial" w:hAnsi="Arial" w:cs="Arial"/>
                <w:sz w:val="20"/>
                <w:szCs w:val="20"/>
              </w:rPr>
            </w:pPr>
          </w:p>
        </w:tc>
        <w:tc>
          <w:tcPr>
            <w:tcW w:w="1295" w:type="dxa"/>
          </w:tcPr>
          <w:p w14:paraId="672591DC"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1217" w:type="dxa"/>
          </w:tcPr>
          <w:p w14:paraId="275985A8"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607" w:type="dxa"/>
          </w:tcPr>
          <w:p w14:paraId="3069449D" w14:textId="77777777" w:rsidR="001D56B8" w:rsidRPr="006612F9" w:rsidRDefault="001D56B8" w:rsidP="0026736A">
            <w:pPr>
              <w:jc w:val="center"/>
              <w:rPr>
                <w:rFonts w:ascii="Arial" w:hAnsi="Arial" w:cs="Arial"/>
                <w:sz w:val="20"/>
                <w:szCs w:val="20"/>
              </w:rPr>
            </w:pPr>
          </w:p>
        </w:tc>
      </w:tr>
      <w:tr w:rsidR="001D56B8" w:rsidRPr="006612F9" w14:paraId="20759A77" w14:textId="77777777" w:rsidTr="0026736A">
        <w:tc>
          <w:tcPr>
            <w:tcW w:w="4683" w:type="dxa"/>
          </w:tcPr>
          <w:p w14:paraId="541AE010" w14:textId="77777777" w:rsidR="001D56B8" w:rsidRPr="006612F9" w:rsidRDefault="001D56B8" w:rsidP="0026736A">
            <w:pPr>
              <w:rPr>
                <w:rFonts w:ascii="Arial" w:hAnsi="Arial" w:cs="Arial"/>
                <w:sz w:val="20"/>
                <w:szCs w:val="20"/>
              </w:rPr>
            </w:pPr>
            <w:r>
              <w:rPr>
                <w:rFonts w:ascii="Arial" w:hAnsi="Arial" w:cs="Arial"/>
                <w:sz w:val="20"/>
                <w:szCs w:val="20"/>
              </w:rPr>
              <w:t>Total assets transferred (cash)</w:t>
            </w:r>
          </w:p>
        </w:tc>
        <w:tc>
          <w:tcPr>
            <w:tcW w:w="1295" w:type="dxa"/>
          </w:tcPr>
          <w:p w14:paraId="2612A6D9" w14:textId="77777777" w:rsidR="001D56B8" w:rsidRPr="006612F9" w:rsidRDefault="001D56B8" w:rsidP="0026736A">
            <w:pPr>
              <w:jc w:val="right"/>
              <w:rPr>
                <w:rFonts w:ascii="Arial" w:hAnsi="Arial" w:cs="Arial"/>
                <w:sz w:val="20"/>
                <w:szCs w:val="20"/>
              </w:rPr>
            </w:pPr>
          </w:p>
        </w:tc>
        <w:tc>
          <w:tcPr>
            <w:tcW w:w="1217" w:type="dxa"/>
          </w:tcPr>
          <w:p w14:paraId="34978EED" w14:textId="77777777" w:rsidR="001D56B8" w:rsidRPr="006612F9" w:rsidRDefault="001D56B8" w:rsidP="0026736A">
            <w:pPr>
              <w:jc w:val="right"/>
              <w:rPr>
                <w:rFonts w:ascii="Arial" w:hAnsi="Arial" w:cs="Arial"/>
                <w:sz w:val="20"/>
                <w:szCs w:val="20"/>
              </w:rPr>
            </w:pPr>
            <w:r>
              <w:rPr>
                <w:rFonts w:ascii="Arial" w:hAnsi="Arial" w:cs="Arial"/>
                <w:sz w:val="20"/>
                <w:szCs w:val="20"/>
              </w:rPr>
              <w:t>500,000</w:t>
            </w:r>
          </w:p>
        </w:tc>
        <w:tc>
          <w:tcPr>
            <w:tcW w:w="607" w:type="dxa"/>
          </w:tcPr>
          <w:p w14:paraId="3552E780" w14:textId="77777777" w:rsidR="001D56B8" w:rsidRDefault="001D56B8" w:rsidP="0026736A">
            <w:pPr>
              <w:jc w:val="right"/>
              <w:rPr>
                <w:rFonts w:ascii="Arial" w:hAnsi="Arial" w:cs="Arial"/>
                <w:color w:val="FF0000"/>
                <w:sz w:val="20"/>
                <w:szCs w:val="20"/>
              </w:rPr>
            </w:pPr>
            <w:r>
              <w:rPr>
                <w:rFonts w:ascii="Arial" w:hAnsi="Arial" w:cs="Arial"/>
                <w:color w:val="FF0000"/>
                <w:sz w:val="20"/>
                <w:szCs w:val="20"/>
              </w:rPr>
              <w:t>½</w:t>
            </w:r>
          </w:p>
          <w:p w14:paraId="4887E554" w14:textId="77777777" w:rsidR="001D56B8" w:rsidRPr="006612F9" w:rsidRDefault="001D56B8" w:rsidP="0026736A">
            <w:pPr>
              <w:jc w:val="right"/>
              <w:rPr>
                <w:rFonts w:ascii="Arial" w:hAnsi="Arial" w:cs="Arial"/>
                <w:color w:val="FF0000"/>
                <w:sz w:val="20"/>
                <w:szCs w:val="20"/>
              </w:rPr>
            </w:pPr>
          </w:p>
        </w:tc>
      </w:tr>
      <w:tr w:rsidR="001D56B8" w:rsidRPr="006612F9" w14:paraId="0EDB1EF0" w14:textId="77777777" w:rsidTr="0026736A">
        <w:tc>
          <w:tcPr>
            <w:tcW w:w="4683" w:type="dxa"/>
          </w:tcPr>
          <w:p w14:paraId="5AB37DA1" w14:textId="77777777" w:rsidR="001D56B8" w:rsidRPr="006612F9" w:rsidRDefault="001D56B8" w:rsidP="0026736A">
            <w:pPr>
              <w:rPr>
                <w:rFonts w:ascii="Arial" w:hAnsi="Arial" w:cs="Arial"/>
                <w:sz w:val="20"/>
                <w:szCs w:val="20"/>
              </w:rPr>
            </w:pPr>
            <w:r>
              <w:rPr>
                <w:rFonts w:ascii="Arial" w:hAnsi="Arial" w:cs="Arial"/>
                <w:sz w:val="20"/>
                <w:szCs w:val="20"/>
              </w:rPr>
              <w:t>Less:</w:t>
            </w:r>
          </w:p>
        </w:tc>
        <w:tc>
          <w:tcPr>
            <w:tcW w:w="1295" w:type="dxa"/>
          </w:tcPr>
          <w:p w14:paraId="32E75E62" w14:textId="77777777" w:rsidR="001D56B8" w:rsidRPr="006612F9" w:rsidRDefault="001D56B8" w:rsidP="0026736A">
            <w:pPr>
              <w:jc w:val="right"/>
              <w:rPr>
                <w:rFonts w:ascii="Arial" w:hAnsi="Arial" w:cs="Arial"/>
                <w:sz w:val="20"/>
                <w:szCs w:val="20"/>
              </w:rPr>
            </w:pPr>
          </w:p>
        </w:tc>
        <w:tc>
          <w:tcPr>
            <w:tcW w:w="1217" w:type="dxa"/>
          </w:tcPr>
          <w:p w14:paraId="711CA7B8" w14:textId="77777777" w:rsidR="001D56B8" w:rsidRPr="006612F9" w:rsidRDefault="001D56B8" w:rsidP="0026736A">
            <w:pPr>
              <w:jc w:val="right"/>
              <w:rPr>
                <w:rFonts w:ascii="Arial" w:hAnsi="Arial" w:cs="Arial"/>
                <w:sz w:val="20"/>
                <w:szCs w:val="20"/>
              </w:rPr>
            </w:pPr>
          </w:p>
        </w:tc>
        <w:tc>
          <w:tcPr>
            <w:tcW w:w="607" w:type="dxa"/>
          </w:tcPr>
          <w:p w14:paraId="735B410A" w14:textId="77777777" w:rsidR="001D56B8" w:rsidRPr="006612F9" w:rsidRDefault="001D56B8" w:rsidP="0026736A">
            <w:pPr>
              <w:jc w:val="right"/>
              <w:rPr>
                <w:rFonts w:ascii="Arial" w:hAnsi="Arial" w:cs="Arial"/>
                <w:color w:val="FF0000"/>
                <w:sz w:val="20"/>
                <w:szCs w:val="20"/>
              </w:rPr>
            </w:pPr>
          </w:p>
        </w:tc>
      </w:tr>
      <w:tr w:rsidR="001D56B8" w:rsidRPr="006612F9" w14:paraId="68A6F7DE" w14:textId="77777777" w:rsidTr="0026736A">
        <w:tc>
          <w:tcPr>
            <w:tcW w:w="4683" w:type="dxa"/>
          </w:tcPr>
          <w:p w14:paraId="073E8BDF" w14:textId="77777777" w:rsidR="001D56B8" w:rsidRDefault="001D56B8" w:rsidP="0026736A">
            <w:pPr>
              <w:rPr>
                <w:rFonts w:ascii="Arial" w:hAnsi="Arial" w:cs="Arial"/>
                <w:sz w:val="20"/>
                <w:szCs w:val="20"/>
              </w:rPr>
            </w:pPr>
            <w:r>
              <w:rPr>
                <w:rFonts w:ascii="Arial" w:hAnsi="Arial" w:cs="Arial"/>
                <w:sz w:val="20"/>
                <w:szCs w:val="20"/>
              </w:rPr>
              <w:t>Annual exemption x 2 (2014/15, 2015/16)</w:t>
            </w:r>
          </w:p>
        </w:tc>
        <w:tc>
          <w:tcPr>
            <w:tcW w:w="1295" w:type="dxa"/>
          </w:tcPr>
          <w:p w14:paraId="0588A3B6" w14:textId="77777777" w:rsidR="001D56B8" w:rsidRPr="006612F9" w:rsidRDefault="001D56B8" w:rsidP="0026736A">
            <w:pPr>
              <w:jc w:val="right"/>
              <w:rPr>
                <w:rFonts w:ascii="Arial" w:hAnsi="Arial" w:cs="Arial"/>
                <w:sz w:val="20"/>
                <w:szCs w:val="20"/>
              </w:rPr>
            </w:pPr>
          </w:p>
        </w:tc>
        <w:tc>
          <w:tcPr>
            <w:tcW w:w="1217" w:type="dxa"/>
          </w:tcPr>
          <w:p w14:paraId="65FD2B59" w14:textId="77777777" w:rsidR="001D56B8" w:rsidRPr="006612F9" w:rsidRDefault="001D56B8" w:rsidP="0026736A">
            <w:pPr>
              <w:jc w:val="right"/>
              <w:rPr>
                <w:rFonts w:ascii="Arial" w:hAnsi="Arial" w:cs="Arial"/>
                <w:sz w:val="20"/>
                <w:szCs w:val="20"/>
              </w:rPr>
            </w:pPr>
            <w:r>
              <w:rPr>
                <w:rFonts w:ascii="Arial" w:hAnsi="Arial" w:cs="Arial"/>
                <w:sz w:val="20"/>
                <w:szCs w:val="20"/>
              </w:rPr>
              <w:t>(6,000)</w:t>
            </w:r>
          </w:p>
        </w:tc>
        <w:tc>
          <w:tcPr>
            <w:tcW w:w="607" w:type="dxa"/>
          </w:tcPr>
          <w:p w14:paraId="3C74D1F2"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 xml:space="preserve">½ </w:t>
            </w:r>
          </w:p>
        </w:tc>
      </w:tr>
      <w:tr w:rsidR="001D56B8" w:rsidRPr="006612F9" w14:paraId="776AC941" w14:textId="77777777" w:rsidTr="0026736A">
        <w:tc>
          <w:tcPr>
            <w:tcW w:w="4683" w:type="dxa"/>
          </w:tcPr>
          <w:p w14:paraId="68800060" w14:textId="77777777" w:rsidR="001D56B8" w:rsidRPr="006612F9" w:rsidRDefault="001D56B8" w:rsidP="0026736A">
            <w:pPr>
              <w:rPr>
                <w:rFonts w:ascii="Arial" w:hAnsi="Arial" w:cs="Arial"/>
                <w:sz w:val="20"/>
                <w:szCs w:val="20"/>
              </w:rPr>
            </w:pPr>
            <w:r>
              <w:rPr>
                <w:rFonts w:ascii="Arial" w:hAnsi="Arial" w:cs="Arial"/>
                <w:sz w:val="20"/>
                <w:szCs w:val="20"/>
              </w:rPr>
              <w:t>Nil rate band</w:t>
            </w:r>
          </w:p>
        </w:tc>
        <w:tc>
          <w:tcPr>
            <w:tcW w:w="1295" w:type="dxa"/>
          </w:tcPr>
          <w:p w14:paraId="119B3EF7" w14:textId="77777777" w:rsidR="001D56B8" w:rsidRPr="006612F9" w:rsidRDefault="001D56B8" w:rsidP="0026736A">
            <w:pPr>
              <w:jc w:val="right"/>
              <w:rPr>
                <w:rFonts w:ascii="Arial" w:hAnsi="Arial" w:cs="Arial"/>
                <w:sz w:val="20"/>
                <w:szCs w:val="20"/>
              </w:rPr>
            </w:pPr>
            <w:r w:rsidRPr="006612F9">
              <w:rPr>
                <w:rFonts w:ascii="Arial" w:hAnsi="Arial" w:cs="Arial"/>
                <w:sz w:val="20"/>
                <w:szCs w:val="20"/>
              </w:rPr>
              <w:t>3</w:t>
            </w:r>
            <w:r>
              <w:rPr>
                <w:rFonts w:ascii="Arial" w:hAnsi="Arial" w:cs="Arial"/>
                <w:sz w:val="20"/>
                <w:szCs w:val="20"/>
              </w:rPr>
              <w:t>2</w:t>
            </w:r>
            <w:r w:rsidRPr="006612F9">
              <w:rPr>
                <w:rFonts w:ascii="Arial" w:hAnsi="Arial" w:cs="Arial"/>
                <w:sz w:val="20"/>
                <w:szCs w:val="20"/>
              </w:rPr>
              <w:t>5,000</w:t>
            </w:r>
          </w:p>
        </w:tc>
        <w:tc>
          <w:tcPr>
            <w:tcW w:w="1217" w:type="dxa"/>
          </w:tcPr>
          <w:p w14:paraId="0BCB4647" w14:textId="77777777" w:rsidR="001D56B8" w:rsidRPr="006612F9" w:rsidRDefault="001D56B8" w:rsidP="0026736A">
            <w:pPr>
              <w:jc w:val="right"/>
              <w:rPr>
                <w:rFonts w:ascii="Arial" w:hAnsi="Arial" w:cs="Arial"/>
                <w:sz w:val="20"/>
                <w:szCs w:val="20"/>
              </w:rPr>
            </w:pPr>
          </w:p>
        </w:tc>
        <w:tc>
          <w:tcPr>
            <w:tcW w:w="607" w:type="dxa"/>
          </w:tcPr>
          <w:p w14:paraId="1053BC48"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 xml:space="preserve">½ </w:t>
            </w:r>
          </w:p>
        </w:tc>
      </w:tr>
      <w:tr w:rsidR="001D56B8" w:rsidRPr="006612F9" w14:paraId="5AEA8679" w14:textId="77777777" w:rsidTr="0026736A">
        <w:tc>
          <w:tcPr>
            <w:tcW w:w="4683" w:type="dxa"/>
          </w:tcPr>
          <w:p w14:paraId="56B7BE2B" w14:textId="77777777" w:rsidR="001D56B8" w:rsidRDefault="001D56B8" w:rsidP="0026736A">
            <w:pPr>
              <w:rPr>
                <w:rFonts w:ascii="Arial" w:hAnsi="Arial" w:cs="Arial"/>
                <w:sz w:val="20"/>
                <w:szCs w:val="20"/>
              </w:rPr>
            </w:pPr>
            <w:r w:rsidRPr="006612F9">
              <w:rPr>
                <w:rFonts w:ascii="Arial" w:hAnsi="Arial" w:cs="Arial"/>
                <w:sz w:val="20"/>
                <w:szCs w:val="20"/>
              </w:rPr>
              <w:t xml:space="preserve">Less: </w:t>
            </w:r>
            <w:r>
              <w:rPr>
                <w:rFonts w:ascii="Arial" w:hAnsi="Arial" w:cs="Arial"/>
                <w:sz w:val="20"/>
                <w:szCs w:val="20"/>
              </w:rPr>
              <w:t>Cumulative transfers in the previous 7 years</w:t>
            </w:r>
          </w:p>
          <w:p w14:paraId="620765B0" w14:textId="77777777" w:rsidR="001D56B8" w:rsidRPr="006612F9" w:rsidRDefault="001D56B8" w:rsidP="0026736A">
            <w:pPr>
              <w:rPr>
                <w:rFonts w:ascii="Arial" w:hAnsi="Arial" w:cs="Arial"/>
                <w:sz w:val="20"/>
                <w:szCs w:val="20"/>
              </w:rPr>
            </w:pPr>
            <w:r>
              <w:rPr>
                <w:rFonts w:ascii="Arial" w:hAnsi="Arial" w:cs="Arial"/>
                <w:sz w:val="20"/>
                <w:szCs w:val="20"/>
              </w:rPr>
              <w:t>£250,000 – £6,000 (AE x 2 2007/08, 2008/09)</w:t>
            </w:r>
          </w:p>
        </w:tc>
        <w:tc>
          <w:tcPr>
            <w:tcW w:w="1295" w:type="dxa"/>
          </w:tcPr>
          <w:p w14:paraId="50D50A9F" w14:textId="77777777" w:rsidR="001D56B8" w:rsidRDefault="001D56B8" w:rsidP="0026736A">
            <w:pPr>
              <w:jc w:val="right"/>
              <w:rPr>
                <w:rFonts w:ascii="Arial" w:hAnsi="Arial" w:cs="Arial"/>
                <w:sz w:val="20"/>
                <w:szCs w:val="20"/>
              </w:rPr>
            </w:pPr>
          </w:p>
          <w:p w14:paraId="18054F01" w14:textId="77777777" w:rsidR="001D56B8" w:rsidRPr="006612F9" w:rsidRDefault="001D56B8" w:rsidP="0026736A">
            <w:pPr>
              <w:jc w:val="right"/>
              <w:rPr>
                <w:rFonts w:ascii="Arial" w:hAnsi="Arial" w:cs="Arial"/>
                <w:sz w:val="20"/>
                <w:szCs w:val="20"/>
              </w:rPr>
            </w:pPr>
            <w:r w:rsidRPr="006612F9">
              <w:rPr>
                <w:rFonts w:ascii="Arial" w:hAnsi="Arial" w:cs="Arial"/>
                <w:sz w:val="20"/>
                <w:szCs w:val="20"/>
              </w:rPr>
              <w:t>(</w:t>
            </w:r>
            <w:r>
              <w:rPr>
                <w:rFonts w:ascii="Arial" w:hAnsi="Arial" w:cs="Arial"/>
                <w:sz w:val="20"/>
                <w:szCs w:val="20"/>
              </w:rPr>
              <w:t>244</w:t>
            </w:r>
            <w:r w:rsidRPr="006612F9">
              <w:rPr>
                <w:rFonts w:ascii="Arial" w:hAnsi="Arial" w:cs="Arial"/>
                <w:sz w:val="20"/>
                <w:szCs w:val="20"/>
              </w:rPr>
              <w:t>,000)</w:t>
            </w:r>
          </w:p>
        </w:tc>
        <w:tc>
          <w:tcPr>
            <w:tcW w:w="1217" w:type="dxa"/>
          </w:tcPr>
          <w:p w14:paraId="1EB499A7" w14:textId="77777777" w:rsidR="001D56B8" w:rsidRPr="006612F9" w:rsidRDefault="001D56B8" w:rsidP="0026736A">
            <w:pPr>
              <w:jc w:val="right"/>
              <w:rPr>
                <w:rFonts w:ascii="Arial" w:hAnsi="Arial" w:cs="Arial"/>
                <w:sz w:val="20"/>
                <w:szCs w:val="20"/>
              </w:rPr>
            </w:pPr>
          </w:p>
        </w:tc>
        <w:tc>
          <w:tcPr>
            <w:tcW w:w="607" w:type="dxa"/>
          </w:tcPr>
          <w:p w14:paraId="11776FAA" w14:textId="77777777" w:rsidR="001D56B8" w:rsidRDefault="001D56B8" w:rsidP="0026736A">
            <w:pPr>
              <w:jc w:val="right"/>
              <w:rPr>
                <w:rFonts w:ascii="Arial" w:hAnsi="Arial" w:cs="Arial"/>
                <w:color w:val="FF0000"/>
                <w:sz w:val="20"/>
                <w:szCs w:val="20"/>
              </w:rPr>
            </w:pPr>
          </w:p>
          <w:p w14:paraId="2E0397FD"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1</w:t>
            </w:r>
          </w:p>
        </w:tc>
      </w:tr>
      <w:tr w:rsidR="001D56B8" w:rsidRPr="006612F9" w14:paraId="487FA8F5" w14:textId="77777777" w:rsidTr="0026736A">
        <w:tc>
          <w:tcPr>
            <w:tcW w:w="4683" w:type="dxa"/>
          </w:tcPr>
          <w:p w14:paraId="7235A752" w14:textId="77777777" w:rsidR="001D56B8" w:rsidRPr="006612F9" w:rsidRDefault="001D56B8" w:rsidP="0026736A">
            <w:pPr>
              <w:rPr>
                <w:rFonts w:ascii="Arial" w:hAnsi="Arial" w:cs="Arial"/>
                <w:sz w:val="20"/>
                <w:szCs w:val="20"/>
              </w:rPr>
            </w:pPr>
          </w:p>
        </w:tc>
        <w:tc>
          <w:tcPr>
            <w:tcW w:w="1295" w:type="dxa"/>
            <w:tcBorders>
              <w:bottom w:val="single" w:sz="4" w:space="0" w:color="auto"/>
            </w:tcBorders>
          </w:tcPr>
          <w:p w14:paraId="0F60ED0D" w14:textId="77777777" w:rsidR="001D56B8" w:rsidRPr="006612F9" w:rsidRDefault="001D56B8" w:rsidP="0026736A">
            <w:pPr>
              <w:jc w:val="right"/>
              <w:rPr>
                <w:rFonts w:ascii="Arial" w:hAnsi="Arial" w:cs="Arial"/>
                <w:sz w:val="20"/>
                <w:szCs w:val="20"/>
              </w:rPr>
            </w:pPr>
          </w:p>
        </w:tc>
        <w:tc>
          <w:tcPr>
            <w:tcW w:w="1217" w:type="dxa"/>
            <w:tcBorders>
              <w:bottom w:val="single" w:sz="4" w:space="0" w:color="auto"/>
            </w:tcBorders>
          </w:tcPr>
          <w:p w14:paraId="1472D3BB" w14:textId="77777777" w:rsidR="001D56B8" w:rsidRPr="006612F9" w:rsidRDefault="001D56B8" w:rsidP="0026736A">
            <w:pPr>
              <w:jc w:val="right"/>
              <w:rPr>
                <w:rFonts w:ascii="Arial" w:hAnsi="Arial" w:cs="Arial"/>
                <w:sz w:val="20"/>
                <w:szCs w:val="20"/>
              </w:rPr>
            </w:pPr>
            <w:r>
              <w:rPr>
                <w:rFonts w:ascii="Arial" w:hAnsi="Arial" w:cs="Arial"/>
                <w:sz w:val="20"/>
                <w:szCs w:val="20"/>
              </w:rPr>
              <w:t>(81,000)</w:t>
            </w:r>
          </w:p>
        </w:tc>
        <w:tc>
          <w:tcPr>
            <w:tcW w:w="607" w:type="dxa"/>
            <w:tcBorders>
              <w:bottom w:val="single" w:sz="4" w:space="0" w:color="auto"/>
            </w:tcBorders>
          </w:tcPr>
          <w:p w14:paraId="143175C4" w14:textId="77777777" w:rsidR="001D56B8" w:rsidRPr="006612F9" w:rsidRDefault="001D56B8" w:rsidP="0026736A">
            <w:pPr>
              <w:jc w:val="right"/>
              <w:rPr>
                <w:rFonts w:ascii="Arial" w:hAnsi="Arial" w:cs="Arial"/>
                <w:color w:val="FF0000"/>
                <w:sz w:val="20"/>
                <w:szCs w:val="20"/>
              </w:rPr>
            </w:pPr>
          </w:p>
        </w:tc>
      </w:tr>
      <w:tr w:rsidR="001D56B8" w:rsidRPr="006612F9" w14:paraId="0BA1AE99" w14:textId="77777777" w:rsidTr="0026736A">
        <w:tc>
          <w:tcPr>
            <w:tcW w:w="4683" w:type="dxa"/>
          </w:tcPr>
          <w:p w14:paraId="6481A727" w14:textId="77777777" w:rsidR="001D56B8" w:rsidRPr="006612F9" w:rsidRDefault="001D56B8" w:rsidP="0026736A">
            <w:pPr>
              <w:rPr>
                <w:rFonts w:ascii="Arial" w:hAnsi="Arial" w:cs="Arial"/>
                <w:sz w:val="20"/>
                <w:szCs w:val="20"/>
              </w:rPr>
            </w:pPr>
            <w:r>
              <w:rPr>
                <w:rFonts w:ascii="Arial" w:hAnsi="Arial" w:cs="Arial"/>
                <w:sz w:val="20"/>
                <w:szCs w:val="20"/>
              </w:rPr>
              <w:t>Taxable amounts</w:t>
            </w:r>
          </w:p>
        </w:tc>
        <w:tc>
          <w:tcPr>
            <w:tcW w:w="1295" w:type="dxa"/>
            <w:tcBorders>
              <w:top w:val="single" w:sz="4" w:space="0" w:color="auto"/>
            </w:tcBorders>
          </w:tcPr>
          <w:p w14:paraId="5CF66F70" w14:textId="77777777" w:rsidR="001D56B8" w:rsidRPr="006612F9" w:rsidRDefault="001D56B8" w:rsidP="0026736A">
            <w:pPr>
              <w:jc w:val="right"/>
              <w:rPr>
                <w:rFonts w:ascii="Arial" w:hAnsi="Arial" w:cs="Arial"/>
                <w:sz w:val="20"/>
                <w:szCs w:val="20"/>
              </w:rPr>
            </w:pPr>
          </w:p>
        </w:tc>
        <w:tc>
          <w:tcPr>
            <w:tcW w:w="1217" w:type="dxa"/>
            <w:tcBorders>
              <w:top w:val="single" w:sz="4" w:space="0" w:color="auto"/>
            </w:tcBorders>
          </w:tcPr>
          <w:p w14:paraId="751E0795" w14:textId="77777777" w:rsidR="001D56B8" w:rsidRPr="006612F9" w:rsidRDefault="001D56B8" w:rsidP="0026736A">
            <w:pPr>
              <w:jc w:val="right"/>
              <w:rPr>
                <w:rFonts w:ascii="Arial" w:hAnsi="Arial" w:cs="Arial"/>
                <w:sz w:val="20"/>
                <w:szCs w:val="20"/>
              </w:rPr>
            </w:pPr>
            <w:r>
              <w:rPr>
                <w:rFonts w:ascii="Arial" w:hAnsi="Arial" w:cs="Arial"/>
                <w:sz w:val="20"/>
                <w:szCs w:val="20"/>
              </w:rPr>
              <w:t>413</w:t>
            </w:r>
            <w:r w:rsidRPr="006612F9">
              <w:rPr>
                <w:rFonts w:ascii="Arial" w:hAnsi="Arial" w:cs="Arial"/>
                <w:sz w:val="20"/>
                <w:szCs w:val="20"/>
              </w:rPr>
              <w:t>,000</w:t>
            </w:r>
          </w:p>
        </w:tc>
        <w:tc>
          <w:tcPr>
            <w:tcW w:w="607" w:type="dxa"/>
            <w:tcBorders>
              <w:top w:val="single" w:sz="4" w:space="0" w:color="auto"/>
            </w:tcBorders>
          </w:tcPr>
          <w:p w14:paraId="1C15CE8D" w14:textId="77777777" w:rsidR="001D56B8" w:rsidRPr="006612F9" w:rsidRDefault="001D56B8" w:rsidP="0026736A">
            <w:pPr>
              <w:jc w:val="right"/>
              <w:rPr>
                <w:rFonts w:ascii="Arial" w:hAnsi="Arial" w:cs="Arial"/>
                <w:color w:val="FF0000"/>
                <w:sz w:val="20"/>
                <w:szCs w:val="20"/>
              </w:rPr>
            </w:pPr>
          </w:p>
        </w:tc>
      </w:tr>
      <w:tr w:rsidR="001D56B8" w:rsidRPr="006612F9" w14:paraId="08D207DC" w14:textId="77777777" w:rsidTr="0026736A">
        <w:tc>
          <w:tcPr>
            <w:tcW w:w="4683" w:type="dxa"/>
          </w:tcPr>
          <w:p w14:paraId="54B3DFF9" w14:textId="77777777" w:rsidR="001D56B8" w:rsidRPr="006612F9" w:rsidRDefault="001D56B8" w:rsidP="0026736A">
            <w:pPr>
              <w:rPr>
                <w:rFonts w:ascii="Arial" w:hAnsi="Arial" w:cs="Arial"/>
                <w:sz w:val="20"/>
                <w:szCs w:val="20"/>
              </w:rPr>
            </w:pPr>
            <w:r>
              <w:rPr>
                <w:rFonts w:ascii="Arial" w:hAnsi="Arial" w:cs="Arial"/>
                <w:sz w:val="20"/>
                <w:szCs w:val="20"/>
              </w:rPr>
              <w:t>Inheritance Tax payable at 20/80</w:t>
            </w:r>
          </w:p>
        </w:tc>
        <w:tc>
          <w:tcPr>
            <w:tcW w:w="1295" w:type="dxa"/>
          </w:tcPr>
          <w:p w14:paraId="13A43CBC" w14:textId="77777777" w:rsidR="001D56B8" w:rsidRPr="006612F9" w:rsidRDefault="001D56B8" w:rsidP="0026736A">
            <w:pPr>
              <w:jc w:val="right"/>
              <w:rPr>
                <w:rFonts w:ascii="Arial" w:hAnsi="Arial" w:cs="Arial"/>
                <w:sz w:val="20"/>
                <w:szCs w:val="20"/>
              </w:rPr>
            </w:pPr>
          </w:p>
        </w:tc>
        <w:tc>
          <w:tcPr>
            <w:tcW w:w="1217" w:type="dxa"/>
          </w:tcPr>
          <w:p w14:paraId="1EBAB3A4" w14:textId="77777777" w:rsidR="001D56B8" w:rsidRPr="006612F9" w:rsidRDefault="001D56B8" w:rsidP="0026736A">
            <w:pPr>
              <w:jc w:val="right"/>
              <w:rPr>
                <w:rFonts w:ascii="Arial" w:hAnsi="Arial" w:cs="Arial"/>
                <w:sz w:val="20"/>
                <w:szCs w:val="20"/>
              </w:rPr>
            </w:pPr>
            <w:r>
              <w:rPr>
                <w:rFonts w:ascii="Arial" w:hAnsi="Arial" w:cs="Arial"/>
                <w:sz w:val="20"/>
                <w:szCs w:val="20"/>
              </w:rPr>
              <w:t>103,250</w:t>
            </w:r>
          </w:p>
        </w:tc>
        <w:tc>
          <w:tcPr>
            <w:tcW w:w="607" w:type="dxa"/>
          </w:tcPr>
          <w:p w14:paraId="7B8A6F05"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1</w:t>
            </w:r>
          </w:p>
        </w:tc>
      </w:tr>
    </w:tbl>
    <w:p w14:paraId="7C842BE7" w14:textId="77777777" w:rsidR="001D56B8" w:rsidRPr="006612F9" w:rsidRDefault="001D56B8" w:rsidP="001D56B8">
      <w:pPr>
        <w:pStyle w:val="Default"/>
        <w:ind w:left="1080"/>
        <w:jc w:val="both"/>
        <w:rPr>
          <w:color w:val="auto"/>
          <w:sz w:val="20"/>
          <w:szCs w:val="20"/>
        </w:rPr>
      </w:pPr>
    </w:p>
    <w:p w14:paraId="75954AD4" w14:textId="77777777" w:rsidR="001D56B8" w:rsidRPr="006612F9" w:rsidRDefault="001D56B8" w:rsidP="001D56B8">
      <w:pPr>
        <w:ind w:left="709"/>
        <w:rPr>
          <w:rFonts w:ascii="Arial" w:hAnsi="Arial" w:cs="Arial"/>
          <w:i/>
          <w:iCs/>
          <w:sz w:val="20"/>
          <w:szCs w:val="20"/>
        </w:rPr>
      </w:pPr>
      <w:r w:rsidRPr="006612F9">
        <w:rPr>
          <w:rFonts w:ascii="Arial" w:hAnsi="Arial" w:cs="Arial"/>
          <w:i/>
          <w:iCs/>
          <w:sz w:val="20"/>
          <w:szCs w:val="20"/>
        </w:rPr>
        <w:t xml:space="preserve">* ½ for </w:t>
      </w:r>
      <w:r>
        <w:rPr>
          <w:rFonts w:ascii="Arial" w:hAnsi="Arial" w:cs="Arial"/>
          <w:i/>
          <w:iCs/>
          <w:sz w:val="20"/>
          <w:szCs w:val="20"/>
        </w:rPr>
        <w:t>single grossing</w:t>
      </w:r>
      <w:r w:rsidRPr="006612F9">
        <w:rPr>
          <w:rFonts w:ascii="Arial" w:hAnsi="Arial" w:cs="Arial"/>
          <w:i/>
          <w:iCs/>
          <w:sz w:val="20"/>
          <w:szCs w:val="20"/>
        </w:rPr>
        <w:t xml:space="preserve">, ½ for </w:t>
      </w:r>
      <w:r>
        <w:rPr>
          <w:rFonts w:ascii="Arial" w:hAnsi="Arial" w:cs="Arial"/>
          <w:i/>
          <w:iCs/>
          <w:sz w:val="20"/>
          <w:szCs w:val="20"/>
        </w:rPr>
        <w:t>calculation</w:t>
      </w:r>
      <w:r w:rsidRPr="006612F9">
        <w:rPr>
          <w:rFonts w:ascii="Arial" w:hAnsi="Arial" w:cs="Arial"/>
          <w:i/>
          <w:iCs/>
          <w:sz w:val="20"/>
          <w:szCs w:val="20"/>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56"/>
        <w:gridCol w:w="1051"/>
        <w:gridCol w:w="1786"/>
      </w:tblGrid>
      <w:tr w:rsidR="001D56B8" w14:paraId="7B688B69" w14:textId="77777777" w:rsidTr="0026736A">
        <w:tc>
          <w:tcPr>
            <w:tcW w:w="2794" w:type="dxa"/>
          </w:tcPr>
          <w:p w14:paraId="7B64A86A" w14:textId="77777777" w:rsidR="001D56B8" w:rsidRDefault="001D56B8" w:rsidP="0026736A">
            <w:pPr>
              <w:rPr>
                <w:rFonts w:ascii="Arial" w:hAnsi="Arial" w:cs="Arial"/>
                <w:sz w:val="20"/>
                <w:szCs w:val="20"/>
              </w:rPr>
            </w:pPr>
            <w:r>
              <w:rPr>
                <w:rFonts w:ascii="Arial" w:hAnsi="Arial" w:cs="Arial"/>
                <w:sz w:val="20"/>
                <w:szCs w:val="20"/>
              </w:rPr>
              <w:t>Gross Chargeable Transfer</w:t>
            </w:r>
          </w:p>
        </w:tc>
        <w:tc>
          <w:tcPr>
            <w:tcW w:w="2756" w:type="dxa"/>
          </w:tcPr>
          <w:p w14:paraId="5F9DDF05" w14:textId="77777777" w:rsidR="001D56B8" w:rsidRDefault="001D56B8" w:rsidP="0026736A">
            <w:pPr>
              <w:rPr>
                <w:rFonts w:ascii="Arial" w:hAnsi="Arial" w:cs="Arial"/>
                <w:sz w:val="20"/>
                <w:szCs w:val="20"/>
              </w:rPr>
            </w:pPr>
            <w:r>
              <w:rPr>
                <w:rFonts w:ascii="Arial" w:hAnsi="Arial" w:cs="Arial"/>
                <w:sz w:val="20"/>
                <w:szCs w:val="20"/>
              </w:rPr>
              <w:t>£494,000 + £103,250</w:t>
            </w:r>
          </w:p>
        </w:tc>
        <w:tc>
          <w:tcPr>
            <w:tcW w:w="971" w:type="dxa"/>
          </w:tcPr>
          <w:p w14:paraId="4681AE0A" w14:textId="77777777" w:rsidR="001D56B8" w:rsidRDefault="001D56B8" w:rsidP="0026736A">
            <w:pPr>
              <w:rPr>
                <w:rFonts w:ascii="Arial" w:hAnsi="Arial" w:cs="Arial"/>
                <w:sz w:val="20"/>
                <w:szCs w:val="20"/>
              </w:rPr>
            </w:pPr>
            <w:r>
              <w:rPr>
                <w:rFonts w:ascii="Arial" w:hAnsi="Arial" w:cs="Arial"/>
                <w:sz w:val="20"/>
                <w:szCs w:val="20"/>
              </w:rPr>
              <w:t>£597,250</w:t>
            </w:r>
          </w:p>
        </w:tc>
        <w:tc>
          <w:tcPr>
            <w:tcW w:w="1786" w:type="dxa"/>
          </w:tcPr>
          <w:p w14:paraId="77FE8CB2" w14:textId="77777777" w:rsidR="001D56B8" w:rsidRDefault="001D56B8" w:rsidP="0026736A">
            <w:pPr>
              <w:rPr>
                <w:rFonts w:ascii="Arial" w:hAnsi="Arial" w:cs="Arial"/>
                <w:sz w:val="20"/>
                <w:szCs w:val="20"/>
              </w:rPr>
            </w:pPr>
            <w:r w:rsidRPr="006612F9">
              <w:rPr>
                <w:rFonts w:ascii="Arial" w:hAnsi="Arial" w:cs="Arial"/>
                <w:color w:val="FF0000"/>
                <w:sz w:val="20"/>
                <w:szCs w:val="20"/>
              </w:rPr>
              <w:t>½</w:t>
            </w:r>
          </w:p>
        </w:tc>
      </w:tr>
    </w:tbl>
    <w:p w14:paraId="74B939FF" w14:textId="77777777" w:rsidR="001D56B8" w:rsidRDefault="001D56B8" w:rsidP="001D56B8">
      <w:pPr>
        <w:ind w:left="709"/>
        <w:rPr>
          <w:rFonts w:ascii="Arial" w:hAnsi="Arial" w:cs="Arial"/>
          <w:sz w:val="20"/>
          <w:szCs w:val="20"/>
        </w:rPr>
      </w:pPr>
      <w:r w:rsidRPr="006612F9">
        <w:rPr>
          <w:rFonts w:ascii="Arial" w:hAnsi="Arial" w:cs="Arial"/>
          <w:sz w:val="20"/>
          <w:szCs w:val="20"/>
        </w:rPr>
        <w:t xml:space="preserve"> </w:t>
      </w:r>
    </w:p>
    <w:p w14:paraId="00F2D969" w14:textId="77777777" w:rsidR="001D56B8" w:rsidRDefault="001D56B8" w:rsidP="001D56B8">
      <w:pPr>
        <w:ind w:left="709"/>
        <w:rPr>
          <w:rFonts w:ascii="Arial" w:hAnsi="Arial" w:cs="Arial"/>
          <w:sz w:val="20"/>
          <w:szCs w:val="20"/>
        </w:rPr>
      </w:pPr>
      <w:r>
        <w:rPr>
          <w:rFonts w:ascii="Arial" w:hAnsi="Arial" w:cs="Arial"/>
          <w:sz w:val="20"/>
          <w:szCs w:val="20"/>
        </w:rPr>
        <w:t xml:space="preserve">The due date for reporting the transfer via form IHT100 was 30 June 2016 (12 months after the end of the month of transfer) </w:t>
      </w:r>
      <w:r w:rsidRPr="002118F9">
        <w:rPr>
          <w:rFonts w:ascii="Arial" w:hAnsi="Arial" w:cs="Arial"/>
          <w:color w:val="FF0000"/>
          <w:sz w:val="20"/>
          <w:szCs w:val="20"/>
        </w:rPr>
        <w:t xml:space="preserve">(1/2). </w:t>
      </w:r>
      <w:r>
        <w:rPr>
          <w:rFonts w:ascii="Arial" w:hAnsi="Arial" w:cs="Arial"/>
          <w:sz w:val="20"/>
          <w:szCs w:val="20"/>
        </w:rPr>
        <w:t xml:space="preserve">Payment of the Inheritance Tax was due 30 April 2016 (the later of 6 months following the end of the month of transfer and 30 April following the end of the month of transfer) </w:t>
      </w:r>
      <w:r w:rsidRPr="002118F9">
        <w:rPr>
          <w:rFonts w:ascii="Arial" w:hAnsi="Arial" w:cs="Arial"/>
          <w:color w:val="FF0000"/>
          <w:sz w:val="20"/>
          <w:szCs w:val="20"/>
        </w:rPr>
        <w:t>(1/2).</w:t>
      </w:r>
    </w:p>
    <w:p w14:paraId="7F8B48AA" w14:textId="77777777" w:rsidR="001D56B8" w:rsidRPr="006612F9" w:rsidRDefault="001D56B8" w:rsidP="001D56B8">
      <w:pPr>
        <w:ind w:left="8629" w:firstLine="11"/>
        <w:rPr>
          <w:rFonts w:ascii="Arial" w:hAnsi="Arial" w:cs="Arial"/>
          <w:b/>
          <w:bCs/>
          <w:sz w:val="20"/>
          <w:szCs w:val="20"/>
        </w:rPr>
      </w:pPr>
      <w:r>
        <w:rPr>
          <w:rFonts w:ascii="Arial" w:hAnsi="Arial" w:cs="Arial"/>
          <w:b/>
          <w:bCs/>
          <w:sz w:val="20"/>
          <w:szCs w:val="20"/>
        </w:rPr>
        <w:t xml:space="preserve">    (5)</w:t>
      </w:r>
    </w:p>
    <w:p w14:paraId="1D6F9274" w14:textId="77777777" w:rsidR="001D56B8" w:rsidRPr="006612F9" w:rsidRDefault="001D56B8" w:rsidP="001D56B8">
      <w:pPr>
        <w:pStyle w:val="Default"/>
        <w:numPr>
          <w:ilvl w:val="0"/>
          <w:numId w:val="48"/>
        </w:numPr>
        <w:rPr>
          <w:color w:val="auto"/>
          <w:sz w:val="20"/>
          <w:szCs w:val="20"/>
        </w:rPr>
      </w:pPr>
    </w:p>
    <w:p w14:paraId="5C523259" w14:textId="77777777" w:rsidR="001D56B8" w:rsidRDefault="001D56B8" w:rsidP="001D56B8">
      <w:pPr>
        <w:pStyle w:val="ListParagraph"/>
        <w:ind w:left="709"/>
        <w:rPr>
          <w:rFonts w:ascii="Arial" w:hAnsi="Arial" w:cs="Arial"/>
          <w:sz w:val="20"/>
          <w:szCs w:val="20"/>
        </w:rPr>
      </w:pPr>
    </w:p>
    <w:p w14:paraId="586261BD" w14:textId="77777777" w:rsidR="001D56B8" w:rsidRDefault="001D56B8" w:rsidP="001D56B8">
      <w:pPr>
        <w:ind w:left="709"/>
        <w:rPr>
          <w:rFonts w:ascii="Arial" w:hAnsi="Arial" w:cs="Arial"/>
          <w:sz w:val="20"/>
          <w:szCs w:val="20"/>
        </w:rPr>
      </w:pPr>
      <w:r>
        <w:rPr>
          <w:rFonts w:ascii="Arial" w:hAnsi="Arial" w:cs="Arial"/>
          <w:sz w:val="20"/>
          <w:szCs w:val="20"/>
        </w:rPr>
        <w:t>Capital Gains tax is due on the disposal of the shares within the Trust as follows;</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1007"/>
        <w:gridCol w:w="1126"/>
        <w:gridCol w:w="988"/>
        <w:gridCol w:w="576"/>
      </w:tblGrid>
      <w:tr w:rsidR="001D56B8" w:rsidRPr="006612F9" w14:paraId="64F6D4F9" w14:textId="77777777" w:rsidTr="0026736A">
        <w:tc>
          <w:tcPr>
            <w:tcW w:w="4200" w:type="dxa"/>
          </w:tcPr>
          <w:p w14:paraId="514C6E98" w14:textId="77777777" w:rsidR="001D56B8" w:rsidRPr="006612F9" w:rsidRDefault="001D56B8" w:rsidP="0026736A">
            <w:pPr>
              <w:ind w:left="459"/>
              <w:rPr>
                <w:rFonts w:ascii="Arial" w:hAnsi="Arial" w:cs="Arial"/>
                <w:sz w:val="20"/>
                <w:szCs w:val="20"/>
              </w:rPr>
            </w:pPr>
          </w:p>
        </w:tc>
        <w:tc>
          <w:tcPr>
            <w:tcW w:w="1007" w:type="dxa"/>
          </w:tcPr>
          <w:p w14:paraId="7C3B9C60" w14:textId="77777777" w:rsidR="001D56B8" w:rsidRDefault="001D56B8" w:rsidP="0026736A">
            <w:pPr>
              <w:jc w:val="center"/>
              <w:rPr>
                <w:rFonts w:ascii="Arial" w:hAnsi="Arial" w:cs="Arial"/>
                <w:b/>
                <w:bCs/>
                <w:sz w:val="20"/>
                <w:szCs w:val="20"/>
              </w:rPr>
            </w:pPr>
            <w:r>
              <w:rPr>
                <w:rFonts w:ascii="Arial" w:hAnsi="Arial" w:cs="Arial"/>
                <w:b/>
                <w:bCs/>
                <w:sz w:val="20"/>
                <w:szCs w:val="20"/>
              </w:rPr>
              <w:t>X plc</w:t>
            </w:r>
          </w:p>
          <w:p w14:paraId="15EB02F1"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1126" w:type="dxa"/>
          </w:tcPr>
          <w:p w14:paraId="73DC98F6" w14:textId="77777777" w:rsidR="001D56B8" w:rsidRDefault="001D56B8" w:rsidP="0026736A">
            <w:pPr>
              <w:jc w:val="center"/>
              <w:rPr>
                <w:rFonts w:ascii="Arial" w:hAnsi="Arial" w:cs="Arial"/>
                <w:b/>
                <w:bCs/>
                <w:sz w:val="20"/>
                <w:szCs w:val="20"/>
              </w:rPr>
            </w:pPr>
            <w:r>
              <w:rPr>
                <w:rFonts w:ascii="Arial" w:hAnsi="Arial" w:cs="Arial"/>
                <w:b/>
                <w:bCs/>
                <w:sz w:val="20"/>
                <w:szCs w:val="20"/>
              </w:rPr>
              <w:t>Y plc</w:t>
            </w:r>
          </w:p>
          <w:p w14:paraId="70E50528"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988" w:type="dxa"/>
          </w:tcPr>
          <w:p w14:paraId="1D03D009" w14:textId="77777777" w:rsidR="001D56B8" w:rsidRDefault="001D56B8" w:rsidP="0026736A">
            <w:pPr>
              <w:jc w:val="center"/>
              <w:rPr>
                <w:rFonts w:ascii="Arial" w:hAnsi="Arial" w:cs="Arial"/>
                <w:b/>
                <w:bCs/>
                <w:sz w:val="20"/>
                <w:szCs w:val="20"/>
              </w:rPr>
            </w:pPr>
            <w:r>
              <w:rPr>
                <w:rFonts w:ascii="Arial" w:hAnsi="Arial" w:cs="Arial"/>
                <w:b/>
                <w:bCs/>
                <w:sz w:val="20"/>
                <w:szCs w:val="20"/>
              </w:rPr>
              <w:t>Z plc</w:t>
            </w:r>
          </w:p>
          <w:p w14:paraId="3650B087"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576" w:type="dxa"/>
          </w:tcPr>
          <w:p w14:paraId="5090FAEA" w14:textId="77777777" w:rsidR="001D56B8" w:rsidRPr="006612F9" w:rsidRDefault="001D56B8" w:rsidP="0026736A">
            <w:pPr>
              <w:jc w:val="center"/>
              <w:rPr>
                <w:rFonts w:ascii="Arial" w:hAnsi="Arial" w:cs="Arial"/>
                <w:sz w:val="20"/>
                <w:szCs w:val="20"/>
              </w:rPr>
            </w:pPr>
          </w:p>
        </w:tc>
      </w:tr>
      <w:tr w:rsidR="001D56B8" w:rsidRPr="006612F9" w14:paraId="5D7ECB60" w14:textId="77777777" w:rsidTr="0026736A">
        <w:tc>
          <w:tcPr>
            <w:tcW w:w="4200" w:type="dxa"/>
          </w:tcPr>
          <w:p w14:paraId="6C5538DC" w14:textId="77777777" w:rsidR="001D56B8" w:rsidRPr="006612F9" w:rsidRDefault="001D56B8" w:rsidP="0026736A">
            <w:pPr>
              <w:rPr>
                <w:rFonts w:ascii="Arial" w:hAnsi="Arial" w:cs="Arial"/>
                <w:sz w:val="20"/>
                <w:szCs w:val="20"/>
              </w:rPr>
            </w:pPr>
            <w:r>
              <w:rPr>
                <w:rFonts w:ascii="Arial" w:hAnsi="Arial" w:cs="Arial"/>
                <w:sz w:val="20"/>
                <w:szCs w:val="20"/>
              </w:rPr>
              <w:t>Proceeds</w:t>
            </w:r>
          </w:p>
        </w:tc>
        <w:tc>
          <w:tcPr>
            <w:tcW w:w="1007" w:type="dxa"/>
          </w:tcPr>
          <w:p w14:paraId="1C73390C" w14:textId="77777777" w:rsidR="001D56B8" w:rsidRPr="006612F9" w:rsidRDefault="001D56B8" w:rsidP="0026736A">
            <w:pPr>
              <w:jc w:val="right"/>
              <w:rPr>
                <w:rFonts w:ascii="Arial" w:hAnsi="Arial" w:cs="Arial"/>
                <w:sz w:val="20"/>
                <w:szCs w:val="20"/>
              </w:rPr>
            </w:pPr>
            <w:r>
              <w:rPr>
                <w:rFonts w:ascii="Arial" w:hAnsi="Arial" w:cs="Arial"/>
                <w:sz w:val="20"/>
                <w:szCs w:val="20"/>
              </w:rPr>
              <w:t>42,000</w:t>
            </w:r>
          </w:p>
        </w:tc>
        <w:tc>
          <w:tcPr>
            <w:tcW w:w="1126" w:type="dxa"/>
          </w:tcPr>
          <w:p w14:paraId="0B605535" w14:textId="77777777" w:rsidR="001D56B8" w:rsidRPr="006612F9" w:rsidRDefault="001D56B8" w:rsidP="0026736A">
            <w:pPr>
              <w:jc w:val="right"/>
              <w:rPr>
                <w:rFonts w:ascii="Arial" w:hAnsi="Arial" w:cs="Arial"/>
                <w:sz w:val="20"/>
                <w:szCs w:val="20"/>
              </w:rPr>
            </w:pPr>
            <w:r>
              <w:rPr>
                <w:rFonts w:ascii="Arial" w:hAnsi="Arial" w:cs="Arial"/>
                <w:sz w:val="20"/>
                <w:szCs w:val="20"/>
              </w:rPr>
              <w:t>11,000</w:t>
            </w:r>
          </w:p>
        </w:tc>
        <w:tc>
          <w:tcPr>
            <w:tcW w:w="988" w:type="dxa"/>
          </w:tcPr>
          <w:p w14:paraId="09B18F8D" w14:textId="77777777" w:rsidR="001D56B8" w:rsidRPr="006612F9" w:rsidRDefault="001D56B8" w:rsidP="0026736A">
            <w:pPr>
              <w:jc w:val="right"/>
              <w:rPr>
                <w:rFonts w:ascii="Arial" w:hAnsi="Arial" w:cs="Arial"/>
                <w:sz w:val="20"/>
                <w:szCs w:val="20"/>
              </w:rPr>
            </w:pPr>
            <w:r>
              <w:rPr>
                <w:rFonts w:ascii="Arial" w:hAnsi="Arial" w:cs="Arial"/>
                <w:sz w:val="20"/>
                <w:szCs w:val="20"/>
              </w:rPr>
              <w:t>45,000</w:t>
            </w:r>
          </w:p>
        </w:tc>
        <w:tc>
          <w:tcPr>
            <w:tcW w:w="576" w:type="dxa"/>
          </w:tcPr>
          <w:p w14:paraId="7BDCB7A9" w14:textId="77777777" w:rsidR="001D56B8" w:rsidRPr="006612F9" w:rsidRDefault="001D56B8" w:rsidP="0026736A">
            <w:pPr>
              <w:jc w:val="center"/>
              <w:rPr>
                <w:rFonts w:ascii="Arial" w:hAnsi="Arial" w:cs="Arial"/>
                <w:color w:val="FF0000"/>
                <w:sz w:val="20"/>
                <w:szCs w:val="20"/>
              </w:rPr>
            </w:pPr>
          </w:p>
        </w:tc>
      </w:tr>
      <w:tr w:rsidR="001D56B8" w:rsidRPr="006612F9" w14:paraId="5858A86F" w14:textId="77777777" w:rsidTr="0026736A">
        <w:tc>
          <w:tcPr>
            <w:tcW w:w="4200" w:type="dxa"/>
          </w:tcPr>
          <w:p w14:paraId="644CFAD0" w14:textId="77777777" w:rsidR="001D56B8" w:rsidRPr="006612F9" w:rsidRDefault="001D56B8" w:rsidP="0026736A">
            <w:pPr>
              <w:rPr>
                <w:rFonts w:ascii="Arial" w:hAnsi="Arial" w:cs="Arial"/>
                <w:sz w:val="20"/>
                <w:szCs w:val="20"/>
              </w:rPr>
            </w:pPr>
            <w:r>
              <w:rPr>
                <w:rFonts w:ascii="Arial" w:hAnsi="Arial" w:cs="Arial"/>
                <w:sz w:val="20"/>
                <w:szCs w:val="20"/>
              </w:rPr>
              <w:t>Value on 1 June 2015</w:t>
            </w:r>
          </w:p>
        </w:tc>
        <w:tc>
          <w:tcPr>
            <w:tcW w:w="1007" w:type="dxa"/>
          </w:tcPr>
          <w:p w14:paraId="783EEEB3" w14:textId="77777777" w:rsidR="001D56B8" w:rsidRPr="006612F9" w:rsidRDefault="001D56B8" w:rsidP="0026736A">
            <w:pPr>
              <w:jc w:val="right"/>
              <w:rPr>
                <w:rFonts w:ascii="Arial" w:hAnsi="Arial" w:cs="Arial"/>
                <w:sz w:val="20"/>
                <w:szCs w:val="20"/>
              </w:rPr>
            </w:pPr>
            <w:r>
              <w:rPr>
                <w:rFonts w:ascii="Arial" w:hAnsi="Arial" w:cs="Arial"/>
                <w:sz w:val="20"/>
                <w:szCs w:val="20"/>
              </w:rPr>
              <w:t>36,000</w:t>
            </w:r>
          </w:p>
        </w:tc>
        <w:tc>
          <w:tcPr>
            <w:tcW w:w="1126" w:type="dxa"/>
          </w:tcPr>
          <w:p w14:paraId="215853DF" w14:textId="77777777" w:rsidR="001D56B8" w:rsidRPr="006612F9" w:rsidRDefault="001D56B8" w:rsidP="0026736A">
            <w:pPr>
              <w:jc w:val="right"/>
              <w:rPr>
                <w:rFonts w:ascii="Arial" w:hAnsi="Arial" w:cs="Arial"/>
                <w:sz w:val="20"/>
                <w:szCs w:val="20"/>
              </w:rPr>
            </w:pPr>
            <w:r>
              <w:rPr>
                <w:rFonts w:ascii="Arial" w:hAnsi="Arial" w:cs="Arial"/>
                <w:sz w:val="20"/>
                <w:szCs w:val="20"/>
              </w:rPr>
              <w:t>18,000</w:t>
            </w:r>
          </w:p>
        </w:tc>
        <w:tc>
          <w:tcPr>
            <w:tcW w:w="988" w:type="dxa"/>
          </w:tcPr>
          <w:p w14:paraId="54965BD1" w14:textId="77777777" w:rsidR="001D56B8" w:rsidRPr="006612F9" w:rsidRDefault="001D56B8" w:rsidP="0026736A">
            <w:pPr>
              <w:jc w:val="right"/>
              <w:rPr>
                <w:rFonts w:ascii="Arial" w:hAnsi="Arial" w:cs="Arial"/>
                <w:sz w:val="20"/>
                <w:szCs w:val="20"/>
              </w:rPr>
            </w:pPr>
            <w:r>
              <w:rPr>
                <w:rFonts w:ascii="Arial" w:hAnsi="Arial" w:cs="Arial"/>
                <w:sz w:val="20"/>
                <w:szCs w:val="20"/>
              </w:rPr>
              <w:t>32,000</w:t>
            </w:r>
          </w:p>
        </w:tc>
        <w:tc>
          <w:tcPr>
            <w:tcW w:w="576" w:type="dxa"/>
          </w:tcPr>
          <w:p w14:paraId="274D378B" w14:textId="77777777" w:rsidR="001D56B8" w:rsidRPr="006612F9" w:rsidRDefault="001D56B8" w:rsidP="0026736A">
            <w:pPr>
              <w:jc w:val="right"/>
              <w:rPr>
                <w:rFonts w:ascii="Arial" w:hAnsi="Arial" w:cs="Arial"/>
                <w:color w:val="FF0000"/>
                <w:sz w:val="20"/>
                <w:szCs w:val="20"/>
              </w:rPr>
            </w:pPr>
          </w:p>
        </w:tc>
      </w:tr>
      <w:tr w:rsidR="001D56B8" w:rsidRPr="006612F9" w14:paraId="1638E818" w14:textId="77777777" w:rsidTr="0026736A">
        <w:tc>
          <w:tcPr>
            <w:tcW w:w="4200" w:type="dxa"/>
          </w:tcPr>
          <w:p w14:paraId="5C429B77" w14:textId="77777777" w:rsidR="001D56B8" w:rsidRDefault="001D56B8" w:rsidP="0026736A">
            <w:pPr>
              <w:rPr>
                <w:rFonts w:ascii="Arial" w:hAnsi="Arial" w:cs="Arial"/>
                <w:sz w:val="20"/>
                <w:szCs w:val="20"/>
              </w:rPr>
            </w:pPr>
            <w:r>
              <w:rPr>
                <w:rFonts w:ascii="Arial" w:hAnsi="Arial" w:cs="Arial"/>
                <w:sz w:val="20"/>
                <w:szCs w:val="20"/>
              </w:rPr>
              <w:t>Gain / Loss</w:t>
            </w:r>
          </w:p>
        </w:tc>
        <w:tc>
          <w:tcPr>
            <w:tcW w:w="1007" w:type="dxa"/>
          </w:tcPr>
          <w:p w14:paraId="025308B7" w14:textId="77777777" w:rsidR="001D56B8" w:rsidRPr="006612F9" w:rsidRDefault="001D56B8" w:rsidP="0026736A">
            <w:pPr>
              <w:jc w:val="right"/>
              <w:rPr>
                <w:rFonts w:ascii="Arial" w:hAnsi="Arial" w:cs="Arial"/>
                <w:sz w:val="20"/>
                <w:szCs w:val="20"/>
              </w:rPr>
            </w:pPr>
            <w:r>
              <w:rPr>
                <w:rFonts w:ascii="Arial" w:hAnsi="Arial" w:cs="Arial"/>
                <w:sz w:val="20"/>
                <w:szCs w:val="20"/>
              </w:rPr>
              <w:t>6,000</w:t>
            </w:r>
          </w:p>
        </w:tc>
        <w:tc>
          <w:tcPr>
            <w:tcW w:w="1126" w:type="dxa"/>
          </w:tcPr>
          <w:p w14:paraId="4681F7D9" w14:textId="77777777" w:rsidR="001D56B8" w:rsidRPr="006612F9" w:rsidRDefault="001D56B8" w:rsidP="0026736A">
            <w:pPr>
              <w:ind w:right="-57"/>
              <w:jc w:val="right"/>
              <w:rPr>
                <w:rFonts w:ascii="Arial" w:hAnsi="Arial" w:cs="Arial"/>
                <w:sz w:val="20"/>
                <w:szCs w:val="20"/>
              </w:rPr>
            </w:pPr>
            <w:r>
              <w:rPr>
                <w:rFonts w:ascii="Arial" w:hAnsi="Arial" w:cs="Arial"/>
                <w:sz w:val="20"/>
                <w:szCs w:val="20"/>
              </w:rPr>
              <w:t>(7,000)</w:t>
            </w:r>
          </w:p>
        </w:tc>
        <w:tc>
          <w:tcPr>
            <w:tcW w:w="988" w:type="dxa"/>
          </w:tcPr>
          <w:p w14:paraId="030E0F7D" w14:textId="77777777" w:rsidR="001D56B8" w:rsidRPr="006612F9" w:rsidRDefault="001D56B8" w:rsidP="0026736A">
            <w:pPr>
              <w:jc w:val="right"/>
              <w:rPr>
                <w:rFonts w:ascii="Arial" w:hAnsi="Arial" w:cs="Arial"/>
                <w:sz w:val="20"/>
                <w:szCs w:val="20"/>
              </w:rPr>
            </w:pPr>
            <w:r>
              <w:rPr>
                <w:rFonts w:ascii="Arial" w:hAnsi="Arial" w:cs="Arial"/>
                <w:sz w:val="20"/>
                <w:szCs w:val="20"/>
              </w:rPr>
              <w:t>13,000</w:t>
            </w:r>
          </w:p>
        </w:tc>
        <w:tc>
          <w:tcPr>
            <w:tcW w:w="576" w:type="dxa"/>
          </w:tcPr>
          <w:p w14:paraId="4D74D5BF" w14:textId="77777777" w:rsidR="001D56B8" w:rsidRPr="006612F9" w:rsidRDefault="001D56B8" w:rsidP="0026736A">
            <w:pPr>
              <w:jc w:val="center"/>
              <w:rPr>
                <w:rFonts w:ascii="Arial" w:hAnsi="Arial" w:cs="Arial"/>
                <w:color w:val="FF0000"/>
                <w:sz w:val="20"/>
                <w:szCs w:val="20"/>
              </w:rPr>
            </w:pPr>
            <w:r>
              <w:rPr>
                <w:rFonts w:ascii="Arial" w:hAnsi="Arial" w:cs="Arial"/>
                <w:color w:val="FF0000"/>
                <w:sz w:val="20"/>
                <w:szCs w:val="20"/>
              </w:rPr>
              <w:t xml:space="preserve">   1</w:t>
            </w:r>
          </w:p>
        </w:tc>
      </w:tr>
      <w:tr w:rsidR="001D56B8" w:rsidRPr="006612F9" w14:paraId="657290C2" w14:textId="77777777" w:rsidTr="0026736A">
        <w:tc>
          <w:tcPr>
            <w:tcW w:w="4200" w:type="dxa"/>
          </w:tcPr>
          <w:p w14:paraId="202C93D2" w14:textId="77777777" w:rsidR="001D56B8" w:rsidRDefault="001D56B8" w:rsidP="0026736A">
            <w:pPr>
              <w:rPr>
                <w:rFonts w:ascii="Arial" w:hAnsi="Arial" w:cs="Arial"/>
                <w:sz w:val="20"/>
                <w:szCs w:val="20"/>
              </w:rPr>
            </w:pPr>
            <w:r>
              <w:rPr>
                <w:rFonts w:ascii="Arial" w:hAnsi="Arial" w:cs="Arial"/>
                <w:sz w:val="20"/>
                <w:szCs w:val="20"/>
              </w:rPr>
              <w:t>Loss offset</w:t>
            </w:r>
          </w:p>
        </w:tc>
        <w:tc>
          <w:tcPr>
            <w:tcW w:w="1007" w:type="dxa"/>
            <w:tcBorders>
              <w:bottom w:val="single" w:sz="4" w:space="0" w:color="auto"/>
            </w:tcBorders>
          </w:tcPr>
          <w:p w14:paraId="692FB47B" w14:textId="77777777" w:rsidR="001D56B8" w:rsidRPr="006612F9" w:rsidRDefault="001D56B8" w:rsidP="0026736A">
            <w:pPr>
              <w:jc w:val="right"/>
              <w:rPr>
                <w:rFonts w:ascii="Arial" w:hAnsi="Arial" w:cs="Arial"/>
                <w:sz w:val="20"/>
                <w:szCs w:val="20"/>
              </w:rPr>
            </w:pPr>
            <w:r>
              <w:rPr>
                <w:rFonts w:ascii="Arial" w:hAnsi="Arial" w:cs="Arial"/>
                <w:sz w:val="20"/>
                <w:szCs w:val="20"/>
              </w:rPr>
              <w:t>(6,000)</w:t>
            </w:r>
          </w:p>
        </w:tc>
        <w:tc>
          <w:tcPr>
            <w:tcW w:w="1126" w:type="dxa"/>
            <w:tcBorders>
              <w:bottom w:val="single" w:sz="4" w:space="0" w:color="auto"/>
            </w:tcBorders>
          </w:tcPr>
          <w:p w14:paraId="662BC0AD" w14:textId="77777777" w:rsidR="001D56B8" w:rsidRPr="006612F9" w:rsidRDefault="001D56B8" w:rsidP="0026736A">
            <w:pPr>
              <w:jc w:val="right"/>
              <w:rPr>
                <w:rFonts w:ascii="Arial" w:hAnsi="Arial" w:cs="Arial"/>
                <w:sz w:val="20"/>
                <w:szCs w:val="20"/>
              </w:rPr>
            </w:pPr>
          </w:p>
        </w:tc>
        <w:tc>
          <w:tcPr>
            <w:tcW w:w="988" w:type="dxa"/>
            <w:tcBorders>
              <w:bottom w:val="single" w:sz="4" w:space="0" w:color="auto"/>
            </w:tcBorders>
          </w:tcPr>
          <w:p w14:paraId="378B9F90" w14:textId="77777777" w:rsidR="001D56B8" w:rsidRPr="006612F9" w:rsidRDefault="001D56B8" w:rsidP="0026736A">
            <w:pPr>
              <w:jc w:val="right"/>
              <w:rPr>
                <w:rFonts w:ascii="Arial" w:hAnsi="Arial" w:cs="Arial"/>
                <w:sz w:val="20"/>
                <w:szCs w:val="20"/>
              </w:rPr>
            </w:pPr>
            <w:r>
              <w:rPr>
                <w:rFonts w:ascii="Arial" w:hAnsi="Arial" w:cs="Arial"/>
                <w:sz w:val="20"/>
                <w:szCs w:val="20"/>
              </w:rPr>
              <w:t>(1,000)</w:t>
            </w:r>
          </w:p>
        </w:tc>
        <w:tc>
          <w:tcPr>
            <w:tcW w:w="576" w:type="dxa"/>
          </w:tcPr>
          <w:p w14:paraId="027534AD"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4B93E4AD" w14:textId="77777777" w:rsidTr="0026736A">
        <w:tc>
          <w:tcPr>
            <w:tcW w:w="4200" w:type="dxa"/>
          </w:tcPr>
          <w:p w14:paraId="7728605B" w14:textId="77777777" w:rsidR="001D56B8" w:rsidRPr="006612F9" w:rsidRDefault="001D56B8" w:rsidP="0026736A">
            <w:pPr>
              <w:rPr>
                <w:rFonts w:ascii="Arial" w:hAnsi="Arial" w:cs="Arial"/>
                <w:sz w:val="20"/>
                <w:szCs w:val="20"/>
              </w:rPr>
            </w:pPr>
            <w:r>
              <w:rPr>
                <w:rFonts w:ascii="Arial" w:hAnsi="Arial" w:cs="Arial"/>
                <w:sz w:val="20"/>
                <w:szCs w:val="20"/>
              </w:rPr>
              <w:t>Chargeable Gain</w:t>
            </w:r>
          </w:p>
        </w:tc>
        <w:tc>
          <w:tcPr>
            <w:tcW w:w="1007" w:type="dxa"/>
            <w:tcBorders>
              <w:top w:val="single" w:sz="4" w:space="0" w:color="auto"/>
            </w:tcBorders>
          </w:tcPr>
          <w:p w14:paraId="630579E5" w14:textId="77777777" w:rsidR="001D56B8" w:rsidRPr="006612F9" w:rsidRDefault="001D56B8" w:rsidP="0026736A">
            <w:pPr>
              <w:jc w:val="right"/>
              <w:rPr>
                <w:rFonts w:ascii="Arial" w:hAnsi="Arial" w:cs="Arial"/>
                <w:sz w:val="20"/>
                <w:szCs w:val="20"/>
              </w:rPr>
            </w:pPr>
            <w:r>
              <w:rPr>
                <w:rFonts w:ascii="Arial" w:hAnsi="Arial" w:cs="Arial"/>
                <w:sz w:val="20"/>
                <w:szCs w:val="20"/>
              </w:rPr>
              <w:t>0</w:t>
            </w:r>
          </w:p>
        </w:tc>
        <w:tc>
          <w:tcPr>
            <w:tcW w:w="1126" w:type="dxa"/>
            <w:tcBorders>
              <w:top w:val="single" w:sz="4" w:space="0" w:color="auto"/>
            </w:tcBorders>
          </w:tcPr>
          <w:p w14:paraId="64222353" w14:textId="77777777" w:rsidR="001D56B8" w:rsidRPr="006612F9" w:rsidRDefault="001D56B8" w:rsidP="0026736A">
            <w:pPr>
              <w:jc w:val="right"/>
              <w:rPr>
                <w:rFonts w:ascii="Arial" w:hAnsi="Arial" w:cs="Arial"/>
                <w:sz w:val="20"/>
                <w:szCs w:val="20"/>
              </w:rPr>
            </w:pPr>
            <w:r>
              <w:rPr>
                <w:rFonts w:ascii="Arial" w:hAnsi="Arial" w:cs="Arial"/>
                <w:sz w:val="20"/>
                <w:szCs w:val="20"/>
              </w:rPr>
              <w:t>NIL</w:t>
            </w:r>
          </w:p>
        </w:tc>
        <w:tc>
          <w:tcPr>
            <w:tcW w:w="988" w:type="dxa"/>
            <w:tcBorders>
              <w:top w:val="single" w:sz="4" w:space="0" w:color="auto"/>
            </w:tcBorders>
          </w:tcPr>
          <w:p w14:paraId="0CB21EE4" w14:textId="77777777" w:rsidR="001D56B8" w:rsidRPr="006612F9" w:rsidRDefault="001D56B8" w:rsidP="0026736A">
            <w:pPr>
              <w:jc w:val="right"/>
              <w:rPr>
                <w:rFonts w:ascii="Arial" w:hAnsi="Arial" w:cs="Arial"/>
                <w:sz w:val="20"/>
                <w:szCs w:val="20"/>
              </w:rPr>
            </w:pPr>
            <w:r>
              <w:rPr>
                <w:rFonts w:ascii="Arial" w:hAnsi="Arial" w:cs="Arial"/>
                <w:sz w:val="20"/>
                <w:szCs w:val="20"/>
              </w:rPr>
              <w:t>12,000</w:t>
            </w:r>
          </w:p>
        </w:tc>
        <w:tc>
          <w:tcPr>
            <w:tcW w:w="576" w:type="dxa"/>
          </w:tcPr>
          <w:p w14:paraId="2857CE59"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2DEBDD80" w14:textId="77777777" w:rsidTr="0026736A">
        <w:tc>
          <w:tcPr>
            <w:tcW w:w="4200" w:type="dxa"/>
          </w:tcPr>
          <w:p w14:paraId="03B8B178" w14:textId="77777777" w:rsidR="001D56B8" w:rsidRPr="006612F9" w:rsidRDefault="001D56B8" w:rsidP="0026736A">
            <w:pPr>
              <w:rPr>
                <w:rFonts w:ascii="Arial" w:hAnsi="Arial" w:cs="Arial"/>
                <w:sz w:val="20"/>
                <w:szCs w:val="20"/>
              </w:rPr>
            </w:pPr>
            <w:r w:rsidRPr="006612F9">
              <w:rPr>
                <w:rFonts w:ascii="Arial" w:hAnsi="Arial" w:cs="Arial"/>
                <w:sz w:val="20"/>
                <w:szCs w:val="20"/>
              </w:rPr>
              <w:t xml:space="preserve">Less: </w:t>
            </w:r>
            <w:r>
              <w:rPr>
                <w:rFonts w:ascii="Arial" w:hAnsi="Arial" w:cs="Arial"/>
                <w:sz w:val="20"/>
                <w:szCs w:val="20"/>
              </w:rPr>
              <w:t>Annual exempt amount</w:t>
            </w:r>
          </w:p>
        </w:tc>
        <w:tc>
          <w:tcPr>
            <w:tcW w:w="1007" w:type="dxa"/>
            <w:tcBorders>
              <w:bottom w:val="single" w:sz="4" w:space="0" w:color="auto"/>
            </w:tcBorders>
          </w:tcPr>
          <w:p w14:paraId="5F7CFC4B" w14:textId="77777777" w:rsidR="001D56B8" w:rsidRPr="006612F9" w:rsidRDefault="001D56B8" w:rsidP="0026736A">
            <w:pPr>
              <w:jc w:val="right"/>
              <w:rPr>
                <w:rFonts w:ascii="Arial" w:hAnsi="Arial" w:cs="Arial"/>
                <w:sz w:val="20"/>
                <w:szCs w:val="20"/>
              </w:rPr>
            </w:pPr>
          </w:p>
        </w:tc>
        <w:tc>
          <w:tcPr>
            <w:tcW w:w="1126" w:type="dxa"/>
            <w:tcBorders>
              <w:bottom w:val="single" w:sz="4" w:space="0" w:color="auto"/>
            </w:tcBorders>
          </w:tcPr>
          <w:p w14:paraId="58E7AFD2" w14:textId="77777777" w:rsidR="001D56B8" w:rsidRPr="006612F9" w:rsidRDefault="001D56B8" w:rsidP="0026736A">
            <w:pPr>
              <w:jc w:val="right"/>
              <w:rPr>
                <w:rFonts w:ascii="Arial" w:hAnsi="Arial" w:cs="Arial"/>
                <w:sz w:val="20"/>
                <w:szCs w:val="20"/>
              </w:rPr>
            </w:pPr>
          </w:p>
        </w:tc>
        <w:tc>
          <w:tcPr>
            <w:tcW w:w="988" w:type="dxa"/>
            <w:tcBorders>
              <w:bottom w:val="single" w:sz="4" w:space="0" w:color="auto"/>
            </w:tcBorders>
          </w:tcPr>
          <w:p w14:paraId="4B50FEAE" w14:textId="77777777" w:rsidR="001D56B8" w:rsidRPr="006612F9" w:rsidRDefault="001D56B8" w:rsidP="0026736A">
            <w:pPr>
              <w:jc w:val="right"/>
              <w:rPr>
                <w:rFonts w:ascii="Arial" w:hAnsi="Arial" w:cs="Arial"/>
                <w:sz w:val="20"/>
                <w:szCs w:val="20"/>
              </w:rPr>
            </w:pPr>
            <w:r>
              <w:rPr>
                <w:rFonts w:ascii="Arial" w:hAnsi="Arial" w:cs="Arial"/>
                <w:sz w:val="20"/>
                <w:szCs w:val="20"/>
              </w:rPr>
              <w:t>(1,500)</w:t>
            </w:r>
          </w:p>
        </w:tc>
        <w:tc>
          <w:tcPr>
            <w:tcW w:w="576" w:type="dxa"/>
            <w:tcBorders>
              <w:bottom w:val="single" w:sz="4" w:space="0" w:color="auto"/>
            </w:tcBorders>
          </w:tcPr>
          <w:p w14:paraId="7D47288E"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3942550D" w14:textId="77777777" w:rsidTr="0026736A">
        <w:tc>
          <w:tcPr>
            <w:tcW w:w="4200" w:type="dxa"/>
          </w:tcPr>
          <w:p w14:paraId="4C9D528A" w14:textId="77777777" w:rsidR="001D56B8" w:rsidRPr="006612F9" w:rsidRDefault="001D56B8" w:rsidP="0026736A">
            <w:pPr>
              <w:rPr>
                <w:rFonts w:ascii="Arial" w:hAnsi="Arial" w:cs="Arial"/>
                <w:sz w:val="20"/>
                <w:szCs w:val="20"/>
              </w:rPr>
            </w:pPr>
            <w:r>
              <w:rPr>
                <w:rFonts w:ascii="Arial" w:hAnsi="Arial" w:cs="Arial"/>
                <w:sz w:val="20"/>
                <w:szCs w:val="20"/>
              </w:rPr>
              <w:t>Taxable Gain</w:t>
            </w:r>
          </w:p>
        </w:tc>
        <w:tc>
          <w:tcPr>
            <w:tcW w:w="1007" w:type="dxa"/>
            <w:tcBorders>
              <w:top w:val="single" w:sz="4" w:space="0" w:color="auto"/>
            </w:tcBorders>
          </w:tcPr>
          <w:p w14:paraId="4A744635" w14:textId="77777777" w:rsidR="001D56B8" w:rsidRPr="006612F9" w:rsidRDefault="001D56B8" w:rsidP="0026736A">
            <w:pPr>
              <w:jc w:val="right"/>
              <w:rPr>
                <w:rFonts w:ascii="Arial" w:hAnsi="Arial" w:cs="Arial"/>
                <w:sz w:val="20"/>
                <w:szCs w:val="20"/>
              </w:rPr>
            </w:pPr>
            <w:r>
              <w:rPr>
                <w:rFonts w:ascii="Arial" w:hAnsi="Arial" w:cs="Arial"/>
                <w:sz w:val="20"/>
                <w:szCs w:val="20"/>
              </w:rPr>
              <w:t>0</w:t>
            </w:r>
          </w:p>
        </w:tc>
        <w:tc>
          <w:tcPr>
            <w:tcW w:w="1126" w:type="dxa"/>
            <w:tcBorders>
              <w:top w:val="single" w:sz="4" w:space="0" w:color="auto"/>
            </w:tcBorders>
          </w:tcPr>
          <w:p w14:paraId="69B6436E" w14:textId="77777777" w:rsidR="001D56B8" w:rsidRPr="006612F9" w:rsidRDefault="001D56B8" w:rsidP="0026736A">
            <w:pPr>
              <w:jc w:val="right"/>
              <w:rPr>
                <w:rFonts w:ascii="Arial" w:hAnsi="Arial" w:cs="Arial"/>
                <w:sz w:val="20"/>
                <w:szCs w:val="20"/>
              </w:rPr>
            </w:pPr>
          </w:p>
        </w:tc>
        <w:tc>
          <w:tcPr>
            <w:tcW w:w="988" w:type="dxa"/>
            <w:tcBorders>
              <w:top w:val="single" w:sz="4" w:space="0" w:color="auto"/>
            </w:tcBorders>
          </w:tcPr>
          <w:p w14:paraId="1045CD8C" w14:textId="77777777" w:rsidR="001D56B8" w:rsidRPr="006612F9" w:rsidRDefault="001D56B8" w:rsidP="0026736A">
            <w:pPr>
              <w:jc w:val="right"/>
              <w:rPr>
                <w:rFonts w:ascii="Arial" w:hAnsi="Arial" w:cs="Arial"/>
                <w:sz w:val="20"/>
                <w:szCs w:val="20"/>
              </w:rPr>
            </w:pPr>
            <w:r>
              <w:rPr>
                <w:rFonts w:ascii="Arial" w:hAnsi="Arial" w:cs="Arial"/>
                <w:sz w:val="20"/>
                <w:szCs w:val="20"/>
              </w:rPr>
              <w:t>10,500</w:t>
            </w:r>
          </w:p>
        </w:tc>
        <w:tc>
          <w:tcPr>
            <w:tcW w:w="576" w:type="dxa"/>
            <w:tcBorders>
              <w:top w:val="single" w:sz="4" w:space="0" w:color="auto"/>
            </w:tcBorders>
          </w:tcPr>
          <w:p w14:paraId="60EB2DA1" w14:textId="77777777" w:rsidR="001D56B8" w:rsidRPr="006612F9" w:rsidRDefault="001D56B8" w:rsidP="0026736A">
            <w:pPr>
              <w:jc w:val="right"/>
              <w:rPr>
                <w:rFonts w:ascii="Arial" w:hAnsi="Arial" w:cs="Arial"/>
                <w:color w:val="FF0000"/>
                <w:sz w:val="20"/>
                <w:szCs w:val="20"/>
              </w:rPr>
            </w:pPr>
          </w:p>
        </w:tc>
      </w:tr>
      <w:tr w:rsidR="001D56B8" w:rsidRPr="006612F9" w14:paraId="5EC918E4" w14:textId="77777777" w:rsidTr="0026736A">
        <w:tc>
          <w:tcPr>
            <w:tcW w:w="4200" w:type="dxa"/>
          </w:tcPr>
          <w:p w14:paraId="40C5AC37" w14:textId="77777777" w:rsidR="001D56B8" w:rsidRPr="006612F9" w:rsidRDefault="001D56B8" w:rsidP="0026736A">
            <w:pPr>
              <w:rPr>
                <w:rFonts w:ascii="Arial" w:hAnsi="Arial" w:cs="Arial"/>
                <w:sz w:val="20"/>
                <w:szCs w:val="20"/>
              </w:rPr>
            </w:pPr>
            <w:r>
              <w:rPr>
                <w:rFonts w:ascii="Arial" w:hAnsi="Arial" w:cs="Arial"/>
                <w:sz w:val="20"/>
                <w:szCs w:val="20"/>
              </w:rPr>
              <w:t>Capital Gains Tax @ 20%</w:t>
            </w:r>
          </w:p>
        </w:tc>
        <w:tc>
          <w:tcPr>
            <w:tcW w:w="1007" w:type="dxa"/>
          </w:tcPr>
          <w:p w14:paraId="7A6C814F" w14:textId="77777777" w:rsidR="001D56B8" w:rsidRPr="006612F9" w:rsidRDefault="001D56B8" w:rsidP="0026736A">
            <w:pPr>
              <w:jc w:val="right"/>
              <w:rPr>
                <w:rFonts w:ascii="Arial" w:hAnsi="Arial" w:cs="Arial"/>
                <w:sz w:val="20"/>
                <w:szCs w:val="20"/>
              </w:rPr>
            </w:pPr>
            <w:r>
              <w:rPr>
                <w:rFonts w:ascii="Arial" w:hAnsi="Arial" w:cs="Arial"/>
                <w:sz w:val="20"/>
                <w:szCs w:val="20"/>
              </w:rPr>
              <w:t>0</w:t>
            </w:r>
          </w:p>
        </w:tc>
        <w:tc>
          <w:tcPr>
            <w:tcW w:w="1126" w:type="dxa"/>
          </w:tcPr>
          <w:p w14:paraId="2FA9B0E8" w14:textId="77777777" w:rsidR="001D56B8" w:rsidRPr="006612F9" w:rsidRDefault="001D56B8" w:rsidP="0026736A">
            <w:pPr>
              <w:jc w:val="right"/>
              <w:rPr>
                <w:rFonts w:ascii="Arial" w:hAnsi="Arial" w:cs="Arial"/>
                <w:sz w:val="20"/>
                <w:szCs w:val="20"/>
              </w:rPr>
            </w:pPr>
          </w:p>
        </w:tc>
        <w:tc>
          <w:tcPr>
            <w:tcW w:w="988" w:type="dxa"/>
          </w:tcPr>
          <w:p w14:paraId="1BF47BD7" w14:textId="77777777" w:rsidR="001D56B8" w:rsidRPr="006612F9" w:rsidRDefault="001D56B8" w:rsidP="0026736A">
            <w:pPr>
              <w:jc w:val="right"/>
              <w:rPr>
                <w:rFonts w:ascii="Arial" w:hAnsi="Arial" w:cs="Arial"/>
                <w:sz w:val="20"/>
                <w:szCs w:val="20"/>
              </w:rPr>
            </w:pPr>
            <w:r>
              <w:rPr>
                <w:rFonts w:ascii="Arial" w:hAnsi="Arial" w:cs="Arial"/>
                <w:sz w:val="20"/>
                <w:szCs w:val="20"/>
              </w:rPr>
              <w:t>2,100</w:t>
            </w:r>
          </w:p>
        </w:tc>
        <w:tc>
          <w:tcPr>
            <w:tcW w:w="576" w:type="dxa"/>
          </w:tcPr>
          <w:p w14:paraId="0D3FAC7E"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1</w:t>
            </w:r>
          </w:p>
        </w:tc>
      </w:tr>
    </w:tbl>
    <w:p w14:paraId="63CCC8BB" w14:textId="77777777" w:rsidR="001D56B8" w:rsidRDefault="001D56B8" w:rsidP="001D56B8">
      <w:pPr>
        <w:ind w:left="709"/>
        <w:rPr>
          <w:rFonts w:ascii="Arial" w:hAnsi="Arial" w:cs="Arial"/>
          <w:sz w:val="20"/>
          <w:szCs w:val="20"/>
        </w:rPr>
      </w:pPr>
    </w:p>
    <w:p w14:paraId="423D88F9" w14:textId="77777777" w:rsidR="001D56B8" w:rsidRPr="006612F9" w:rsidRDefault="001D56B8" w:rsidP="001D56B8">
      <w:pPr>
        <w:ind w:left="709"/>
        <w:rPr>
          <w:rFonts w:ascii="Arial" w:hAnsi="Arial" w:cs="Arial"/>
          <w:sz w:val="20"/>
          <w:szCs w:val="20"/>
        </w:rPr>
      </w:pPr>
      <w:r>
        <w:rPr>
          <w:rFonts w:ascii="Arial" w:hAnsi="Arial" w:cs="Arial"/>
          <w:sz w:val="20"/>
          <w:szCs w:val="20"/>
        </w:rPr>
        <w:tab/>
        <w:t xml:space="preserve">         Total Capital Gains Tax Due</w:t>
      </w:r>
      <w:r>
        <w:rPr>
          <w:rFonts w:ascii="Arial" w:hAnsi="Arial" w:cs="Arial"/>
          <w:sz w:val="20"/>
          <w:szCs w:val="20"/>
        </w:rPr>
        <w:tab/>
        <w:t>£2,100</w:t>
      </w:r>
    </w:p>
    <w:p w14:paraId="4DBC8688" w14:textId="77777777" w:rsidR="001D56B8" w:rsidRDefault="001D56B8" w:rsidP="001D56B8">
      <w:pPr>
        <w:pStyle w:val="ListParagraph"/>
        <w:ind w:left="709"/>
        <w:rPr>
          <w:rFonts w:ascii="Arial" w:hAnsi="Arial" w:cs="Arial"/>
          <w:color w:val="FF0000"/>
          <w:sz w:val="20"/>
          <w:szCs w:val="20"/>
        </w:rPr>
      </w:pPr>
      <w:r>
        <w:rPr>
          <w:rFonts w:ascii="Arial" w:hAnsi="Arial" w:cs="Arial"/>
          <w:sz w:val="20"/>
          <w:szCs w:val="20"/>
        </w:rPr>
        <w:t xml:space="preserve">The Capital Gains tax should be reported on the Trust Tax Return </w:t>
      </w:r>
      <w:r>
        <w:rPr>
          <w:rFonts w:ascii="Arial" w:hAnsi="Arial" w:cs="Arial"/>
          <w:color w:val="FF0000"/>
          <w:sz w:val="20"/>
          <w:szCs w:val="20"/>
        </w:rPr>
        <w:t>(1/2)</w:t>
      </w:r>
      <w:r>
        <w:rPr>
          <w:rFonts w:ascii="Arial" w:hAnsi="Arial" w:cs="Arial"/>
          <w:sz w:val="20"/>
          <w:szCs w:val="20"/>
        </w:rPr>
        <w:t xml:space="preserve">, and tax paid by the due date of 31 January 2026 </w:t>
      </w:r>
      <w:r>
        <w:rPr>
          <w:rFonts w:ascii="Arial" w:hAnsi="Arial" w:cs="Arial"/>
          <w:color w:val="FF0000"/>
          <w:sz w:val="20"/>
          <w:szCs w:val="20"/>
        </w:rPr>
        <w:t xml:space="preserve">(1/2). </w:t>
      </w:r>
    </w:p>
    <w:p w14:paraId="5481F396" w14:textId="77777777" w:rsidR="001D56B8" w:rsidRDefault="001D56B8" w:rsidP="001D56B8">
      <w:pPr>
        <w:pStyle w:val="ListParagraph"/>
        <w:ind w:left="709"/>
        <w:rPr>
          <w:rFonts w:ascii="Arial" w:hAnsi="Arial" w:cs="Arial"/>
          <w:color w:val="FF0000"/>
          <w:sz w:val="20"/>
          <w:szCs w:val="20"/>
        </w:rPr>
      </w:pPr>
    </w:p>
    <w:p w14:paraId="186A95B7" w14:textId="77777777" w:rsidR="001D56B8" w:rsidRPr="00796A2E" w:rsidRDefault="001D56B8" w:rsidP="001D56B8">
      <w:pPr>
        <w:pStyle w:val="ListParagraph"/>
        <w:ind w:left="709"/>
        <w:rPr>
          <w:rFonts w:ascii="Arial" w:hAnsi="Arial" w:cs="Arial"/>
          <w:color w:val="FF0000"/>
          <w:sz w:val="20"/>
          <w:szCs w:val="20"/>
        </w:rPr>
      </w:pPr>
      <w:r w:rsidRPr="0012055E">
        <w:rPr>
          <w:rFonts w:ascii="Arial" w:hAnsi="Arial" w:cs="Arial"/>
          <w:sz w:val="20"/>
          <w:szCs w:val="20"/>
        </w:rPr>
        <w:t xml:space="preserve">The Trust is required to be registered with HMRC on the </w:t>
      </w:r>
      <w:r>
        <w:rPr>
          <w:rFonts w:ascii="Arial" w:hAnsi="Arial" w:cs="Arial"/>
          <w:sz w:val="20"/>
          <w:szCs w:val="20"/>
        </w:rPr>
        <w:t xml:space="preserve">online </w:t>
      </w:r>
      <w:r w:rsidRPr="0012055E">
        <w:rPr>
          <w:rFonts w:ascii="Arial" w:hAnsi="Arial" w:cs="Arial"/>
          <w:sz w:val="20"/>
          <w:szCs w:val="20"/>
        </w:rPr>
        <w:t>Trust Regi</w:t>
      </w:r>
      <w:r>
        <w:rPr>
          <w:rFonts w:ascii="Arial" w:hAnsi="Arial" w:cs="Arial"/>
          <w:sz w:val="20"/>
          <w:szCs w:val="20"/>
        </w:rPr>
        <w:t>stration Service</w:t>
      </w:r>
      <w:r w:rsidRPr="0012055E">
        <w:rPr>
          <w:rFonts w:ascii="Arial" w:hAnsi="Arial" w:cs="Arial"/>
          <w:sz w:val="20"/>
          <w:szCs w:val="20"/>
        </w:rPr>
        <w:t xml:space="preserve">, and as the Trust is taxable, the Trustees should </w:t>
      </w:r>
      <w:r>
        <w:rPr>
          <w:rFonts w:ascii="Arial" w:hAnsi="Arial" w:cs="Arial"/>
          <w:sz w:val="20"/>
          <w:szCs w:val="20"/>
        </w:rPr>
        <w:t xml:space="preserve">make an annual return of any changes to the trust </w:t>
      </w:r>
      <w:r w:rsidRPr="00796A2E">
        <w:rPr>
          <w:rFonts w:ascii="Arial" w:hAnsi="Arial" w:cs="Arial"/>
          <w:sz w:val="20"/>
          <w:szCs w:val="20"/>
        </w:rPr>
        <w:t xml:space="preserve">details or otherwise that no changes have been made </w:t>
      </w:r>
      <w:r w:rsidRPr="00796A2E">
        <w:rPr>
          <w:rFonts w:ascii="Arial" w:hAnsi="Arial" w:cs="Arial"/>
          <w:color w:val="FF0000"/>
          <w:sz w:val="20"/>
          <w:szCs w:val="20"/>
        </w:rPr>
        <w:t>(1/2).</w:t>
      </w:r>
    </w:p>
    <w:p w14:paraId="4BFE4740" w14:textId="77777777" w:rsidR="001D56B8" w:rsidRPr="00796A2E" w:rsidRDefault="001D56B8" w:rsidP="001D56B8">
      <w:pPr>
        <w:jc w:val="right"/>
        <w:rPr>
          <w:rFonts w:ascii="Arial" w:hAnsi="Arial" w:cs="Arial"/>
          <w:b/>
          <w:bCs/>
          <w:sz w:val="20"/>
          <w:szCs w:val="20"/>
        </w:rPr>
      </w:pPr>
      <w:r w:rsidRPr="00796A2E">
        <w:rPr>
          <w:rFonts w:ascii="Arial" w:hAnsi="Arial" w:cs="Arial"/>
          <w:b/>
          <w:bCs/>
          <w:sz w:val="20"/>
          <w:szCs w:val="20"/>
        </w:rPr>
        <w:t>(5)</w:t>
      </w:r>
    </w:p>
    <w:p w14:paraId="75003DCF" w14:textId="77777777" w:rsidR="001D56B8" w:rsidRPr="00796A2E" w:rsidRDefault="001D56B8" w:rsidP="001D56B8">
      <w:pPr>
        <w:jc w:val="right"/>
        <w:rPr>
          <w:rFonts w:ascii="Arial" w:hAnsi="Arial" w:cs="Arial"/>
          <w:b/>
          <w:bCs/>
          <w:sz w:val="20"/>
          <w:szCs w:val="20"/>
        </w:rPr>
      </w:pPr>
    </w:p>
    <w:p w14:paraId="25502D0E" w14:textId="77777777" w:rsidR="001D56B8" w:rsidRPr="00796A2E" w:rsidRDefault="001D56B8" w:rsidP="001D56B8">
      <w:pPr>
        <w:jc w:val="right"/>
        <w:rPr>
          <w:rFonts w:ascii="Arial" w:hAnsi="Arial" w:cs="Arial"/>
          <w:b/>
          <w:bCs/>
          <w:sz w:val="20"/>
          <w:szCs w:val="20"/>
        </w:rPr>
      </w:pPr>
    </w:p>
    <w:p w14:paraId="0FDD397F" w14:textId="77777777" w:rsidR="001D56B8" w:rsidRPr="00796A2E" w:rsidRDefault="001D56B8" w:rsidP="001D56B8">
      <w:pPr>
        <w:jc w:val="right"/>
        <w:rPr>
          <w:rFonts w:ascii="Arial" w:hAnsi="Arial" w:cs="Arial"/>
          <w:b/>
          <w:bCs/>
          <w:sz w:val="20"/>
          <w:szCs w:val="20"/>
        </w:rPr>
      </w:pPr>
    </w:p>
    <w:p w14:paraId="34F37496" w14:textId="77777777" w:rsidR="001D56B8" w:rsidRPr="00796A2E" w:rsidRDefault="001D56B8" w:rsidP="001D56B8">
      <w:pPr>
        <w:jc w:val="right"/>
        <w:rPr>
          <w:rFonts w:ascii="Arial" w:hAnsi="Arial" w:cs="Arial"/>
          <w:b/>
          <w:bCs/>
          <w:sz w:val="20"/>
          <w:szCs w:val="20"/>
        </w:rPr>
      </w:pPr>
    </w:p>
    <w:p w14:paraId="7ACC61D9" w14:textId="77777777" w:rsidR="001D56B8" w:rsidRPr="00FE7F9C" w:rsidRDefault="001D56B8" w:rsidP="001D56B8">
      <w:pPr>
        <w:jc w:val="right"/>
        <w:rPr>
          <w:rFonts w:ascii="Arial" w:hAnsi="Arial" w:cs="Arial"/>
          <w:sz w:val="20"/>
          <w:szCs w:val="20"/>
        </w:rPr>
      </w:pPr>
    </w:p>
    <w:p w14:paraId="0DD2CD5A" w14:textId="77777777" w:rsidR="001D56B8" w:rsidRPr="001D56B8" w:rsidRDefault="001D56B8" w:rsidP="001D56B8">
      <w:pPr>
        <w:pStyle w:val="ListParagraph"/>
        <w:numPr>
          <w:ilvl w:val="0"/>
          <w:numId w:val="48"/>
        </w:numPr>
        <w:spacing w:after="160" w:line="259" w:lineRule="auto"/>
        <w:rPr>
          <w:rFonts w:ascii="Arial" w:hAnsi="Arial" w:cs="Arial"/>
        </w:rPr>
      </w:pPr>
    </w:p>
    <w:p w14:paraId="6B1CB190" w14:textId="77777777" w:rsidR="001D56B8" w:rsidRPr="006612F9" w:rsidRDefault="001D56B8" w:rsidP="001D56B8">
      <w:pPr>
        <w:ind w:left="851"/>
        <w:rPr>
          <w:rFonts w:ascii="Arial" w:hAnsi="Arial" w:cs="Arial"/>
          <w:sz w:val="20"/>
          <w:szCs w:val="20"/>
        </w:rPr>
      </w:pPr>
      <w:r w:rsidRPr="001D56B8">
        <w:rPr>
          <w:rFonts w:ascii="Arial" w:hAnsi="Arial" w:cs="Arial"/>
          <w:sz w:val="20"/>
          <w:szCs w:val="20"/>
        </w:rPr>
        <w:t>Th</w:t>
      </w:r>
      <w:r w:rsidRPr="00796A2E">
        <w:rPr>
          <w:rFonts w:ascii="Arial" w:hAnsi="Arial" w:cs="Arial"/>
          <w:sz w:val="20"/>
          <w:szCs w:val="20"/>
        </w:rPr>
        <w:t>e</w:t>
      </w:r>
      <w:r>
        <w:rPr>
          <w:rFonts w:ascii="Arial" w:hAnsi="Arial" w:cs="Arial"/>
          <w:sz w:val="20"/>
          <w:szCs w:val="20"/>
        </w:rPr>
        <w:t xml:space="preserve"> Trust is subject to a p</w:t>
      </w:r>
      <w:r w:rsidRPr="006612F9">
        <w:rPr>
          <w:rFonts w:ascii="Arial" w:hAnsi="Arial" w:cs="Arial"/>
          <w:sz w:val="20"/>
          <w:szCs w:val="20"/>
        </w:rPr>
        <w:t xml:space="preserve">rincipal </w:t>
      </w:r>
      <w:r>
        <w:rPr>
          <w:rFonts w:ascii="Arial" w:hAnsi="Arial" w:cs="Arial"/>
          <w:sz w:val="20"/>
          <w:szCs w:val="20"/>
        </w:rPr>
        <w:t>c</w:t>
      </w:r>
      <w:r w:rsidRPr="006612F9">
        <w:rPr>
          <w:rFonts w:ascii="Arial" w:hAnsi="Arial" w:cs="Arial"/>
          <w:sz w:val="20"/>
          <w:szCs w:val="20"/>
        </w:rPr>
        <w:t xml:space="preserve">harge </w:t>
      </w:r>
      <w:r>
        <w:rPr>
          <w:rFonts w:ascii="Arial" w:hAnsi="Arial" w:cs="Arial"/>
          <w:sz w:val="20"/>
          <w:szCs w:val="20"/>
        </w:rPr>
        <w:t>on the ten-year anniversary of the Trust, 1 June 2025, as follows</w:t>
      </w:r>
      <w:r w:rsidRPr="006612F9">
        <w:rPr>
          <w:rFonts w:ascii="Arial" w:hAnsi="Arial" w:cs="Arial"/>
          <w:sz w:val="20"/>
          <w:szCs w:val="20"/>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1016"/>
        <w:gridCol w:w="138"/>
        <w:gridCol w:w="1006"/>
        <w:gridCol w:w="561"/>
        <w:gridCol w:w="635"/>
      </w:tblGrid>
      <w:tr w:rsidR="001D56B8" w:rsidRPr="006612F9" w14:paraId="6E648868" w14:textId="77777777" w:rsidTr="0026736A">
        <w:tc>
          <w:tcPr>
            <w:tcW w:w="4966" w:type="dxa"/>
          </w:tcPr>
          <w:p w14:paraId="46D4C02C" w14:textId="77777777" w:rsidR="001D56B8" w:rsidRPr="006612F9" w:rsidRDefault="001D56B8" w:rsidP="0026736A">
            <w:pPr>
              <w:rPr>
                <w:rFonts w:ascii="Arial" w:hAnsi="Arial" w:cs="Arial"/>
                <w:sz w:val="20"/>
                <w:szCs w:val="20"/>
              </w:rPr>
            </w:pPr>
          </w:p>
        </w:tc>
        <w:tc>
          <w:tcPr>
            <w:tcW w:w="1154" w:type="dxa"/>
            <w:gridSpan w:val="2"/>
          </w:tcPr>
          <w:p w14:paraId="6ADD3053"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1006" w:type="dxa"/>
          </w:tcPr>
          <w:p w14:paraId="4293BFE9"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1196" w:type="dxa"/>
            <w:gridSpan w:val="2"/>
          </w:tcPr>
          <w:p w14:paraId="39362CE1" w14:textId="77777777" w:rsidR="001D56B8" w:rsidRPr="006612F9" w:rsidRDefault="001D56B8" w:rsidP="0026736A">
            <w:pPr>
              <w:jc w:val="center"/>
              <w:rPr>
                <w:rFonts w:ascii="Arial" w:hAnsi="Arial" w:cs="Arial"/>
                <w:b/>
                <w:bCs/>
                <w:sz w:val="20"/>
                <w:szCs w:val="20"/>
              </w:rPr>
            </w:pPr>
          </w:p>
        </w:tc>
      </w:tr>
      <w:tr w:rsidR="001D56B8" w:rsidRPr="006612F9" w14:paraId="36BFFEAE" w14:textId="77777777" w:rsidTr="0026736A">
        <w:trPr>
          <w:gridAfter w:val="1"/>
          <w:wAfter w:w="635" w:type="dxa"/>
        </w:trPr>
        <w:tc>
          <w:tcPr>
            <w:tcW w:w="4966" w:type="dxa"/>
          </w:tcPr>
          <w:p w14:paraId="21D1E15D" w14:textId="77777777" w:rsidR="001D56B8" w:rsidRPr="006612F9" w:rsidRDefault="001D56B8" w:rsidP="0026736A">
            <w:pPr>
              <w:rPr>
                <w:rFonts w:ascii="Arial" w:hAnsi="Arial" w:cs="Arial"/>
                <w:sz w:val="20"/>
                <w:szCs w:val="20"/>
              </w:rPr>
            </w:pPr>
            <w:r w:rsidRPr="006612F9">
              <w:rPr>
                <w:rFonts w:ascii="Arial" w:hAnsi="Arial" w:cs="Arial"/>
                <w:sz w:val="20"/>
                <w:szCs w:val="20"/>
              </w:rPr>
              <w:t xml:space="preserve">Value of Trust Fund on </w:t>
            </w:r>
            <w:r>
              <w:rPr>
                <w:rFonts w:ascii="Arial" w:hAnsi="Arial" w:cs="Arial"/>
                <w:sz w:val="20"/>
                <w:szCs w:val="20"/>
              </w:rPr>
              <w:t>1 June 2025</w:t>
            </w:r>
          </w:p>
        </w:tc>
        <w:tc>
          <w:tcPr>
            <w:tcW w:w="1016" w:type="dxa"/>
          </w:tcPr>
          <w:p w14:paraId="0BBF6FB3" w14:textId="77777777" w:rsidR="001D56B8" w:rsidRPr="006612F9" w:rsidRDefault="001D56B8" w:rsidP="0026736A">
            <w:pPr>
              <w:rPr>
                <w:rFonts w:ascii="Arial" w:hAnsi="Arial" w:cs="Arial"/>
                <w:sz w:val="20"/>
                <w:szCs w:val="20"/>
              </w:rPr>
            </w:pPr>
          </w:p>
        </w:tc>
        <w:tc>
          <w:tcPr>
            <w:tcW w:w="1144" w:type="dxa"/>
            <w:gridSpan w:val="2"/>
          </w:tcPr>
          <w:p w14:paraId="4A2CE15F" w14:textId="77777777" w:rsidR="001D56B8" w:rsidRPr="006612F9" w:rsidRDefault="001D56B8" w:rsidP="0026736A">
            <w:pPr>
              <w:jc w:val="right"/>
              <w:rPr>
                <w:rFonts w:ascii="Arial" w:hAnsi="Arial" w:cs="Arial"/>
                <w:sz w:val="20"/>
                <w:szCs w:val="20"/>
              </w:rPr>
            </w:pPr>
            <w:r>
              <w:rPr>
                <w:rFonts w:ascii="Arial" w:hAnsi="Arial" w:cs="Arial"/>
                <w:sz w:val="20"/>
                <w:szCs w:val="20"/>
              </w:rPr>
              <w:t>515,000</w:t>
            </w:r>
          </w:p>
        </w:tc>
        <w:tc>
          <w:tcPr>
            <w:tcW w:w="561" w:type="dxa"/>
          </w:tcPr>
          <w:p w14:paraId="36CECDF5"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79ADA0C8" w14:textId="77777777" w:rsidTr="0026736A">
        <w:trPr>
          <w:gridAfter w:val="1"/>
          <w:wAfter w:w="635" w:type="dxa"/>
        </w:trPr>
        <w:tc>
          <w:tcPr>
            <w:tcW w:w="4966" w:type="dxa"/>
          </w:tcPr>
          <w:p w14:paraId="7E9A2868" w14:textId="77777777" w:rsidR="001D56B8" w:rsidRPr="006612F9" w:rsidRDefault="001D56B8" w:rsidP="0026736A">
            <w:pPr>
              <w:rPr>
                <w:rFonts w:ascii="Arial" w:hAnsi="Arial" w:cs="Arial"/>
                <w:sz w:val="20"/>
                <w:szCs w:val="20"/>
              </w:rPr>
            </w:pPr>
            <w:r>
              <w:rPr>
                <w:rFonts w:ascii="Arial" w:hAnsi="Arial" w:cs="Arial"/>
                <w:sz w:val="20"/>
                <w:szCs w:val="20"/>
              </w:rPr>
              <w:t>Add: Undistributed and unaccumulated income in the five years before the principal charge (5 x £16,000)</w:t>
            </w:r>
          </w:p>
        </w:tc>
        <w:tc>
          <w:tcPr>
            <w:tcW w:w="1154" w:type="dxa"/>
            <w:gridSpan w:val="2"/>
          </w:tcPr>
          <w:p w14:paraId="7B0D1DC1" w14:textId="77777777" w:rsidR="001D56B8" w:rsidRPr="006612F9" w:rsidRDefault="001D56B8" w:rsidP="0026736A">
            <w:pPr>
              <w:rPr>
                <w:rFonts w:ascii="Arial" w:hAnsi="Arial" w:cs="Arial"/>
                <w:sz w:val="20"/>
                <w:szCs w:val="20"/>
              </w:rPr>
            </w:pPr>
          </w:p>
        </w:tc>
        <w:tc>
          <w:tcPr>
            <w:tcW w:w="1006" w:type="dxa"/>
            <w:tcBorders>
              <w:bottom w:val="single" w:sz="4" w:space="0" w:color="auto"/>
            </w:tcBorders>
          </w:tcPr>
          <w:p w14:paraId="413B7E9B" w14:textId="77777777" w:rsidR="001D56B8" w:rsidRDefault="001D56B8" w:rsidP="0026736A">
            <w:pPr>
              <w:jc w:val="right"/>
              <w:rPr>
                <w:rFonts w:ascii="Arial" w:hAnsi="Arial" w:cs="Arial"/>
                <w:sz w:val="20"/>
                <w:szCs w:val="20"/>
              </w:rPr>
            </w:pPr>
            <w:r>
              <w:rPr>
                <w:rFonts w:ascii="Arial" w:hAnsi="Arial" w:cs="Arial"/>
                <w:sz w:val="20"/>
                <w:szCs w:val="20"/>
              </w:rPr>
              <w:t>80,000</w:t>
            </w:r>
          </w:p>
        </w:tc>
        <w:tc>
          <w:tcPr>
            <w:tcW w:w="561" w:type="dxa"/>
          </w:tcPr>
          <w:p w14:paraId="2274E623"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1*</w:t>
            </w:r>
          </w:p>
        </w:tc>
      </w:tr>
      <w:tr w:rsidR="001D56B8" w:rsidRPr="006612F9" w14:paraId="3949F574" w14:textId="77777777" w:rsidTr="0026736A">
        <w:trPr>
          <w:gridAfter w:val="1"/>
          <w:wAfter w:w="635" w:type="dxa"/>
        </w:trPr>
        <w:tc>
          <w:tcPr>
            <w:tcW w:w="4966" w:type="dxa"/>
          </w:tcPr>
          <w:p w14:paraId="14FE1138" w14:textId="77777777" w:rsidR="001D56B8" w:rsidRDefault="001D56B8" w:rsidP="0026736A">
            <w:pPr>
              <w:rPr>
                <w:rFonts w:ascii="Arial" w:hAnsi="Arial" w:cs="Arial"/>
                <w:sz w:val="20"/>
                <w:szCs w:val="20"/>
              </w:rPr>
            </w:pPr>
            <w:r>
              <w:rPr>
                <w:rFonts w:ascii="Arial" w:hAnsi="Arial" w:cs="Arial"/>
                <w:sz w:val="20"/>
                <w:szCs w:val="20"/>
              </w:rPr>
              <w:t>Value of the Capital Account on 1 June 2025</w:t>
            </w:r>
          </w:p>
          <w:p w14:paraId="71E74EDB" w14:textId="77777777" w:rsidR="001D56B8" w:rsidRPr="006612F9" w:rsidRDefault="001D56B8" w:rsidP="0026736A">
            <w:pPr>
              <w:rPr>
                <w:rFonts w:ascii="Arial" w:hAnsi="Arial" w:cs="Arial"/>
                <w:sz w:val="20"/>
                <w:szCs w:val="20"/>
              </w:rPr>
            </w:pPr>
            <w:r w:rsidRPr="006612F9">
              <w:rPr>
                <w:rFonts w:ascii="Arial" w:hAnsi="Arial" w:cs="Arial"/>
                <w:sz w:val="20"/>
                <w:szCs w:val="20"/>
              </w:rPr>
              <w:t xml:space="preserve">Nil rate band </w:t>
            </w:r>
          </w:p>
        </w:tc>
        <w:tc>
          <w:tcPr>
            <w:tcW w:w="1154" w:type="dxa"/>
            <w:gridSpan w:val="2"/>
          </w:tcPr>
          <w:p w14:paraId="51C92CA1" w14:textId="77777777" w:rsidR="001D56B8" w:rsidRDefault="001D56B8" w:rsidP="0026736A">
            <w:pPr>
              <w:jc w:val="right"/>
              <w:rPr>
                <w:rFonts w:ascii="Arial" w:hAnsi="Arial" w:cs="Arial"/>
                <w:sz w:val="20"/>
                <w:szCs w:val="20"/>
              </w:rPr>
            </w:pPr>
          </w:p>
          <w:p w14:paraId="2DC20D1B" w14:textId="77777777" w:rsidR="001D56B8" w:rsidRPr="006612F9" w:rsidRDefault="001D56B8" w:rsidP="0026736A">
            <w:pPr>
              <w:jc w:val="right"/>
              <w:rPr>
                <w:rFonts w:ascii="Arial" w:hAnsi="Arial" w:cs="Arial"/>
                <w:sz w:val="20"/>
                <w:szCs w:val="20"/>
              </w:rPr>
            </w:pPr>
            <w:r w:rsidRPr="006612F9">
              <w:rPr>
                <w:rFonts w:ascii="Arial" w:hAnsi="Arial" w:cs="Arial"/>
                <w:sz w:val="20"/>
                <w:szCs w:val="20"/>
              </w:rPr>
              <w:t>325,000</w:t>
            </w:r>
          </w:p>
        </w:tc>
        <w:tc>
          <w:tcPr>
            <w:tcW w:w="1006" w:type="dxa"/>
            <w:tcBorders>
              <w:top w:val="single" w:sz="4" w:space="0" w:color="auto"/>
            </w:tcBorders>
          </w:tcPr>
          <w:p w14:paraId="087D9EE0" w14:textId="77777777" w:rsidR="001D56B8" w:rsidRPr="006612F9" w:rsidRDefault="001D56B8" w:rsidP="0026736A">
            <w:pPr>
              <w:jc w:val="right"/>
              <w:rPr>
                <w:rFonts w:ascii="Arial" w:hAnsi="Arial" w:cs="Arial"/>
                <w:sz w:val="20"/>
                <w:szCs w:val="20"/>
              </w:rPr>
            </w:pPr>
            <w:r>
              <w:rPr>
                <w:rFonts w:ascii="Arial" w:hAnsi="Arial" w:cs="Arial"/>
                <w:sz w:val="20"/>
                <w:szCs w:val="20"/>
              </w:rPr>
              <w:t>595,000</w:t>
            </w:r>
          </w:p>
        </w:tc>
        <w:tc>
          <w:tcPr>
            <w:tcW w:w="561" w:type="dxa"/>
          </w:tcPr>
          <w:p w14:paraId="5644B796" w14:textId="77777777" w:rsidR="001D56B8" w:rsidRDefault="001D56B8" w:rsidP="0026736A">
            <w:pPr>
              <w:jc w:val="right"/>
              <w:rPr>
                <w:rFonts w:ascii="Arial" w:hAnsi="Arial" w:cs="Arial"/>
                <w:color w:val="FF0000"/>
                <w:sz w:val="20"/>
                <w:szCs w:val="20"/>
              </w:rPr>
            </w:pPr>
          </w:p>
          <w:p w14:paraId="2543E8E2"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4DB44C37" w14:textId="77777777" w:rsidTr="0026736A">
        <w:trPr>
          <w:gridAfter w:val="1"/>
          <w:wAfter w:w="635" w:type="dxa"/>
        </w:trPr>
        <w:tc>
          <w:tcPr>
            <w:tcW w:w="4966" w:type="dxa"/>
          </w:tcPr>
          <w:p w14:paraId="655A2454" w14:textId="77777777" w:rsidR="001D56B8" w:rsidRPr="006612F9" w:rsidRDefault="001D56B8" w:rsidP="0026736A">
            <w:pPr>
              <w:rPr>
                <w:rFonts w:ascii="Arial" w:hAnsi="Arial" w:cs="Arial"/>
                <w:sz w:val="20"/>
                <w:szCs w:val="20"/>
              </w:rPr>
            </w:pPr>
            <w:r w:rsidRPr="006612F9">
              <w:rPr>
                <w:rFonts w:ascii="Arial" w:hAnsi="Arial" w:cs="Arial"/>
                <w:sz w:val="20"/>
                <w:szCs w:val="20"/>
              </w:rPr>
              <w:t>Less: Settlors cumulative transfers in 7 years before trust commencement</w:t>
            </w:r>
          </w:p>
        </w:tc>
        <w:tc>
          <w:tcPr>
            <w:tcW w:w="1154" w:type="dxa"/>
            <w:gridSpan w:val="2"/>
          </w:tcPr>
          <w:p w14:paraId="4E308567" w14:textId="77777777" w:rsidR="001D56B8" w:rsidRPr="006612F9" w:rsidRDefault="001D56B8" w:rsidP="0026736A">
            <w:pPr>
              <w:jc w:val="right"/>
              <w:rPr>
                <w:rFonts w:ascii="Arial" w:hAnsi="Arial" w:cs="Arial"/>
                <w:sz w:val="20"/>
                <w:szCs w:val="20"/>
              </w:rPr>
            </w:pPr>
            <w:r w:rsidRPr="006612F9">
              <w:rPr>
                <w:rFonts w:ascii="Arial" w:hAnsi="Arial" w:cs="Arial"/>
                <w:sz w:val="20"/>
                <w:szCs w:val="20"/>
              </w:rPr>
              <w:t>(2</w:t>
            </w:r>
            <w:r>
              <w:rPr>
                <w:rFonts w:ascii="Arial" w:hAnsi="Arial" w:cs="Arial"/>
                <w:sz w:val="20"/>
                <w:szCs w:val="20"/>
              </w:rPr>
              <w:t>44</w:t>
            </w:r>
            <w:r w:rsidRPr="006612F9">
              <w:rPr>
                <w:rFonts w:ascii="Arial" w:hAnsi="Arial" w:cs="Arial"/>
                <w:sz w:val="20"/>
                <w:szCs w:val="20"/>
              </w:rPr>
              <w:t>,000)</w:t>
            </w:r>
          </w:p>
        </w:tc>
        <w:tc>
          <w:tcPr>
            <w:tcW w:w="1006" w:type="dxa"/>
          </w:tcPr>
          <w:p w14:paraId="367AA6EC" w14:textId="77777777" w:rsidR="001D56B8" w:rsidRPr="006612F9" w:rsidRDefault="001D56B8" w:rsidP="0026736A">
            <w:pPr>
              <w:jc w:val="right"/>
              <w:rPr>
                <w:rFonts w:ascii="Arial" w:hAnsi="Arial" w:cs="Arial"/>
                <w:sz w:val="20"/>
                <w:szCs w:val="20"/>
              </w:rPr>
            </w:pPr>
          </w:p>
        </w:tc>
        <w:tc>
          <w:tcPr>
            <w:tcW w:w="561" w:type="dxa"/>
          </w:tcPr>
          <w:p w14:paraId="1A6271CC"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67F25AD2" w14:textId="77777777" w:rsidTr="0026736A">
        <w:trPr>
          <w:gridAfter w:val="1"/>
          <w:wAfter w:w="635" w:type="dxa"/>
        </w:trPr>
        <w:tc>
          <w:tcPr>
            <w:tcW w:w="4966" w:type="dxa"/>
          </w:tcPr>
          <w:p w14:paraId="18DCC129" w14:textId="77777777" w:rsidR="001D56B8" w:rsidRPr="006612F9" w:rsidRDefault="001D56B8" w:rsidP="0026736A">
            <w:pPr>
              <w:rPr>
                <w:rFonts w:ascii="Arial" w:hAnsi="Arial" w:cs="Arial"/>
                <w:sz w:val="20"/>
                <w:szCs w:val="20"/>
              </w:rPr>
            </w:pPr>
            <w:r w:rsidRPr="006612F9">
              <w:rPr>
                <w:rFonts w:ascii="Arial" w:hAnsi="Arial" w:cs="Arial"/>
                <w:sz w:val="20"/>
                <w:szCs w:val="20"/>
              </w:rPr>
              <w:t>Less: Capital distributions in first 10 years</w:t>
            </w:r>
          </w:p>
        </w:tc>
        <w:tc>
          <w:tcPr>
            <w:tcW w:w="1154" w:type="dxa"/>
            <w:gridSpan w:val="2"/>
            <w:tcBorders>
              <w:bottom w:val="single" w:sz="4" w:space="0" w:color="auto"/>
            </w:tcBorders>
          </w:tcPr>
          <w:p w14:paraId="67EAF9F0" w14:textId="77777777" w:rsidR="001D56B8" w:rsidRPr="006612F9" w:rsidRDefault="001D56B8" w:rsidP="0026736A">
            <w:pPr>
              <w:jc w:val="right"/>
              <w:rPr>
                <w:rFonts w:ascii="Arial" w:hAnsi="Arial" w:cs="Arial"/>
                <w:sz w:val="20"/>
                <w:szCs w:val="20"/>
              </w:rPr>
            </w:pPr>
            <w:r w:rsidRPr="006612F9">
              <w:rPr>
                <w:rFonts w:ascii="Arial" w:hAnsi="Arial" w:cs="Arial"/>
                <w:sz w:val="20"/>
                <w:szCs w:val="20"/>
              </w:rPr>
              <w:t>(</w:t>
            </w:r>
            <w:r>
              <w:rPr>
                <w:rFonts w:ascii="Arial" w:hAnsi="Arial" w:cs="Arial"/>
                <w:sz w:val="20"/>
                <w:szCs w:val="20"/>
              </w:rPr>
              <w:t>NIL</w:t>
            </w:r>
            <w:r w:rsidRPr="006612F9">
              <w:rPr>
                <w:rFonts w:ascii="Arial" w:hAnsi="Arial" w:cs="Arial"/>
                <w:sz w:val="20"/>
                <w:szCs w:val="20"/>
              </w:rPr>
              <w:t>)</w:t>
            </w:r>
          </w:p>
        </w:tc>
        <w:tc>
          <w:tcPr>
            <w:tcW w:w="1006" w:type="dxa"/>
          </w:tcPr>
          <w:p w14:paraId="3C83674C" w14:textId="77777777" w:rsidR="001D56B8" w:rsidRPr="006612F9" w:rsidRDefault="001D56B8" w:rsidP="0026736A">
            <w:pPr>
              <w:jc w:val="right"/>
              <w:rPr>
                <w:rFonts w:ascii="Arial" w:hAnsi="Arial" w:cs="Arial"/>
                <w:sz w:val="20"/>
                <w:szCs w:val="20"/>
              </w:rPr>
            </w:pPr>
          </w:p>
        </w:tc>
        <w:tc>
          <w:tcPr>
            <w:tcW w:w="561" w:type="dxa"/>
          </w:tcPr>
          <w:p w14:paraId="181E92CC" w14:textId="77777777" w:rsidR="001D56B8" w:rsidRPr="006612F9" w:rsidRDefault="001D56B8" w:rsidP="0026736A">
            <w:pPr>
              <w:jc w:val="right"/>
              <w:rPr>
                <w:rFonts w:ascii="Arial" w:hAnsi="Arial" w:cs="Arial"/>
                <w:color w:val="FF0000"/>
                <w:sz w:val="20"/>
                <w:szCs w:val="20"/>
              </w:rPr>
            </w:pPr>
          </w:p>
        </w:tc>
      </w:tr>
      <w:tr w:rsidR="001D56B8" w:rsidRPr="006612F9" w14:paraId="2500FED7" w14:textId="77777777" w:rsidTr="0026736A">
        <w:trPr>
          <w:gridAfter w:val="1"/>
          <w:wAfter w:w="635" w:type="dxa"/>
        </w:trPr>
        <w:tc>
          <w:tcPr>
            <w:tcW w:w="4966" w:type="dxa"/>
          </w:tcPr>
          <w:p w14:paraId="57932BC4" w14:textId="77777777" w:rsidR="001D56B8" w:rsidRPr="006612F9" w:rsidRDefault="001D56B8" w:rsidP="0026736A">
            <w:pPr>
              <w:rPr>
                <w:rFonts w:ascii="Arial" w:hAnsi="Arial" w:cs="Arial"/>
                <w:sz w:val="20"/>
                <w:szCs w:val="20"/>
              </w:rPr>
            </w:pPr>
          </w:p>
        </w:tc>
        <w:tc>
          <w:tcPr>
            <w:tcW w:w="1154" w:type="dxa"/>
            <w:gridSpan w:val="2"/>
            <w:tcBorders>
              <w:top w:val="single" w:sz="4" w:space="0" w:color="auto"/>
            </w:tcBorders>
          </w:tcPr>
          <w:p w14:paraId="4402D33F" w14:textId="77777777" w:rsidR="001D56B8" w:rsidRPr="006612F9" w:rsidRDefault="001D56B8" w:rsidP="0026736A">
            <w:pPr>
              <w:rPr>
                <w:rFonts w:ascii="Arial" w:hAnsi="Arial" w:cs="Arial"/>
                <w:sz w:val="20"/>
                <w:szCs w:val="20"/>
              </w:rPr>
            </w:pPr>
          </w:p>
        </w:tc>
        <w:tc>
          <w:tcPr>
            <w:tcW w:w="1006" w:type="dxa"/>
            <w:tcBorders>
              <w:bottom w:val="single" w:sz="4" w:space="0" w:color="auto"/>
            </w:tcBorders>
          </w:tcPr>
          <w:p w14:paraId="3B6EF7F2" w14:textId="77777777" w:rsidR="001D56B8" w:rsidRPr="006612F9" w:rsidRDefault="001D56B8" w:rsidP="0026736A">
            <w:pPr>
              <w:jc w:val="right"/>
              <w:rPr>
                <w:rFonts w:ascii="Arial" w:hAnsi="Arial" w:cs="Arial"/>
                <w:sz w:val="20"/>
                <w:szCs w:val="20"/>
              </w:rPr>
            </w:pPr>
            <w:r>
              <w:rPr>
                <w:rFonts w:ascii="Arial" w:hAnsi="Arial" w:cs="Arial"/>
                <w:sz w:val="20"/>
                <w:szCs w:val="20"/>
              </w:rPr>
              <w:t>(81</w:t>
            </w:r>
            <w:r w:rsidRPr="006612F9">
              <w:rPr>
                <w:rFonts w:ascii="Arial" w:hAnsi="Arial" w:cs="Arial"/>
                <w:sz w:val="20"/>
                <w:szCs w:val="20"/>
              </w:rPr>
              <w:t>,000</w:t>
            </w:r>
            <w:r>
              <w:rPr>
                <w:rFonts w:ascii="Arial" w:hAnsi="Arial" w:cs="Arial"/>
                <w:sz w:val="20"/>
                <w:szCs w:val="20"/>
              </w:rPr>
              <w:t>)</w:t>
            </w:r>
          </w:p>
        </w:tc>
        <w:tc>
          <w:tcPr>
            <w:tcW w:w="561" w:type="dxa"/>
          </w:tcPr>
          <w:p w14:paraId="2B2AD382" w14:textId="77777777" w:rsidR="001D56B8" w:rsidRPr="006612F9" w:rsidRDefault="001D56B8" w:rsidP="0026736A">
            <w:pPr>
              <w:jc w:val="right"/>
              <w:rPr>
                <w:rFonts w:ascii="Arial" w:hAnsi="Arial" w:cs="Arial"/>
                <w:color w:val="FF0000"/>
                <w:sz w:val="20"/>
                <w:szCs w:val="20"/>
              </w:rPr>
            </w:pPr>
          </w:p>
        </w:tc>
      </w:tr>
      <w:tr w:rsidR="001D56B8" w:rsidRPr="006612F9" w14:paraId="73BA5826" w14:textId="77777777" w:rsidTr="0026736A">
        <w:trPr>
          <w:gridAfter w:val="1"/>
          <w:wAfter w:w="635" w:type="dxa"/>
        </w:trPr>
        <w:tc>
          <w:tcPr>
            <w:tcW w:w="4966" w:type="dxa"/>
          </w:tcPr>
          <w:p w14:paraId="323D4510" w14:textId="77777777" w:rsidR="001D56B8" w:rsidRPr="006612F9" w:rsidRDefault="001D56B8" w:rsidP="0026736A">
            <w:pPr>
              <w:rPr>
                <w:rFonts w:ascii="Arial" w:hAnsi="Arial" w:cs="Arial"/>
                <w:sz w:val="20"/>
                <w:szCs w:val="20"/>
              </w:rPr>
            </w:pPr>
          </w:p>
        </w:tc>
        <w:tc>
          <w:tcPr>
            <w:tcW w:w="1154" w:type="dxa"/>
            <w:gridSpan w:val="2"/>
          </w:tcPr>
          <w:p w14:paraId="738F512C" w14:textId="77777777" w:rsidR="001D56B8" w:rsidRPr="006612F9" w:rsidRDefault="001D56B8" w:rsidP="0026736A">
            <w:pPr>
              <w:rPr>
                <w:rFonts w:ascii="Arial" w:hAnsi="Arial" w:cs="Arial"/>
                <w:sz w:val="20"/>
                <w:szCs w:val="20"/>
              </w:rPr>
            </w:pPr>
          </w:p>
        </w:tc>
        <w:tc>
          <w:tcPr>
            <w:tcW w:w="1006" w:type="dxa"/>
            <w:tcBorders>
              <w:top w:val="single" w:sz="4" w:space="0" w:color="auto"/>
            </w:tcBorders>
          </w:tcPr>
          <w:p w14:paraId="5C2A076F" w14:textId="77777777" w:rsidR="001D56B8" w:rsidRPr="006612F9" w:rsidRDefault="001D56B8" w:rsidP="0026736A">
            <w:pPr>
              <w:jc w:val="right"/>
              <w:rPr>
                <w:rFonts w:ascii="Arial" w:hAnsi="Arial" w:cs="Arial"/>
                <w:sz w:val="20"/>
                <w:szCs w:val="20"/>
              </w:rPr>
            </w:pPr>
            <w:r>
              <w:rPr>
                <w:rFonts w:ascii="Arial" w:hAnsi="Arial" w:cs="Arial"/>
                <w:sz w:val="20"/>
                <w:szCs w:val="20"/>
              </w:rPr>
              <w:t>514</w:t>
            </w:r>
            <w:r w:rsidRPr="006612F9">
              <w:rPr>
                <w:rFonts w:ascii="Arial" w:hAnsi="Arial" w:cs="Arial"/>
                <w:sz w:val="20"/>
                <w:szCs w:val="20"/>
              </w:rPr>
              <w:t>,000</w:t>
            </w:r>
          </w:p>
        </w:tc>
        <w:tc>
          <w:tcPr>
            <w:tcW w:w="561" w:type="dxa"/>
          </w:tcPr>
          <w:p w14:paraId="536C104E" w14:textId="77777777" w:rsidR="001D56B8" w:rsidRPr="006612F9" w:rsidRDefault="001D56B8" w:rsidP="0026736A">
            <w:pPr>
              <w:jc w:val="right"/>
              <w:rPr>
                <w:rFonts w:ascii="Arial" w:hAnsi="Arial" w:cs="Arial"/>
                <w:color w:val="FF0000"/>
                <w:sz w:val="20"/>
                <w:szCs w:val="20"/>
              </w:rPr>
            </w:pPr>
          </w:p>
        </w:tc>
      </w:tr>
      <w:tr w:rsidR="001D56B8" w:rsidRPr="006612F9" w14:paraId="7333BE64" w14:textId="77777777" w:rsidTr="0026736A">
        <w:trPr>
          <w:gridAfter w:val="1"/>
          <w:wAfter w:w="635" w:type="dxa"/>
        </w:trPr>
        <w:tc>
          <w:tcPr>
            <w:tcW w:w="4966" w:type="dxa"/>
          </w:tcPr>
          <w:p w14:paraId="4ED4A583" w14:textId="77777777" w:rsidR="001D56B8" w:rsidRPr="006612F9" w:rsidRDefault="001D56B8" w:rsidP="0026736A">
            <w:pPr>
              <w:rPr>
                <w:rFonts w:ascii="Arial" w:hAnsi="Arial" w:cs="Arial"/>
                <w:sz w:val="20"/>
                <w:szCs w:val="20"/>
              </w:rPr>
            </w:pPr>
          </w:p>
        </w:tc>
        <w:tc>
          <w:tcPr>
            <w:tcW w:w="1154" w:type="dxa"/>
            <w:gridSpan w:val="2"/>
          </w:tcPr>
          <w:p w14:paraId="4EDE683B" w14:textId="77777777" w:rsidR="001D56B8" w:rsidRPr="006612F9" w:rsidRDefault="001D56B8" w:rsidP="0026736A">
            <w:pPr>
              <w:rPr>
                <w:rFonts w:ascii="Arial" w:hAnsi="Arial" w:cs="Arial"/>
                <w:sz w:val="20"/>
                <w:szCs w:val="20"/>
              </w:rPr>
            </w:pPr>
          </w:p>
        </w:tc>
        <w:tc>
          <w:tcPr>
            <w:tcW w:w="1006" w:type="dxa"/>
          </w:tcPr>
          <w:p w14:paraId="455190E0" w14:textId="77777777" w:rsidR="001D56B8" w:rsidRPr="006612F9" w:rsidRDefault="001D56B8" w:rsidP="0026736A">
            <w:pPr>
              <w:jc w:val="right"/>
              <w:rPr>
                <w:rFonts w:ascii="Arial" w:hAnsi="Arial" w:cs="Arial"/>
                <w:sz w:val="20"/>
                <w:szCs w:val="20"/>
              </w:rPr>
            </w:pPr>
          </w:p>
        </w:tc>
        <w:tc>
          <w:tcPr>
            <w:tcW w:w="561" w:type="dxa"/>
          </w:tcPr>
          <w:p w14:paraId="652FBB5D" w14:textId="77777777" w:rsidR="001D56B8" w:rsidRPr="006612F9" w:rsidRDefault="001D56B8" w:rsidP="0026736A">
            <w:pPr>
              <w:jc w:val="right"/>
              <w:rPr>
                <w:rFonts w:ascii="Arial" w:hAnsi="Arial" w:cs="Arial"/>
                <w:color w:val="FF0000"/>
                <w:sz w:val="20"/>
                <w:szCs w:val="20"/>
              </w:rPr>
            </w:pPr>
          </w:p>
        </w:tc>
      </w:tr>
      <w:tr w:rsidR="001D56B8" w:rsidRPr="006612F9" w14:paraId="66A1E821" w14:textId="77777777" w:rsidTr="0026736A">
        <w:trPr>
          <w:gridAfter w:val="1"/>
          <w:wAfter w:w="635" w:type="dxa"/>
        </w:trPr>
        <w:tc>
          <w:tcPr>
            <w:tcW w:w="4966" w:type="dxa"/>
          </w:tcPr>
          <w:p w14:paraId="231BF9D7" w14:textId="77777777" w:rsidR="001D56B8" w:rsidRPr="006612F9" w:rsidRDefault="001D56B8" w:rsidP="0026736A">
            <w:pPr>
              <w:rPr>
                <w:rFonts w:ascii="Arial" w:hAnsi="Arial" w:cs="Arial"/>
                <w:sz w:val="20"/>
                <w:szCs w:val="20"/>
              </w:rPr>
            </w:pPr>
            <w:r w:rsidRPr="006612F9">
              <w:rPr>
                <w:rFonts w:ascii="Arial" w:hAnsi="Arial" w:cs="Arial"/>
                <w:sz w:val="20"/>
                <w:szCs w:val="20"/>
              </w:rPr>
              <w:t>Notional Tax (</w:t>
            </w:r>
            <w:r>
              <w:rPr>
                <w:rFonts w:ascii="Arial" w:hAnsi="Arial" w:cs="Arial"/>
                <w:sz w:val="20"/>
                <w:szCs w:val="20"/>
              </w:rPr>
              <w:t>514</w:t>
            </w:r>
            <w:r w:rsidRPr="006612F9">
              <w:rPr>
                <w:rFonts w:ascii="Arial" w:hAnsi="Arial" w:cs="Arial"/>
                <w:sz w:val="20"/>
                <w:szCs w:val="20"/>
              </w:rPr>
              <w:t>,000 x 20%)</w:t>
            </w:r>
          </w:p>
        </w:tc>
        <w:tc>
          <w:tcPr>
            <w:tcW w:w="1154" w:type="dxa"/>
            <w:gridSpan w:val="2"/>
          </w:tcPr>
          <w:p w14:paraId="034C7C29" w14:textId="77777777" w:rsidR="001D56B8" w:rsidRPr="006612F9" w:rsidRDefault="001D56B8" w:rsidP="0026736A">
            <w:pPr>
              <w:rPr>
                <w:rFonts w:ascii="Arial" w:hAnsi="Arial" w:cs="Arial"/>
                <w:sz w:val="20"/>
                <w:szCs w:val="20"/>
              </w:rPr>
            </w:pPr>
          </w:p>
        </w:tc>
        <w:tc>
          <w:tcPr>
            <w:tcW w:w="1006" w:type="dxa"/>
          </w:tcPr>
          <w:p w14:paraId="2843D636" w14:textId="77777777" w:rsidR="001D56B8" w:rsidRPr="006612F9" w:rsidRDefault="001D56B8" w:rsidP="0026736A">
            <w:pPr>
              <w:jc w:val="right"/>
              <w:rPr>
                <w:rFonts w:ascii="Arial" w:hAnsi="Arial" w:cs="Arial"/>
                <w:sz w:val="20"/>
                <w:szCs w:val="20"/>
              </w:rPr>
            </w:pPr>
            <w:r>
              <w:rPr>
                <w:rFonts w:ascii="Arial" w:hAnsi="Arial" w:cs="Arial"/>
                <w:sz w:val="20"/>
                <w:szCs w:val="20"/>
              </w:rPr>
              <w:t>102</w:t>
            </w:r>
            <w:r w:rsidRPr="006612F9">
              <w:rPr>
                <w:rFonts w:ascii="Arial" w:hAnsi="Arial" w:cs="Arial"/>
                <w:sz w:val="20"/>
                <w:szCs w:val="20"/>
              </w:rPr>
              <w:t>,</w:t>
            </w:r>
            <w:r>
              <w:rPr>
                <w:rFonts w:ascii="Arial" w:hAnsi="Arial" w:cs="Arial"/>
                <w:sz w:val="20"/>
                <w:szCs w:val="20"/>
              </w:rPr>
              <w:t>8</w:t>
            </w:r>
            <w:r w:rsidRPr="006612F9">
              <w:rPr>
                <w:rFonts w:ascii="Arial" w:hAnsi="Arial" w:cs="Arial"/>
                <w:sz w:val="20"/>
                <w:szCs w:val="20"/>
              </w:rPr>
              <w:t>00</w:t>
            </w:r>
          </w:p>
        </w:tc>
        <w:tc>
          <w:tcPr>
            <w:tcW w:w="561" w:type="dxa"/>
          </w:tcPr>
          <w:p w14:paraId="4D7D9AA1"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½</w:t>
            </w:r>
          </w:p>
        </w:tc>
      </w:tr>
      <w:tr w:rsidR="001D56B8" w:rsidRPr="006612F9" w14:paraId="57D135E6" w14:textId="77777777" w:rsidTr="0026736A">
        <w:trPr>
          <w:gridAfter w:val="1"/>
          <w:wAfter w:w="635" w:type="dxa"/>
        </w:trPr>
        <w:tc>
          <w:tcPr>
            <w:tcW w:w="4966" w:type="dxa"/>
          </w:tcPr>
          <w:p w14:paraId="6C532B6D" w14:textId="77777777" w:rsidR="001D56B8" w:rsidRPr="006612F9" w:rsidRDefault="001D56B8" w:rsidP="0026736A">
            <w:pPr>
              <w:rPr>
                <w:rFonts w:ascii="Arial" w:hAnsi="Arial" w:cs="Arial"/>
                <w:sz w:val="20"/>
                <w:szCs w:val="20"/>
              </w:rPr>
            </w:pPr>
            <w:r w:rsidRPr="006612F9">
              <w:rPr>
                <w:rFonts w:ascii="Arial" w:hAnsi="Arial" w:cs="Arial"/>
                <w:sz w:val="20"/>
                <w:szCs w:val="20"/>
              </w:rPr>
              <w:t>Effective Tax Rate (</w:t>
            </w:r>
            <w:r>
              <w:rPr>
                <w:rFonts w:ascii="Arial" w:hAnsi="Arial" w:cs="Arial"/>
                <w:sz w:val="20"/>
                <w:szCs w:val="20"/>
              </w:rPr>
              <w:t>102,800</w:t>
            </w:r>
            <w:r w:rsidRPr="006612F9">
              <w:rPr>
                <w:rFonts w:ascii="Arial" w:hAnsi="Arial" w:cs="Arial"/>
                <w:sz w:val="20"/>
                <w:szCs w:val="20"/>
              </w:rPr>
              <w:t xml:space="preserve"> / </w:t>
            </w:r>
            <w:r>
              <w:rPr>
                <w:rFonts w:ascii="Arial" w:hAnsi="Arial" w:cs="Arial"/>
                <w:sz w:val="20"/>
                <w:szCs w:val="20"/>
              </w:rPr>
              <w:t>595</w:t>
            </w:r>
            <w:r w:rsidRPr="006612F9">
              <w:rPr>
                <w:rFonts w:ascii="Arial" w:hAnsi="Arial" w:cs="Arial"/>
                <w:sz w:val="20"/>
                <w:szCs w:val="20"/>
              </w:rPr>
              <w:t>,000)</w:t>
            </w:r>
          </w:p>
        </w:tc>
        <w:tc>
          <w:tcPr>
            <w:tcW w:w="1154" w:type="dxa"/>
            <w:gridSpan w:val="2"/>
          </w:tcPr>
          <w:p w14:paraId="4DB5F4F3" w14:textId="77777777" w:rsidR="001D56B8" w:rsidRPr="006612F9" w:rsidRDefault="001D56B8" w:rsidP="0026736A">
            <w:pPr>
              <w:rPr>
                <w:rFonts w:ascii="Arial" w:hAnsi="Arial" w:cs="Arial"/>
                <w:sz w:val="20"/>
                <w:szCs w:val="20"/>
              </w:rPr>
            </w:pPr>
          </w:p>
        </w:tc>
        <w:tc>
          <w:tcPr>
            <w:tcW w:w="1006" w:type="dxa"/>
          </w:tcPr>
          <w:p w14:paraId="5882EDF6" w14:textId="77777777" w:rsidR="001D56B8" w:rsidRPr="006612F9" w:rsidRDefault="001D56B8" w:rsidP="0026736A">
            <w:pPr>
              <w:jc w:val="right"/>
              <w:rPr>
                <w:rFonts w:ascii="Arial" w:hAnsi="Arial" w:cs="Arial"/>
                <w:sz w:val="20"/>
                <w:szCs w:val="20"/>
              </w:rPr>
            </w:pPr>
            <w:r>
              <w:rPr>
                <w:rFonts w:ascii="Arial" w:hAnsi="Arial" w:cs="Arial"/>
                <w:sz w:val="20"/>
                <w:szCs w:val="20"/>
              </w:rPr>
              <w:t>17.277</w:t>
            </w:r>
            <w:r w:rsidRPr="006612F9">
              <w:rPr>
                <w:rFonts w:ascii="Arial" w:hAnsi="Arial" w:cs="Arial"/>
                <w:sz w:val="20"/>
                <w:szCs w:val="20"/>
              </w:rPr>
              <w:t>%</w:t>
            </w:r>
          </w:p>
        </w:tc>
        <w:tc>
          <w:tcPr>
            <w:tcW w:w="561" w:type="dxa"/>
          </w:tcPr>
          <w:p w14:paraId="31EFCE7C"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½</w:t>
            </w:r>
          </w:p>
        </w:tc>
      </w:tr>
      <w:tr w:rsidR="001D56B8" w:rsidRPr="006612F9" w14:paraId="3E1529DF" w14:textId="77777777" w:rsidTr="0026736A">
        <w:trPr>
          <w:gridAfter w:val="1"/>
          <w:wAfter w:w="635" w:type="dxa"/>
        </w:trPr>
        <w:tc>
          <w:tcPr>
            <w:tcW w:w="4966" w:type="dxa"/>
          </w:tcPr>
          <w:p w14:paraId="100DA401" w14:textId="77777777" w:rsidR="001D56B8" w:rsidRPr="006612F9" w:rsidRDefault="001D56B8" w:rsidP="0026736A">
            <w:pPr>
              <w:rPr>
                <w:rFonts w:ascii="Arial" w:hAnsi="Arial" w:cs="Arial"/>
                <w:sz w:val="20"/>
                <w:szCs w:val="20"/>
              </w:rPr>
            </w:pPr>
            <w:r w:rsidRPr="006612F9">
              <w:rPr>
                <w:rFonts w:ascii="Arial" w:hAnsi="Arial" w:cs="Arial"/>
                <w:sz w:val="20"/>
                <w:szCs w:val="20"/>
              </w:rPr>
              <w:t>Actual Tax Rate (17.</w:t>
            </w:r>
            <w:r>
              <w:rPr>
                <w:rFonts w:ascii="Arial" w:hAnsi="Arial" w:cs="Arial"/>
                <w:sz w:val="20"/>
                <w:szCs w:val="20"/>
              </w:rPr>
              <w:t>277</w:t>
            </w:r>
            <w:r w:rsidRPr="006612F9">
              <w:rPr>
                <w:rFonts w:ascii="Arial" w:hAnsi="Arial" w:cs="Arial"/>
                <w:sz w:val="20"/>
                <w:szCs w:val="20"/>
              </w:rPr>
              <w:t>% x 30%)</w:t>
            </w:r>
          </w:p>
        </w:tc>
        <w:tc>
          <w:tcPr>
            <w:tcW w:w="1154" w:type="dxa"/>
            <w:gridSpan w:val="2"/>
          </w:tcPr>
          <w:p w14:paraId="76597FF8" w14:textId="77777777" w:rsidR="001D56B8" w:rsidRPr="006612F9" w:rsidRDefault="001D56B8" w:rsidP="0026736A">
            <w:pPr>
              <w:rPr>
                <w:rFonts w:ascii="Arial" w:hAnsi="Arial" w:cs="Arial"/>
                <w:sz w:val="20"/>
                <w:szCs w:val="20"/>
              </w:rPr>
            </w:pPr>
          </w:p>
        </w:tc>
        <w:tc>
          <w:tcPr>
            <w:tcW w:w="1006" w:type="dxa"/>
          </w:tcPr>
          <w:p w14:paraId="628F437B" w14:textId="77777777" w:rsidR="001D56B8" w:rsidRPr="006612F9" w:rsidRDefault="001D56B8" w:rsidP="0026736A">
            <w:pPr>
              <w:jc w:val="right"/>
              <w:rPr>
                <w:rFonts w:ascii="Arial" w:hAnsi="Arial" w:cs="Arial"/>
                <w:sz w:val="20"/>
                <w:szCs w:val="20"/>
              </w:rPr>
            </w:pPr>
            <w:r w:rsidRPr="006612F9">
              <w:rPr>
                <w:rFonts w:ascii="Arial" w:hAnsi="Arial" w:cs="Arial"/>
                <w:sz w:val="20"/>
                <w:szCs w:val="20"/>
              </w:rPr>
              <w:t>5.</w:t>
            </w:r>
            <w:r>
              <w:rPr>
                <w:rFonts w:ascii="Arial" w:hAnsi="Arial" w:cs="Arial"/>
                <w:sz w:val="20"/>
                <w:szCs w:val="20"/>
              </w:rPr>
              <w:t>183</w:t>
            </w:r>
            <w:r w:rsidRPr="006612F9">
              <w:rPr>
                <w:rFonts w:ascii="Arial" w:hAnsi="Arial" w:cs="Arial"/>
                <w:sz w:val="20"/>
                <w:szCs w:val="20"/>
              </w:rPr>
              <w:t>%</w:t>
            </w:r>
          </w:p>
        </w:tc>
        <w:tc>
          <w:tcPr>
            <w:tcW w:w="561" w:type="dxa"/>
          </w:tcPr>
          <w:p w14:paraId="2D1C9F39"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½</w:t>
            </w:r>
          </w:p>
        </w:tc>
      </w:tr>
      <w:tr w:rsidR="001D56B8" w:rsidRPr="006612F9" w14:paraId="11867BB8" w14:textId="77777777" w:rsidTr="0026736A">
        <w:trPr>
          <w:gridAfter w:val="1"/>
          <w:wAfter w:w="635" w:type="dxa"/>
        </w:trPr>
        <w:tc>
          <w:tcPr>
            <w:tcW w:w="4966" w:type="dxa"/>
          </w:tcPr>
          <w:p w14:paraId="4CF41386" w14:textId="77777777" w:rsidR="001D56B8" w:rsidRPr="006612F9" w:rsidRDefault="001D56B8" w:rsidP="0026736A">
            <w:pPr>
              <w:rPr>
                <w:rFonts w:ascii="Arial" w:hAnsi="Arial" w:cs="Arial"/>
                <w:sz w:val="20"/>
                <w:szCs w:val="20"/>
              </w:rPr>
            </w:pPr>
          </w:p>
        </w:tc>
        <w:tc>
          <w:tcPr>
            <w:tcW w:w="1154" w:type="dxa"/>
            <w:gridSpan w:val="2"/>
          </w:tcPr>
          <w:p w14:paraId="4A9DC868" w14:textId="77777777" w:rsidR="001D56B8" w:rsidRPr="006612F9" w:rsidRDefault="001D56B8" w:rsidP="0026736A">
            <w:pPr>
              <w:rPr>
                <w:rFonts w:ascii="Arial" w:hAnsi="Arial" w:cs="Arial"/>
                <w:sz w:val="20"/>
                <w:szCs w:val="20"/>
              </w:rPr>
            </w:pPr>
          </w:p>
        </w:tc>
        <w:tc>
          <w:tcPr>
            <w:tcW w:w="1006" w:type="dxa"/>
          </w:tcPr>
          <w:p w14:paraId="221E179F" w14:textId="77777777" w:rsidR="001D56B8" w:rsidRPr="006612F9" w:rsidRDefault="001D56B8" w:rsidP="0026736A">
            <w:pPr>
              <w:jc w:val="right"/>
              <w:rPr>
                <w:rFonts w:ascii="Arial" w:hAnsi="Arial" w:cs="Arial"/>
                <w:sz w:val="20"/>
                <w:szCs w:val="20"/>
              </w:rPr>
            </w:pPr>
          </w:p>
        </w:tc>
        <w:tc>
          <w:tcPr>
            <w:tcW w:w="561" w:type="dxa"/>
          </w:tcPr>
          <w:p w14:paraId="777D006E" w14:textId="77777777" w:rsidR="001D56B8" w:rsidRPr="006612F9" w:rsidRDefault="001D56B8" w:rsidP="0026736A">
            <w:pPr>
              <w:jc w:val="right"/>
              <w:rPr>
                <w:rFonts w:ascii="Arial" w:hAnsi="Arial" w:cs="Arial"/>
                <w:color w:val="FF0000"/>
                <w:sz w:val="20"/>
                <w:szCs w:val="20"/>
              </w:rPr>
            </w:pPr>
          </w:p>
        </w:tc>
      </w:tr>
      <w:tr w:rsidR="001D56B8" w:rsidRPr="006612F9" w14:paraId="3CD305D1" w14:textId="77777777" w:rsidTr="0026736A">
        <w:trPr>
          <w:gridAfter w:val="1"/>
          <w:wAfter w:w="635" w:type="dxa"/>
        </w:trPr>
        <w:tc>
          <w:tcPr>
            <w:tcW w:w="4966" w:type="dxa"/>
          </w:tcPr>
          <w:p w14:paraId="6F44E9C7" w14:textId="77777777" w:rsidR="001D56B8" w:rsidRPr="006612F9" w:rsidRDefault="001D56B8" w:rsidP="0026736A">
            <w:pPr>
              <w:rPr>
                <w:rFonts w:ascii="Arial" w:hAnsi="Arial" w:cs="Arial"/>
                <w:sz w:val="20"/>
                <w:szCs w:val="20"/>
              </w:rPr>
            </w:pPr>
            <w:r>
              <w:rPr>
                <w:rFonts w:ascii="Arial" w:hAnsi="Arial" w:cs="Arial"/>
                <w:sz w:val="20"/>
                <w:szCs w:val="20"/>
              </w:rPr>
              <w:t>Principal Charge (595,000 x 5.183%)</w:t>
            </w:r>
          </w:p>
        </w:tc>
        <w:tc>
          <w:tcPr>
            <w:tcW w:w="1154" w:type="dxa"/>
            <w:gridSpan w:val="2"/>
          </w:tcPr>
          <w:p w14:paraId="41C97061" w14:textId="77777777" w:rsidR="001D56B8" w:rsidRPr="006612F9" w:rsidRDefault="001D56B8" w:rsidP="0026736A">
            <w:pPr>
              <w:rPr>
                <w:rFonts w:ascii="Arial" w:hAnsi="Arial" w:cs="Arial"/>
                <w:sz w:val="20"/>
                <w:szCs w:val="20"/>
              </w:rPr>
            </w:pPr>
          </w:p>
        </w:tc>
        <w:tc>
          <w:tcPr>
            <w:tcW w:w="1006" w:type="dxa"/>
          </w:tcPr>
          <w:p w14:paraId="67E90118" w14:textId="77777777" w:rsidR="001D56B8" w:rsidRPr="006612F9" w:rsidRDefault="001D56B8" w:rsidP="0026736A">
            <w:pPr>
              <w:jc w:val="right"/>
              <w:rPr>
                <w:rFonts w:ascii="Arial" w:hAnsi="Arial" w:cs="Arial"/>
                <w:sz w:val="20"/>
                <w:szCs w:val="20"/>
              </w:rPr>
            </w:pPr>
            <w:r>
              <w:rPr>
                <w:rFonts w:ascii="Arial" w:hAnsi="Arial" w:cs="Arial"/>
                <w:sz w:val="20"/>
                <w:szCs w:val="20"/>
              </w:rPr>
              <w:t>£30,839</w:t>
            </w:r>
          </w:p>
        </w:tc>
        <w:tc>
          <w:tcPr>
            <w:tcW w:w="561" w:type="dxa"/>
          </w:tcPr>
          <w:p w14:paraId="70DBD6F9"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½</w:t>
            </w:r>
          </w:p>
        </w:tc>
      </w:tr>
    </w:tbl>
    <w:p w14:paraId="06930A68" w14:textId="77777777" w:rsidR="001D56B8" w:rsidRDefault="001D56B8" w:rsidP="001D56B8">
      <w:pPr>
        <w:ind w:left="709"/>
        <w:rPr>
          <w:rFonts w:ascii="Arial" w:hAnsi="Arial" w:cs="Arial"/>
          <w:sz w:val="20"/>
          <w:szCs w:val="20"/>
        </w:rPr>
      </w:pPr>
    </w:p>
    <w:p w14:paraId="5202E556" w14:textId="77777777" w:rsidR="001D56B8" w:rsidRDefault="001D56B8" w:rsidP="001D56B8">
      <w:pPr>
        <w:ind w:left="709"/>
        <w:rPr>
          <w:rFonts w:ascii="Arial" w:hAnsi="Arial" w:cs="Arial"/>
          <w:sz w:val="20"/>
          <w:szCs w:val="20"/>
        </w:rPr>
      </w:pPr>
      <w:r w:rsidRPr="00D97D4A">
        <w:rPr>
          <w:rFonts w:ascii="Arial" w:hAnsi="Arial" w:cs="Arial"/>
          <w:sz w:val="20"/>
          <w:szCs w:val="20"/>
        </w:rPr>
        <w:t xml:space="preserve">The IHT100 form declaring the </w:t>
      </w:r>
      <w:r>
        <w:rPr>
          <w:rFonts w:ascii="Arial" w:hAnsi="Arial" w:cs="Arial"/>
          <w:sz w:val="20"/>
          <w:szCs w:val="20"/>
        </w:rPr>
        <w:t>principal</w:t>
      </w:r>
      <w:r w:rsidRPr="00D97D4A">
        <w:rPr>
          <w:rFonts w:ascii="Arial" w:hAnsi="Arial" w:cs="Arial"/>
          <w:sz w:val="20"/>
          <w:szCs w:val="20"/>
        </w:rPr>
        <w:t xml:space="preserve"> charge </w:t>
      </w:r>
      <w:r>
        <w:rPr>
          <w:rFonts w:ascii="Arial" w:hAnsi="Arial" w:cs="Arial"/>
          <w:sz w:val="20"/>
          <w:szCs w:val="20"/>
        </w:rPr>
        <w:t xml:space="preserve">and payment of the IHT are both </w:t>
      </w:r>
      <w:r w:rsidRPr="00D97D4A">
        <w:rPr>
          <w:rFonts w:ascii="Arial" w:hAnsi="Arial" w:cs="Arial"/>
          <w:sz w:val="20"/>
          <w:szCs w:val="20"/>
        </w:rPr>
        <w:t xml:space="preserve">due 6 months following the end of month of </w:t>
      </w:r>
      <w:r>
        <w:rPr>
          <w:rFonts w:ascii="Arial" w:hAnsi="Arial" w:cs="Arial"/>
          <w:sz w:val="20"/>
          <w:szCs w:val="20"/>
        </w:rPr>
        <w:t>the ten-year anniversary date</w:t>
      </w:r>
      <w:r w:rsidRPr="00D97D4A">
        <w:rPr>
          <w:rFonts w:ascii="Arial" w:hAnsi="Arial" w:cs="Arial"/>
          <w:sz w:val="20"/>
          <w:szCs w:val="20"/>
        </w:rPr>
        <w:t xml:space="preserve"> i.e.</w:t>
      </w:r>
      <w:r>
        <w:rPr>
          <w:rFonts w:ascii="Arial" w:hAnsi="Arial" w:cs="Arial"/>
          <w:sz w:val="20"/>
          <w:szCs w:val="20"/>
        </w:rPr>
        <w:t>,</w:t>
      </w:r>
      <w:r w:rsidRPr="00D97D4A">
        <w:rPr>
          <w:rFonts w:ascii="Arial" w:hAnsi="Arial" w:cs="Arial"/>
          <w:sz w:val="20"/>
          <w:szCs w:val="20"/>
        </w:rPr>
        <w:t xml:space="preserve"> </w:t>
      </w:r>
      <w:r>
        <w:rPr>
          <w:rFonts w:ascii="Arial" w:hAnsi="Arial" w:cs="Arial"/>
          <w:sz w:val="20"/>
          <w:szCs w:val="20"/>
        </w:rPr>
        <w:t xml:space="preserve">31 December 2025 </w:t>
      </w:r>
      <w:r w:rsidRPr="002118F9">
        <w:rPr>
          <w:rFonts w:ascii="Arial" w:hAnsi="Arial" w:cs="Arial"/>
          <w:color w:val="FF0000"/>
          <w:sz w:val="20"/>
          <w:szCs w:val="20"/>
        </w:rPr>
        <w:t>(1).</w:t>
      </w:r>
      <w:r>
        <w:rPr>
          <w:rFonts w:ascii="Arial" w:hAnsi="Arial" w:cs="Arial"/>
          <w:color w:val="FF0000"/>
          <w:sz w:val="20"/>
          <w:szCs w:val="20"/>
        </w:rPr>
        <w:t>**</w:t>
      </w:r>
    </w:p>
    <w:p w14:paraId="5424FEDD" w14:textId="77777777" w:rsidR="001D56B8" w:rsidRDefault="001D56B8" w:rsidP="001D56B8">
      <w:pPr>
        <w:ind w:left="709"/>
        <w:rPr>
          <w:rFonts w:ascii="Arial" w:hAnsi="Arial" w:cs="Arial"/>
          <w:i/>
          <w:iCs/>
          <w:sz w:val="20"/>
          <w:szCs w:val="20"/>
        </w:rPr>
      </w:pPr>
      <w:r w:rsidRPr="006612F9">
        <w:rPr>
          <w:rFonts w:ascii="Arial" w:hAnsi="Arial" w:cs="Arial"/>
          <w:i/>
          <w:iCs/>
          <w:sz w:val="20"/>
          <w:szCs w:val="20"/>
        </w:rPr>
        <w:t xml:space="preserve">* ½ for </w:t>
      </w:r>
      <w:r>
        <w:rPr>
          <w:rFonts w:ascii="Arial" w:hAnsi="Arial" w:cs="Arial"/>
          <w:i/>
          <w:iCs/>
          <w:sz w:val="20"/>
          <w:szCs w:val="20"/>
        </w:rPr>
        <w:t>identifying undistributed unaccumulated income</w:t>
      </w:r>
      <w:r w:rsidRPr="006612F9">
        <w:rPr>
          <w:rFonts w:ascii="Arial" w:hAnsi="Arial" w:cs="Arial"/>
          <w:i/>
          <w:iCs/>
          <w:sz w:val="20"/>
          <w:szCs w:val="20"/>
        </w:rPr>
        <w:t xml:space="preserve">, ½ for </w:t>
      </w:r>
      <w:r>
        <w:rPr>
          <w:rFonts w:ascii="Arial" w:hAnsi="Arial" w:cs="Arial"/>
          <w:i/>
          <w:iCs/>
          <w:sz w:val="20"/>
          <w:szCs w:val="20"/>
        </w:rPr>
        <w:t>correctly calculating value</w:t>
      </w:r>
      <w:r w:rsidRPr="006612F9">
        <w:rPr>
          <w:rFonts w:ascii="Arial" w:hAnsi="Arial" w:cs="Arial"/>
          <w:i/>
          <w:iCs/>
          <w:sz w:val="20"/>
          <w:szCs w:val="20"/>
        </w:rPr>
        <w:t>.</w:t>
      </w:r>
      <w:r>
        <w:rPr>
          <w:rFonts w:ascii="Arial" w:hAnsi="Arial" w:cs="Arial"/>
          <w:i/>
          <w:iCs/>
          <w:sz w:val="20"/>
          <w:szCs w:val="20"/>
        </w:rPr>
        <w:t xml:space="preserve"> (Sufficient to use gross income, not necessary to calculate distributable income after tax).</w:t>
      </w:r>
    </w:p>
    <w:p w14:paraId="2A525055" w14:textId="77777777" w:rsidR="001D56B8" w:rsidRPr="00C442A2" w:rsidRDefault="001D56B8" w:rsidP="001D56B8">
      <w:pPr>
        <w:ind w:left="709"/>
        <w:rPr>
          <w:rFonts w:ascii="Arial" w:hAnsi="Arial" w:cs="Arial"/>
          <w:sz w:val="20"/>
          <w:szCs w:val="20"/>
        </w:rPr>
      </w:pPr>
      <w:r>
        <w:rPr>
          <w:rFonts w:ascii="Arial" w:hAnsi="Arial" w:cs="Arial"/>
          <w:i/>
          <w:iCs/>
          <w:sz w:val="20"/>
          <w:szCs w:val="20"/>
        </w:rPr>
        <w:t>** ½ mark for identifying the due date for reporting and ½ mark for identifying the due date for payment.</w:t>
      </w:r>
    </w:p>
    <w:p w14:paraId="32E0A3DF" w14:textId="77777777" w:rsidR="001D56B8" w:rsidRDefault="001D56B8" w:rsidP="001D56B8">
      <w:pPr>
        <w:jc w:val="right"/>
        <w:rPr>
          <w:rFonts w:ascii="Arial" w:hAnsi="Arial" w:cs="Arial"/>
          <w:b/>
          <w:bCs/>
          <w:sz w:val="20"/>
          <w:szCs w:val="20"/>
        </w:rPr>
      </w:pPr>
      <w:r>
        <w:rPr>
          <w:rFonts w:ascii="Arial" w:hAnsi="Arial" w:cs="Arial"/>
          <w:b/>
          <w:bCs/>
          <w:sz w:val="20"/>
          <w:szCs w:val="20"/>
        </w:rPr>
        <w:t xml:space="preserve">Max </w:t>
      </w:r>
      <w:r w:rsidRPr="00D97D4A">
        <w:rPr>
          <w:rFonts w:ascii="Arial" w:hAnsi="Arial" w:cs="Arial"/>
          <w:b/>
          <w:bCs/>
          <w:sz w:val="20"/>
          <w:szCs w:val="20"/>
        </w:rPr>
        <w:t>(5)</w:t>
      </w:r>
    </w:p>
    <w:p w14:paraId="14AB19CF" w14:textId="5891D228" w:rsidR="00AA5CC7" w:rsidRDefault="00AA5CC7" w:rsidP="001D56B8">
      <w:pPr>
        <w:jc w:val="right"/>
        <w:rPr>
          <w:rFonts w:ascii="Arial" w:hAnsi="Arial" w:cs="Arial"/>
          <w:b/>
          <w:bCs/>
          <w:sz w:val="20"/>
          <w:szCs w:val="20"/>
        </w:rPr>
      </w:pPr>
      <w:r>
        <w:rPr>
          <w:rFonts w:ascii="Arial" w:hAnsi="Arial" w:cs="Arial"/>
          <w:b/>
          <w:bCs/>
          <w:sz w:val="20"/>
          <w:szCs w:val="20"/>
        </w:rPr>
        <w:t>Total 15 marks</w:t>
      </w:r>
    </w:p>
    <w:p w14:paraId="07E1BA40" w14:textId="623CEDB9" w:rsidR="001D56B8" w:rsidRDefault="001D56B8">
      <w:pPr>
        <w:rPr>
          <w:rFonts w:ascii="Arial" w:hAnsi="Arial" w:cs="Arial"/>
          <w:b/>
          <w:bCs/>
          <w:sz w:val="20"/>
          <w:szCs w:val="20"/>
        </w:rPr>
      </w:pPr>
      <w:r>
        <w:rPr>
          <w:rFonts w:ascii="Arial" w:hAnsi="Arial" w:cs="Arial"/>
          <w:b/>
          <w:bCs/>
          <w:sz w:val="20"/>
          <w:szCs w:val="20"/>
        </w:rPr>
        <w:br w:type="page"/>
      </w:r>
    </w:p>
    <w:p w14:paraId="5678B4E3" w14:textId="77777777" w:rsidR="001D56B8" w:rsidRPr="00FE287A" w:rsidRDefault="001D56B8" w:rsidP="00FE7F9C">
      <w:pPr>
        <w:rPr>
          <w:rFonts w:ascii="Arial" w:hAnsi="Arial" w:cs="Arial"/>
          <w:b/>
          <w:bCs/>
          <w:sz w:val="20"/>
          <w:szCs w:val="20"/>
        </w:rPr>
      </w:pPr>
    </w:p>
    <w:p w14:paraId="6EFB776D" w14:textId="77777777" w:rsidR="001D56B8" w:rsidRPr="00D97D4A" w:rsidRDefault="001D56B8" w:rsidP="001D56B8">
      <w:pPr>
        <w:ind w:firstLine="284"/>
        <w:rPr>
          <w:rFonts w:ascii="Arial" w:hAnsi="Arial" w:cs="Arial"/>
          <w:sz w:val="20"/>
          <w:szCs w:val="20"/>
        </w:rPr>
      </w:pPr>
      <w:r>
        <w:rPr>
          <w:rFonts w:ascii="Arial" w:hAnsi="Arial" w:cs="Arial"/>
          <w:sz w:val="20"/>
          <w:szCs w:val="20"/>
        </w:rPr>
        <w:t>2</w:t>
      </w:r>
      <w:r w:rsidRPr="00D97D4A">
        <w:rPr>
          <w:rFonts w:ascii="Arial" w:hAnsi="Arial" w:cs="Arial"/>
          <w:sz w:val="20"/>
          <w:szCs w:val="20"/>
        </w:rPr>
        <w:t xml:space="preserve">. </w:t>
      </w:r>
    </w:p>
    <w:p w14:paraId="4021937F" w14:textId="77777777" w:rsidR="001D56B8" w:rsidRPr="00D97D4A" w:rsidRDefault="001D56B8" w:rsidP="001D56B8">
      <w:pPr>
        <w:ind w:firstLine="426"/>
        <w:rPr>
          <w:rFonts w:ascii="Arial" w:hAnsi="Arial" w:cs="Arial"/>
          <w:sz w:val="20"/>
          <w:szCs w:val="20"/>
        </w:rPr>
      </w:pPr>
      <w:r w:rsidRPr="00D97D4A">
        <w:rPr>
          <w:rFonts w:ascii="Arial" w:hAnsi="Arial" w:cs="Arial"/>
          <w:sz w:val="20"/>
          <w:szCs w:val="20"/>
        </w:rPr>
        <w:t>1)</w:t>
      </w:r>
    </w:p>
    <w:p w14:paraId="63245590" w14:textId="567EFBB3" w:rsidR="001D56B8" w:rsidRDefault="001D56B8" w:rsidP="001D56B8">
      <w:pPr>
        <w:ind w:left="851"/>
        <w:rPr>
          <w:rFonts w:ascii="Arial" w:hAnsi="Arial" w:cs="Arial"/>
          <w:color w:val="FF0000"/>
          <w:sz w:val="20"/>
          <w:szCs w:val="20"/>
        </w:rPr>
      </w:pPr>
      <w:r w:rsidRPr="00DB14CD">
        <w:rPr>
          <w:rFonts w:ascii="Arial" w:hAnsi="Arial" w:cs="Arial"/>
          <w:sz w:val="20"/>
          <w:szCs w:val="20"/>
        </w:rPr>
        <w:t>HMRC have the right to make a formal ‘enquiry’ into every tax return submitted to them.</w:t>
      </w:r>
      <w:r>
        <w:rPr>
          <w:rFonts w:ascii="Arial" w:hAnsi="Arial" w:cs="Arial"/>
          <w:sz w:val="20"/>
          <w:szCs w:val="20"/>
        </w:rPr>
        <w:t xml:space="preserve"> For an enquiry to be valid a </w:t>
      </w:r>
      <w:r w:rsidRPr="00DB14CD">
        <w:rPr>
          <w:rFonts w:ascii="Arial" w:hAnsi="Arial" w:cs="Arial"/>
          <w:sz w:val="20"/>
          <w:szCs w:val="20"/>
        </w:rPr>
        <w:t xml:space="preserve">HMRC officer must issue a formal ‘enquiry notice’ to the taxpayer under s.9A TMA 1970 within the ‘time allowed’ </w:t>
      </w:r>
      <w:r w:rsidRPr="002118F9">
        <w:rPr>
          <w:rFonts w:ascii="Arial" w:hAnsi="Arial" w:cs="Arial"/>
          <w:color w:val="FF0000"/>
          <w:sz w:val="20"/>
          <w:szCs w:val="20"/>
        </w:rPr>
        <w:t>(1/2)</w:t>
      </w:r>
      <w:r>
        <w:rPr>
          <w:rFonts w:ascii="Arial" w:hAnsi="Arial" w:cs="Arial"/>
          <w:color w:val="FF0000"/>
          <w:sz w:val="20"/>
          <w:szCs w:val="20"/>
        </w:rPr>
        <w:t xml:space="preserve">. </w:t>
      </w:r>
      <w:r w:rsidRPr="00DB14CD">
        <w:rPr>
          <w:rFonts w:ascii="Arial" w:hAnsi="Arial" w:cs="Arial"/>
          <w:sz w:val="20"/>
          <w:szCs w:val="20"/>
        </w:rPr>
        <w:t>The normal time limit for commencing an enquiry is 12 months after the</w:t>
      </w:r>
      <w:r>
        <w:rPr>
          <w:rFonts w:ascii="Arial" w:hAnsi="Arial" w:cs="Arial"/>
          <w:sz w:val="20"/>
          <w:szCs w:val="20"/>
        </w:rPr>
        <w:t xml:space="preserve"> date of filing of the return where this is submitted on time</w:t>
      </w:r>
      <w:r>
        <w:rPr>
          <w:rFonts w:ascii="Arial" w:hAnsi="Arial" w:cs="Arial"/>
          <w:color w:val="FF0000"/>
          <w:sz w:val="20"/>
          <w:szCs w:val="20"/>
        </w:rPr>
        <w:t xml:space="preserve">. </w:t>
      </w:r>
      <w:r>
        <w:rPr>
          <w:rFonts w:ascii="Arial" w:hAnsi="Arial" w:cs="Arial"/>
          <w:sz w:val="20"/>
          <w:szCs w:val="20"/>
        </w:rPr>
        <w:t>For the original return submitted by the Trustees this is</w:t>
      </w:r>
      <w:r>
        <w:rPr>
          <w:rFonts w:ascii="Arial" w:hAnsi="Arial" w:cs="Arial"/>
          <w:sz w:val="20"/>
          <w:szCs w:val="20"/>
          <w:vertAlign w:val="superscript"/>
        </w:rPr>
        <w:t xml:space="preserve"> </w:t>
      </w:r>
      <w:r>
        <w:rPr>
          <w:rFonts w:ascii="Arial" w:hAnsi="Arial" w:cs="Arial"/>
          <w:sz w:val="20"/>
          <w:szCs w:val="20"/>
        </w:rPr>
        <w:t xml:space="preserve">29 January 2025 </w:t>
      </w:r>
      <w:r w:rsidRPr="00DB14CD">
        <w:rPr>
          <w:rFonts w:ascii="Arial" w:hAnsi="Arial" w:cs="Arial"/>
          <w:color w:val="FF0000"/>
          <w:sz w:val="20"/>
          <w:szCs w:val="20"/>
        </w:rPr>
        <w:t>(1/2)</w:t>
      </w:r>
      <w:r>
        <w:rPr>
          <w:rFonts w:ascii="Arial" w:hAnsi="Arial" w:cs="Arial"/>
          <w:sz w:val="20"/>
          <w:szCs w:val="20"/>
        </w:rPr>
        <w:t xml:space="preserve">, and therefore HMRC were out of time to open an enquiry into this return </w:t>
      </w:r>
      <w:r w:rsidRPr="00DB14CD">
        <w:rPr>
          <w:rFonts w:ascii="Arial" w:hAnsi="Arial" w:cs="Arial"/>
          <w:color w:val="FF0000"/>
          <w:sz w:val="20"/>
          <w:szCs w:val="20"/>
        </w:rPr>
        <w:t>(1/2)</w:t>
      </w:r>
      <w:r>
        <w:rPr>
          <w:rFonts w:ascii="Arial" w:hAnsi="Arial" w:cs="Arial"/>
          <w:color w:val="FF0000"/>
          <w:sz w:val="20"/>
          <w:szCs w:val="20"/>
        </w:rPr>
        <w:t>.</w:t>
      </w:r>
    </w:p>
    <w:p w14:paraId="03F35AC5" w14:textId="77777777" w:rsidR="001D56B8" w:rsidRDefault="001D56B8" w:rsidP="001D56B8">
      <w:pPr>
        <w:ind w:left="851"/>
        <w:rPr>
          <w:rFonts w:ascii="Arial" w:hAnsi="Arial" w:cs="Arial"/>
          <w:color w:val="FF0000"/>
          <w:sz w:val="20"/>
          <w:szCs w:val="20"/>
        </w:rPr>
      </w:pPr>
      <w:r w:rsidRPr="00DB14CD">
        <w:rPr>
          <w:rFonts w:ascii="Arial" w:hAnsi="Arial" w:cs="Arial"/>
          <w:sz w:val="20"/>
          <w:szCs w:val="20"/>
        </w:rPr>
        <w:t>An enquiry may be opened into an amendment to the tax return</w:t>
      </w:r>
      <w:r>
        <w:rPr>
          <w:rFonts w:ascii="Arial" w:hAnsi="Arial" w:cs="Arial"/>
          <w:sz w:val="20"/>
          <w:szCs w:val="20"/>
        </w:rPr>
        <w:t xml:space="preserve"> by the quarter day following the 12 month anniversary of submission where the amendment is after the normal due date </w:t>
      </w:r>
      <w:r w:rsidRPr="002118F9">
        <w:rPr>
          <w:rFonts w:ascii="Arial" w:hAnsi="Arial" w:cs="Arial"/>
          <w:color w:val="FF0000"/>
          <w:sz w:val="20"/>
          <w:szCs w:val="20"/>
        </w:rPr>
        <w:t xml:space="preserve">(1/2), </w:t>
      </w:r>
      <w:r w:rsidRPr="00DB14CD">
        <w:rPr>
          <w:rFonts w:ascii="Arial" w:hAnsi="Arial" w:cs="Arial"/>
          <w:sz w:val="20"/>
          <w:szCs w:val="20"/>
        </w:rPr>
        <w:t xml:space="preserve">as </w:t>
      </w:r>
      <w:r>
        <w:rPr>
          <w:rFonts w:ascii="Arial" w:hAnsi="Arial" w:cs="Arial"/>
          <w:sz w:val="20"/>
          <w:szCs w:val="20"/>
        </w:rPr>
        <w:t xml:space="preserve">this is </w:t>
      </w:r>
      <w:r w:rsidRPr="00DB14CD">
        <w:rPr>
          <w:rFonts w:ascii="Arial" w:hAnsi="Arial" w:cs="Arial"/>
          <w:sz w:val="20"/>
          <w:szCs w:val="20"/>
        </w:rPr>
        <w:t xml:space="preserve">a </w:t>
      </w:r>
      <w:r>
        <w:rPr>
          <w:rFonts w:ascii="Arial" w:hAnsi="Arial" w:cs="Arial"/>
          <w:sz w:val="20"/>
          <w:szCs w:val="20"/>
        </w:rPr>
        <w:t xml:space="preserve">deemed to be a </w:t>
      </w:r>
      <w:r w:rsidRPr="00DB14CD">
        <w:rPr>
          <w:rFonts w:ascii="Arial" w:hAnsi="Arial" w:cs="Arial"/>
          <w:sz w:val="20"/>
          <w:szCs w:val="20"/>
        </w:rPr>
        <w:t>separate return for enquiry purposes</w:t>
      </w:r>
      <w:r>
        <w:rPr>
          <w:rFonts w:ascii="Arial" w:hAnsi="Arial" w:cs="Arial"/>
          <w:sz w:val="20"/>
          <w:szCs w:val="20"/>
        </w:rPr>
        <w:t xml:space="preserve"> </w:t>
      </w:r>
      <w:r w:rsidRPr="00DB14CD">
        <w:rPr>
          <w:rFonts w:ascii="Arial" w:hAnsi="Arial" w:cs="Arial"/>
          <w:color w:val="FF0000"/>
          <w:sz w:val="20"/>
          <w:szCs w:val="20"/>
        </w:rPr>
        <w:t>(1/2)</w:t>
      </w:r>
      <w:r w:rsidRPr="00DB14CD">
        <w:rPr>
          <w:rFonts w:ascii="Arial" w:hAnsi="Arial" w:cs="Arial"/>
          <w:sz w:val="20"/>
          <w:szCs w:val="20"/>
        </w:rPr>
        <w:t xml:space="preserve">. However, </w:t>
      </w:r>
      <w:r>
        <w:rPr>
          <w:rFonts w:ascii="Arial" w:hAnsi="Arial" w:cs="Arial"/>
          <w:sz w:val="20"/>
          <w:szCs w:val="20"/>
        </w:rPr>
        <w:t xml:space="preserve">an enquiry into an amended return must be restricted </w:t>
      </w:r>
      <w:r w:rsidRPr="00DB14CD">
        <w:rPr>
          <w:rFonts w:ascii="Arial" w:hAnsi="Arial" w:cs="Arial"/>
          <w:sz w:val="20"/>
          <w:szCs w:val="20"/>
        </w:rPr>
        <w:t xml:space="preserve">to matters covered in the amendment and cannot </w:t>
      </w:r>
      <w:r>
        <w:rPr>
          <w:rFonts w:ascii="Arial" w:hAnsi="Arial" w:cs="Arial"/>
          <w:sz w:val="20"/>
          <w:szCs w:val="20"/>
        </w:rPr>
        <w:t xml:space="preserve">be </w:t>
      </w:r>
      <w:r w:rsidRPr="00DB14CD">
        <w:rPr>
          <w:rFonts w:ascii="Arial" w:hAnsi="Arial" w:cs="Arial"/>
          <w:sz w:val="20"/>
          <w:szCs w:val="20"/>
        </w:rPr>
        <w:t>extend</w:t>
      </w:r>
      <w:r>
        <w:rPr>
          <w:rFonts w:ascii="Arial" w:hAnsi="Arial" w:cs="Arial"/>
          <w:sz w:val="20"/>
          <w:szCs w:val="20"/>
        </w:rPr>
        <w:t>ed to submissions made in</w:t>
      </w:r>
      <w:r w:rsidRPr="00DB14CD">
        <w:rPr>
          <w:rFonts w:ascii="Arial" w:hAnsi="Arial" w:cs="Arial"/>
          <w:sz w:val="20"/>
          <w:szCs w:val="20"/>
        </w:rPr>
        <w:t xml:space="preserve"> the original return</w:t>
      </w:r>
      <w:r>
        <w:rPr>
          <w:rFonts w:ascii="Arial" w:hAnsi="Arial" w:cs="Arial"/>
          <w:sz w:val="20"/>
          <w:szCs w:val="20"/>
        </w:rPr>
        <w:t xml:space="preserve"> </w:t>
      </w:r>
      <w:r w:rsidRPr="00DB14CD">
        <w:rPr>
          <w:rFonts w:ascii="Arial" w:hAnsi="Arial" w:cs="Arial"/>
          <w:color w:val="FF0000"/>
          <w:sz w:val="20"/>
          <w:szCs w:val="20"/>
        </w:rPr>
        <w:t>(1/2)</w:t>
      </w:r>
      <w:r>
        <w:rPr>
          <w:rFonts w:ascii="Arial" w:hAnsi="Arial" w:cs="Arial"/>
          <w:color w:val="FF0000"/>
          <w:sz w:val="20"/>
          <w:szCs w:val="20"/>
        </w:rPr>
        <w:t xml:space="preserve">. </w:t>
      </w:r>
      <w:r>
        <w:rPr>
          <w:rFonts w:ascii="Arial" w:hAnsi="Arial" w:cs="Arial"/>
          <w:sz w:val="20"/>
          <w:szCs w:val="20"/>
        </w:rPr>
        <w:t xml:space="preserve">As the Trustees made an amendment on 2 February 2024, HMRC were in time to open an enquiry into the amended return as they had until 30 April 2025 to do so </w:t>
      </w:r>
      <w:r w:rsidRPr="00DB14CD">
        <w:rPr>
          <w:rFonts w:ascii="Arial" w:hAnsi="Arial" w:cs="Arial"/>
          <w:color w:val="FF0000"/>
          <w:sz w:val="20"/>
          <w:szCs w:val="20"/>
        </w:rPr>
        <w:t>(1/2)</w:t>
      </w:r>
      <w:r>
        <w:rPr>
          <w:rFonts w:ascii="Arial" w:hAnsi="Arial" w:cs="Arial"/>
          <w:color w:val="FF0000"/>
          <w:sz w:val="20"/>
          <w:szCs w:val="20"/>
        </w:rPr>
        <w:t>.</w:t>
      </w:r>
    </w:p>
    <w:p w14:paraId="29EDE8CC" w14:textId="77777777" w:rsidR="001D56B8" w:rsidRPr="00DB14CD" w:rsidRDefault="001D56B8" w:rsidP="001D56B8">
      <w:pPr>
        <w:ind w:left="851"/>
        <w:rPr>
          <w:rFonts w:ascii="Arial" w:hAnsi="Arial" w:cs="Arial"/>
          <w:sz w:val="20"/>
          <w:szCs w:val="20"/>
        </w:rPr>
      </w:pPr>
      <w:r>
        <w:rPr>
          <w:rFonts w:ascii="Arial" w:hAnsi="Arial" w:cs="Arial"/>
          <w:sz w:val="20"/>
          <w:szCs w:val="20"/>
        </w:rPr>
        <w:t xml:space="preserve">The Trustees were therefore obliged to provide the information in relation to the repairs, and the mortgage interest, as these were part of the amendment made, but could have refused to provide information regarding the capital gains tax computation as this was part of the original return not the amended return </w:t>
      </w:r>
      <w:r w:rsidRPr="00DB14CD">
        <w:rPr>
          <w:rFonts w:ascii="Arial" w:hAnsi="Arial" w:cs="Arial"/>
          <w:color w:val="FF0000"/>
          <w:sz w:val="20"/>
          <w:szCs w:val="20"/>
        </w:rPr>
        <w:t>(1/2)</w:t>
      </w:r>
      <w:r>
        <w:rPr>
          <w:rFonts w:ascii="Arial" w:hAnsi="Arial" w:cs="Arial"/>
          <w:color w:val="FF0000"/>
          <w:sz w:val="20"/>
          <w:szCs w:val="20"/>
        </w:rPr>
        <w:t>.</w:t>
      </w:r>
    </w:p>
    <w:p w14:paraId="27089A8D" w14:textId="77777777" w:rsidR="001D56B8" w:rsidRPr="00D97D4A" w:rsidRDefault="001D56B8" w:rsidP="001D56B8">
      <w:pPr>
        <w:ind w:left="709" w:hanging="142"/>
        <w:jc w:val="right"/>
        <w:rPr>
          <w:rFonts w:ascii="Arial" w:hAnsi="Arial" w:cs="Arial"/>
          <w:b/>
          <w:bCs/>
          <w:sz w:val="20"/>
          <w:szCs w:val="20"/>
        </w:rPr>
      </w:pPr>
      <w:r>
        <w:rPr>
          <w:rFonts w:ascii="Arial" w:hAnsi="Arial" w:cs="Arial"/>
          <w:b/>
          <w:bCs/>
          <w:sz w:val="20"/>
          <w:szCs w:val="20"/>
        </w:rPr>
        <w:t xml:space="preserve">Max </w:t>
      </w:r>
      <w:r w:rsidRPr="00D97D4A">
        <w:rPr>
          <w:rFonts w:ascii="Arial" w:hAnsi="Arial" w:cs="Arial"/>
          <w:b/>
          <w:bCs/>
          <w:sz w:val="20"/>
          <w:szCs w:val="20"/>
        </w:rPr>
        <w:t>(</w:t>
      </w:r>
      <w:r>
        <w:rPr>
          <w:rFonts w:ascii="Arial" w:hAnsi="Arial" w:cs="Arial"/>
          <w:b/>
          <w:bCs/>
          <w:sz w:val="20"/>
          <w:szCs w:val="20"/>
        </w:rPr>
        <w:t>3</w:t>
      </w:r>
      <w:r w:rsidRPr="00D97D4A">
        <w:rPr>
          <w:rFonts w:ascii="Arial" w:hAnsi="Arial" w:cs="Arial"/>
          <w:b/>
          <w:bCs/>
          <w:sz w:val="20"/>
          <w:szCs w:val="20"/>
        </w:rPr>
        <w:t>)</w:t>
      </w:r>
    </w:p>
    <w:p w14:paraId="101DCECB" w14:textId="77777777" w:rsidR="001D56B8" w:rsidRPr="00AD1FAF" w:rsidRDefault="001D56B8" w:rsidP="001D56B8">
      <w:pPr>
        <w:ind w:firstLine="426"/>
        <w:rPr>
          <w:rFonts w:ascii="Arial" w:hAnsi="Arial" w:cs="Arial"/>
          <w:sz w:val="20"/>
          <w:szCs w:val="20"/>
        </w:rPr>
      </w:pPr>
      <w:r w:rsidRPr="00AD1FAF">
        <w:rPr>
          <w:rFonts w:ascii="Arial" w:hAnsi="Arial" w:cs="Arial"/>
          <w:sz w:val="20"/>
          <w:szCs w:val="20"/>
        </w:rPr>
        <w:t>2)</w:t>
      </w:r>
    </w:p>
    <w:p w14:paraId="629304BB" w14:textId="77777777" w:rsidR="001D56B8" w:rsidRPr="00AD1FAF" w:rsidRDefault="001D56B8" w:rsidP="001D56B8">
      <w:pPr>
        <w:ind w:left="709"/>
        <w:rPr>
          <w:rFonts w:ascii="Arial" w:hAnsi="Arial" w:cs="Arial"/>
          <w:sz w:val="20"/>
          <w:szCs w:val="20"/>
        </w:rPr>
      </w:pPr>
      <w:r w:rsidRPr="00AD1FAF">
        <w:rPr>
          <w:rFonts w:ascii="Arial" w:hAnsi="Arial" w:cs="Arial"/>
          <w:sz w:val="20"/>
          <w:szCs w:val="20"/>
        </w:rPr>
        <w:t xml:space="preserve">The Trustees failed to keep suitable records to determine the correct treatment of the repairs, as well as the allocation of the mortgage interest, so they failed to take reasonable care </w:t>
      </w:r>
      <w:r w:rsidRPr="00AD1FAF">
        <w:rPr>
          <w:rFonts w:ascii="Arial" w:hAnsi="Arial" w:cs="Arial"/>
          <w:color w:val="FF0000"/>
          <w:sz w:val="20"/>
          <w:szCs w:val="20"/>
        </w:rPr>
        <w:t>(1/2)</w:t>
      </w:r>
      <w:r w:rsidRPr="00AD1FAF">
        <w:rPr>
          <w:rFonts w:ascii="Arial" w:hAnsi="Arial" w:cs="Arial"/>
          <w:sz w:val="20"/>
          <w:szCs w:val="20"/>
        </w:rPr>
        <w:t>. The discovery of the error by HMRC ma</w:t>
      </w:r>
      <w:r>
        <w:rPr>
          <w:rFonts w:ascii="Arial" w:hAnsi="Arial" w:cs="Arial"/>
          <w:sz w:val="20"/>
          <w:szCs w:val="20"/>
        </w:rPr>
        <w:t>de</w:t>
      </w:r>
      <w:r w:rsidRPr="00AD1FAF">
        <w:rPr>
          <w:rFonts w:ascii="Arial" w:hAnsi="Arial" w:cs="Arial"/>
          <w:sz w:val="20"/>
          <w:szCs w:val="20"/>
        </w:rPr>
        <w:t xml:space="preserve"> this a prompted disclosure </w:t>
      </w:r>
      <w:r w:rsidRPr="00AD1FAF">
        <w:rPr>
          <w:rFonts w:ascii="Arial" w:hAnsi="Arial" w:cs="Arial"/>
          <w:color w:val="FF0000"/>
          <w:sz w:val="20"/>
          <w:szCs w:val="20"/>
        </w:rPr>
        <w:t>(1/2)</w:t>
      </w:r>
      <w:r w:rsidRPr="00AD1FAF">
        <w:rPr>
          <w:rFonts w:ascii="Arial" w:hAnsi="Arial" w:cs="Arial"/>
          <w:sz w:val="20"/>
          <w:szCs w:val="20"/>
        </w:rPr>
        <w:t xml:space="preserve">. The maximum penalty for a careless prompted disclosure is 30% and the minimum penalty is 15% </w:t>
      </w:r>
      <w:r w:rsidRPr="00AD1FAF">
        <w:rPr>
          <w:rFonts w:ascii="Arial" w:hAnsi="Arial" w:cs="Arial"/>
          <w:color w:val="FF0000"/>
          <w:sz w:val="20"/>
          <w:szCs w:val="20"/>
        </w:rPr>
        <w:t>(1/2)</w:t>
      </w:r>
      <w:r w:rsidRPr="00AD1FAF">
        <w:rPr>
          <w:rFonts w:ascii="Arial" w:hAnsi="Arial" w:cs="Arial"/>
          <w:sz w:val="20"/>
          <w:szCs w:val="20"/>
        </w:rPr>
        <w:t xml:space="preserve"> so this </w:t>
      </w:r>
      <w:r>
        <w:rPr>
          <w:rFonts w:ascii="Arial" w:hAnsi="Arial" w:cs="Arial"/>
          <w:sz w:val="20"/>
          <w:szCs w:val="20"/>
        </w:rPr>
        <w:t xml:space="preserve">20% fits </w:t>
      </w:r>
      <w:r w:rsidRPr="00AD1FAF">
        <w:rPr>
          <w:rFonts w:ascii="Arial" w:hAnsi="Arial" w:cs="Arial"/>
          <w:sz w:val="20"/>
          <w:szCs w:val="20"/>
        </w:rPr>
        <w:t>within t</w:t>
      </w:r>
      <w:r>
        <w:rPr>
          <w:rFonts w:ascii="Arial" w:hAnsi="Arial" w:cs="Arial"/>
          <w:sz w:val="20"/>
          <w:szCs w:val="20"/>
        </w:rPr>
        <w:t xml:space="preserve">his range and was therefore reasonable </w:t>
      </w:r>
      <w:r w:rsidRPr="002118F9">
        <w:rPr>
          <w:rFonts w:ascii="Arial" w:hAnsi="Arial" w:cs="Arial"/>
          <w:color w:val="FF0000"/>
          <w:sz w:val="20"/>
          <w:szCs w:val="20"/>
        </w:rPr>
        <w:t>(1/2).</w:t>
      </w:r>
    </w:p>
    <w:p w14:paraId="3D29629C" w14:textId="77777777" w:rsidR="001D56B8" w:rsidRDefault="001D56B8" w:rsidP="001D56B8">
      <w:pPr>
        <w:ind w:left="709"/>
        <w:rPr>
          <w:rFonts w:ascii="Arial" w:hAnsi="Arial" w:cs="Arial"/>
          <w:sz w:val="20"/>
          <w:szCs w:val="20"/>
        </w:rPr>
      </w:pPr>
      <w:r w:rsidRPr="00AD1FAF">
        <w:rPr>
          <w:rFonts w:ascii="Arial" w:hAnsi="Arial" w:cs="Arial"/>
          <w:sz w:val="20"/>
          <w:szCs w:val="20"/>
        </w:rPr>
        <w:t xml:space="preserve">The Trustees could </w:t>
      </w:r>
      <w:r>
        <w:rPr>
          <w:rFonts w:ascii="Arial" w:hAnsi="Arial" w:cs="Arial"/>
          <w:sz w:val="20"/>
          <w:szCs w:val="20"/>
        </w:rPr>
        <w:t xml:space="preserve">have </w:t>
      </w:r>
      <w:r w:rsidRPr="00AD1FAF">
        <w:rPr>
          <w:rFonts w:ascii="Arial" w:hAnsi="Arial" w:cs="Arial"/>
          <w:sz w:val="20"/>
          <w:szCs w:val="20"/>
        </w:rPr>
        <w:t>ask</w:t>
      </w:r>
      <w:r>
        <w:rPr>
          <w:rFonts w:ascii="Arial" w:hAnsi="Arial" w:cs="Arial"/>
          <w:sz w:val="20"/>
          <w:szCs w:val="20"/>
        </w:rPr>
        <w:t>ed</w:t>
      </w:r>
      <w:r w:rsidRPr="00AD1FAF">
        <w:rPr>
          <w:rFonts w:ascii="Arial" w:hAnsi="Arial" w:cs="Arial"/>
          <w:sz w:val="20"/>
          <w:szCs w:val="20"/>
        </w:rPr>
        <w:t xml:space="preserve"> HMRC to mitigate this penalty to the minimum level of 15% if they compl</w:t>
      </w:r>
      <w:r>
        <w:rPr>
          <w:rFonts w:ascii="Arial" w:hAnsi="Arial" w:cs="Arial"/>
          <w:sz w:val="20"/>
          <w:szCs w:val="20"/>
        </w:rPr>
        <w:t>ied</w:t>
      </w:r>
      <w:r w:rsidRPr="00AD1FAF">
        <w:rPr>
          <w:rFonts w:ascii="Arial" w:hAnsi="Arial" w:cs="Arial"/>
          <w:sz w:val="20"/>
          <w:szCs w:val="20"/>
        </w:rPr>
        <w:t xml:space="preserve"> with HMRC regarding the enquiry and promptly pa</w:t>
      </w:r>
      <w:r>
        <w:rPr>
          <w:rFonts w:ascii="Arial" w:hAnsi="Arial" w:cs="Arial"/>
          <w:sz w:val="20"/>
          <w:szCs w:val="20"/>
        </w:rPr>
        <w:t>id</w:t>
      </w:r>
      <w:r w:rsidRPr="00AD1FAF">
        <w:rPr>
          <w:rFonts w:ascii="Arial" w:hAnsi="Arial" w:cs="Arial"/>
          <w:sz w:val="20"/>
          <w:szCs w:val="20"/>
        </w:rPr>
        <w:t xml:space="preserve"> the tax and penalties due </w:t>
      </w:r>
      <w:r w:rsidRPr="00AD1FAF">
        <w:rPr>
          <w:rFonts w:ascii="Arial" w:hAnsi="Arial" w:cs="Arial"/>
          <w:color w:val="FF0000"/>
          <w:sz w:val="20"/>
          <w:szCs w:val="20"/>
        </w:rPr>
        <w:t>(1/2)</w:t>
      </w:r>
      <w:r w:rsidRPr="00AD1FAF">
        <w:rPr>
          <w:rFonts w:ascii="Arial" w:hAnsi="Arial" w:cs="Arial"/>
          <w:sz w:val="20"/>
          <w:szCs w:val="20"/>
        </w:rPr>
        <w:t>.</w:t>
      </w:r>
    </w:p>
    <w:p w14:paraId="77B8CAFE" w14:textId="77777777" w:rsidR="001D56B8" w:rsidRPr="00AD1FAF" w:rsidRDefault="001D56B8" w:rsidP="001D56B8">
      <w:pPr>
        <w:ind w:left="709"/>
        <w:rPr>
          <w:rFonts w:ascii="Arial" w:hAnsi="Arial" w:cs="Arial"/>
          <w:sz w:val="20"/>
          <w:szCs w:val="20"/>
        </w:rPr>
      </w:pPr>
      <w:r>
        <w:rPr>
          <w:rFonts w:ascii="Arial" w:hAnsi="Arial" w:cs="Arial"/>
          <w:sz w:val="20"/>
          <w:szCs w:val="20"/>
        </w:rPr>
        <w:t xml:space="preserve">As they made a careless error, the trustees could have also requested that any penalty imposed be suspended by HMRC for up to 2 years and then cancelled if agreed suspension conditions are adhered to during that time </w:t>
      </w:r>
      <w:r w:rsidRPr="002118F9">
        <w:rPr>
          <w:rFonts w:ascii="Arial" w:hAnsi="Arial" w:cs="Arial"/>
          <w:color w:val="FF0000"/>
          <w:sz w:val="20"/>
          <w:szCs w:val="20"/>
        </w:rPr>
        <w:t>(1/2)</w:t>
      </w:r>
      <w:r>
        <w:rPr>
          <w:rFonts w:ascii="Arial" w:hAnsi="Arial" w:cs="Arial"/>
          <w:color w:val="FF0000"/>
          <w:sz w:val="20"/>
          <w:szCs w:val="20"/>
        </w:rPr>
        <w:t>.</w:t>
      </w:r>
      <w:r w:rsidRPr="002118F9">
        <w:rPr>
          <w:rFonts w:ascii="Arial" w:hAnsi="Arial" w:cs="Arial"/>
          <w:color w:val="FF0000"/>
          <w:sz w:val="20"/>
          <w:szCs w:val="20"/>
        </w:rPr>
        <w:t xml:space="preserve"> </w:t>
      </w:r>
    </w:p>
    <w:p w14:paraId="075067B1" w14:textId="77777777" w:rsidR="001D56B8" w:rsidRPr="00AD1FAF" w:rsidRDefault="001D56B8" w:rsidP="001D56B8">
      <w:pPr>
        <w:jc w:val="right"/>
        <w:rPr>
          <w:rFonts w:ascii="Arial" w:hAnsi="Arial" w:cs="Arial"/>
          <w:b/>
          <w:bCs/>
          <w:sz w:val="20"/>
          <w:szCs w:val="20"/>
        </w:rPr>
      </w:pPr>
      <w:r w:rsidRPr="00AD1FAF">
        <w:rPr>
          <w:rFonts w:ascii="Arial" w:hAnsi="Arial" w:cs="Arial"/>
          <w:b/>
          <w:bCs/>
          <w:sz w:val="20"/>
          <w:szCs w:val="20"/>
        </w:rPr>
        <w:t>Max (2)</w:t>
      </w:r>
    </w:p>
    <w:p w14:paraId="32A696B1" w14:textId="77777777" w:rsidR="001D56B8" w:rsidRPr="00D97D4A" w:rsidRDefault="001D56B8" w:rsidP="001D56B8">
      <w:pPr>
        <w:ind w:firstLine="567"/>
        <w:rPr>
          <w:rFonts w:ascii="Arial" w:hAnsi="Arial" w:cs="Arial"/>
          <w:sz w:val="20"/>
          <w:szCs w:val="20"/>
        </w:rPr>
      </w:pPr>
      <w:r w:rsidRPr="00D97D4A">
        <w:rPr>
          <w:rFonts w:ascii="Arial" w:hAnsi="Arial" w:cs="Arial"/>
          <w:sz w:val="20"/>
          <w:szCs w:val="20"/>
        </w:rPr>
        <w:t>3)</w:t>
      </w:r>
    </w:p>
    <w:p w14:paraId="3BEFD047" w14:textId="77777777" w:rsidR="001D56B8" w:rsidRDefault="001D56B8" w:rsidP="001D56B8">
      <w:pPr>
        <w:ind w:left="709"/>
        <w:rPr>
          <w:rFonts w:ascii="Arial" w:hAnsi="Arial" w:cs="Arial"/>
          <w:sz w:val="20"/>
          <w:szCs w:val="20"/>
        </w:rPr>
      </w:pPr>
      <w:r w:rsidRPr="00267A25">
        <w:rPr>
          <w:rFonts w:ascii="Arial" w:hAnsi="Arial" w:cs="Arial"/>
          <w:sz w:val="20"/>
          <w:szCs w:val="20"/>
        </w:rPr>
        <w:t xml:space="preserve">If </w:t>
      </w:r>
      <w:r>
        <w:rPr>
          <w:rFonts w:ascii="Arial" w:hAnsi="Arial" w:cs="Arial"/>
          <w:sz w:val="20"/>
          <w:szCs w:val="20"/>
        </w:rPr>
        <w:t xml:space="preserve">the Trustees </w:t>
      </w:r>
      <w:r w:rsidRPr="00267A25">
        <w:rPr>
          <w:rFonts w:ascii="Arial" w:hAnsi="Arial" w:cs="Arial"/>
          <w:sz w:val="20"/>
          <w:szCs w:val="20"/>
        </w:rPr>
        <w:t xml:space="preserve">disagree with </w:t>
      </w:r>
      <w:r>
        <w:rPr>
          <w:rFonts w:ascii="Arial" w:hAnsi="Arial" w:cs="Arial"/>
          <w:sz w:val="20"/>
          <w:szCs w:val="20"/>
        </w:rPr>
        <w:t>the</w:t>
      </w:r>
      <w:r w:rsidRPr="00267A25">
        <w:rPr>
          <w:rFonts w:ascii="Arial" w:hAnsi="Arial" w:cs="Arial"/>
          <w:sz w:val="20"/>
          <w:szCs w:val="20"/>
        </w:rPr>
        <w:t xml:space="preserve"> decision made by HMRC </w:t>
      </w:r>
      <w:r>
        <w:rPr>
          <w:rFonts w:ascii="Arial" w:hAnsi="Arial" w:cs="Arial"/>
          <w:sz w:val="20"/>
          <w:szCs w:val="20"/>
        </w:rPr>
        <w:t>they</w:t>
      </w:r>
      <w:r w:rsidRPr="00267A25">
        <w:rPr>
          <w:rFonts w:ascii="Arial" w:hAnsi="Arial" w:cs="Arial"/>
          <w:sz w:val="20"/>
          <w:szCs w:val="20"/>
        </w:rPr>
        <w:t xml:space="preserve"> can challenge the decision by appealing. </w:t>
      </w:r>
      <w:r>
        <w:rPr>
          <w:rFonts w:ascii="Arial" w:hAnsi="Arial" w:cs="Arial"/>
          <w:sz w:val="20"/>
          <w:szCs w:val="20"/>
        </w:rPr>
        <w:t xml:space="preserve">In the first instance appeals must be made directly to HMRC who will determine the appeal by agreement </w:t>
      </w:r>
      <w:r w:rsidRPr="00AD1FAF">
        <w:rPr>
          <w:rFonts w:ascii="Arial" w:hAnsi="Arial" w:cs="Arial"/>
          <w:color w:val="FF0000"/>
          <w:sz w:val="20"/>
          <w:szCs w:val="20"/>
        </w:rPr>
        <w:t>(1/2)</w:t>
      </w:r>
      <w:r w:rsidRPr="00AD1FAF">
        <w:rPr>
          <w:rFonts w:ascii="Arial" w:hAnsi="Arial" w:cs="Arial"/>
          <w:sz w:val="20"/>
          <w:szCs w:val="20"/>
        </w:rPr>
        <w:t>.</w:t>
      </w:r>
    </w:p>
    <w:p w14:paraId="7A1614AC" w14:textId="77777777" w:rsidR="001D56B8" w:rsidRDefault="001D56B8" w:rsidP="001D56B8">
      <w:pPr>
        <w:ind w:left="709"/>
        <w:rPr>
          <w:rFonts w:ascii="Arial" w:hAnsi="Arial" w:cs="Arial"/>
          <w:sz w:val="20"/>
          <w:szCs w:val="20"/>
        </w:rPr>
      </w:pPr>
      <w:r w:rsidRPr="00267A25">
        <w:rPr>
          <w:rFonts w:ascii="Arial" w:hAnsi="Arial" w:cs="Arial"/>
          <w:sz w:val="20"/>
          <w:szCs w:val="20"/>
        </w:rPr>
        <w:t xml:space="preserve">A taxpayer </w:t>
      </w:r>
      <w:r>
        <w:rPr>
          <w:rFonts w:ascii="Arial" w:hAnsi="Arial" w:cs="Arial"/>
          <w:sz w:val="20"/>
          <w:szCs w:val="20"/>
        </w:rPr>
        <w:t xml:space="preserve">can make an appeal on the basis that the </w:t>
      </w:r>
      <w:r w:rsidRPr="00267A25">
        <w:rPr>
          <w:rFonts w:ascii="Arial" w:hAnsi="Arial" w:cs="Arial"/>
          <w:sz w:val="20"/>
          <w:szCs w:val="20"/>
        </w:rPr>
        <w:t>legislation is unclear or open to different interpretation</w:t>
      </w:r>
      <w:r>
        <w:rPr>
          <w:rFonts w:ascii="Arial" w:hAnsi="Arial" w:cs="Arial"/>
          <w:sz w:val="20"/>
          <w:szCs w:val="20"/>
        </w:rPr>
        <w:t xml:space="preserve"> </w:t>
      </w:r>
      <w:r w:rsidRPr="00AD1FAF">
        <w:rPr>
          <w:rFonts w:ascii="Arial" w:hAnsi="Arial" w:cs="Arial"/>
          <w:color w:val="FF0000"/>
          <w:sz w:val="20"/>
          <w:szCs w:val="20"/>
        </w:rPr>
        <w:t>(1/2)</w:t>
      </w:r>
      <w:r w:rsidRPr="00AD1FAF">
        <w:rPr>
          <w:rFonts w:ascii="Arial" w:hAnsi="Arial" w:cs="Arial"/>
          <w:sz w:val="20"/>
          <w:szCs w:val="20"/>
        </w:rPr>
        <w:t>.</w:t>
      </w:r>
      <w:r w:rsidRPr="00267A25">
        <w:rPr>
          <w:rFonts w:ascii="Arial" w:hAnsi="Arial" w:cs="Arial"/>
          <w:sz w:val="20"/>
          <w:szCs w:val="20"/>
        </w:rPr>
        <w:t xml:space="preserve"> </w:t>
      </w:r>
    </w:p>
    <w:p w14:paraId="3C24055E" w14:textId="77777777" w:rsidR="001D56B8" w:rsidRDefault="001D56B8" w:rsidP="001D56B8">
      <w:pPr>
        <w:ind w:left="709"/>
        <w:rPr>
          <w:rFonts w:ascii="Arial" w:hAnsi="Arial" w:cs="Arial"/>
          <w:sz w:val="20"/>
          <w:szCs w:val="20"/>
        </w:rPr>
      </w:pPr>
      <w:r>
        <w:rPr>
          <w:rFonts w:ascii="Arial" w:hAnsi="Arial" w:cs="Arial"/>
          <w:sz w:val="20"/>
          <w:szCs w:val="20"/>
        </w:rPr>
        <w:t>The appeal</w:t>
      </w:r>
      <w:r w:rsidRPr="00267A25">
        <w:rPr>
          <w:rFonts w:ascii="Arial" w:hAnsi="Arial" w:cs="Arial"/>
          <w:sz w:val="20"/>
          <w:szCs w:val="20"/>
        </w:rPr>
        <w:t xml:space="preserve"> must be given in writing giv</w:t>
      </w:r>
      <w:r>
        <w:rPr>
          <w:rFonts w:ascii="Arial" w:hAnsi="Arial" w:cs="Arial"/>
          <w:sz w:val="20"/>
          <w:szCs w:val="20"/>
        </w:rPr>
        <w:t>ing</w:t>
      </w:r>
      <w:r w:rsidRPr="00267A25">
        <w:rPr>
          <w:rFonts w:ascii="Arial" w:hAnsi="Arial" w:cs="Arial"/>
          <w:sz w:val="20"/>
          <w:szCs w:val="20"/>
        </w:rPr>
        <w:t xml:space="preserve"> the grounds for the appeal</w:t>
      </w:r>
      <w:r>
        <w:rPr>
          <w:rFonts w:ascii="Arial" w:hAnsi="Arial" w:cs="Arial"/>
          <w:sz w:val="20"/>
          <w:szCs w:val="20"/>
        </w:rPr>
        <w:t xml:space="preserve"> </w:t>
      </w:r>
      <w:r w:rsidRPr="00AD1FAF">
        <w:rPr>
          <w:rFonts w:ascii="Arial" w:hAnsi="Arial" w:cs="Arial"/>
          <w:color w:val="FF0000"/>
          <w:sz w:val="20"/>
          <w:szCs w:val="20"/>
        </w:rPr>
        <w:t>(1/2)</w:t>
      </w:r>
      <w:r>
        <w:rPr>
          <w:rFonts w:ascii="Arial" w:hAnsi="Arial" w:cs="Arial"/>
          <w:color w:val="FF0000"/>
          <w:sz w:val="20"/>
          <w:szCs w:val="20"/>
        </w:rPr>
        <w:t xml:space="preserve"> </w:t>
      </w:r>
      <w:r w:rsidRPr="00267A25">
        <w:rPr>
          <w:rFonts w:ascii="Arial" w:hAnsi="Arial" w:cs="Arial"/>
          <w:sz w:val="20"/>
          <w:szCs w:val="20"/>
        </w:rPr>
        <w:t xml:space="preserve">within 30 days of the </w:t>
      </w:r>
      <w:r>
        <w:rPr>
          <w:rFonts w:ascii="Arial" w:hAnsi="Arial" w:cs="Arial"/>
          <w:sz w:val="20"/>
          <w:szCs w:val="20"/>
        </w:rPr>
        <w:t xml:space="preserve">HMRC assessment, in this case by 24 November 2025 </w:t>
      </w:r>
      <w:r w:rsidRPr="00AD1FAF">
        <w:rPr>
          <w:rFonts w:ascii="Arial" w:hAnsi="Arial" w:cs="Arial"/>
          <w:color w:val="FF0000"/>
          <w:sz w:val="20"/>
          <w:szCs w:val="20"/>
        </w:rPr>
        <w:t>(1/2)</w:t>
      </w:r>
      <w:r>
        <w:rPr>
          <w:rFonts w:ascii="Arial" w:hAnsi="Arial" w:cs="Arial"/>
          <w:sz w:val="20"/>
          <w:szCs w:val="20"/>
        </w:rPr>
        <w:t>.</w:t>
      </w:r>
    </w:p>
    <w:p w14:paraId="4CEEBCCA" w14:textId="77777777" w:rsidR="001D56B8" w:rsidRDefault="001D56B8" w:rsidP="001D56B8">
      <w:pPr>
        <w:ind w:left="709"/>
        <w:rPr>
          <w:rFonts w:ascii="Arial" w:hAnsi="Arial" w:cs="Arial"/>
          <w:sz w:val="20"/>
          <w:szCs w:val="20"/>
        </w:rPr>
      </w:pPr>
      <w:r>
        <w:rPr>
          <w:rFonts w:ascii="Arial" w:hAnsi="Arial" w:cs="Arial"/>
          <w:sz w:val="20"/>
          <w:szCs w:val="20"/>
        </w:rPr>
        <w:t xml:space="preserve">If HMRC do not agree the appeal, they will offer a review of the case </w:t>
      </w:r>
      <w:r w:rsidRPr="00AD1FAF">
        <w:rPr>
          <w:rFonts w:ascii="Arial" w:hAnsi="Arial" w:cs="Arial"/>
          <w:color w:val="FF0000"/>
          <w:sz w:val="20"/>
          <w:szCs w:val="20"/>
        </w:rPr>
        <w:t>(1/2)</w:t>
      </w:r>
      <w:r w:rsidRPr="00AD1FAF">
        <w:rPr>
          <w:rFonts w:ascii="Arial" w:hAnsi="Arial" w:cs="Arial"/>
          <w:sz w:val="20"/>
          <w:szCs w:val="20"/>
        </w:rPr>
        <w:t>.</w:t>
      </w:r>
      <w:r>
        <w:rPr>
          <w:rFonts w:ascii="Arial" w:hAnsi="Arial" w:cs="Arial"/>
          <w:sz w:val="20"/>
          <w:szCs w:val="20"/>
        </w:rPr>
        <w:t xml:space="preserve"> If the Trustees do not agree for HMRC to undertake a review, they must instead appeal to the First-Tier Tribunal within 30 days </w:t>
      </w:r>
      <w:r w:rsidRPr="00AD1FAF">
        <w:rPr>
          <w:rFonts w:ascii="Arial" w:hAnsi="Arial" w:cs="Arial"/>
          <w:color w:val="FF0000"/>
          <w:sz w:val="20"/>
          <w:szCs w:val="20"/>
        </w:rPr>
        <w:t>(1/2)</w:t>
      </w:r>
      <w:r w:rsidRPr="00AD1FAF">
        <w:rPr>
          <w:rFonts w:ascii="Arial" w:hAnsi="Arial" w:cs="Arial"/>
          <w:sz w:val="20"/>
          <w:szCs w:val="20"/>
        </w:rPr>
        <w:t>.</w:t>
      </w:r>
    </w:p>
    <w:p w14:paraId="7DCD82D2" w14:textId="77777777" w:rsidR="001D56B8" w:rsidRDefault="001D56B8" w:rsidP="001D56B8">
      <w:pPr>
        <w:ind w:left="709"/>
        <w:rPr>
          <w:rFonts w:ascii="Arial" w:hAnsi="Arial" w:cs="Arial"/>
          <w:color w:val="FF0000"/>
          <w:sz w:val="20"/>
          <w:szCs w:val="20"/>
        </w:rPr>
      </w:pPr>
      <w:r>
        <w:rPr>
          <w:rFonts w:ascii="Arial" w:hAnsi="Arial" w:cs="Arial"/>
          <w:sz w:val="20"/>
          <w:szCs w:val="20"/>
        </w:rPr>
        <w:t>A review is conducted by</w:t>
      </w:r>
      <w:r w:rsidRPr="00A25326">
        <w:rPr>
          <w:rFonts w:ascii="Arial" w:hAnsi="Arial" w:cs="Arial"/>
          <w:sz w:val="20"/>
          <w:szCs w:val="20"/>
        </w:rPr>
        <w:t xml:space="preserve"> an officer not previously involved with the case</w:t>
      </w:r>
      <w:r>
        <w:rPr>
          <w:rFonts w:ascii="Arial" w:hAnsi="Arial" w:cs="Arial"/>
          <w:sz w:val="20"/>
          <w:szCs w:val="20"/>
        </w:rPr>
        <w:t xml:space="preserve"> </w:t>
      </w:r>
      <w:r w:rsidRPr="00AD1FAF">
        <w:rPr>
          <w:rFonts w:ascii="Arial" w:hAnsi="Arial" w:cs="Arial"/>
          <w:color w:val="FF0000"/>
          <w:sz w:val="20"/>
          <w:szCs w:val="20"/>
        </w:rPr>
        <w:t>(1/2)</w:t>
      </w:r>
      <w:r w:rsidRPr="00A25326">
        <w:rPr>
          <w:rFonts w:ascii="Arial" w:hAnsi="Arial" w:cs="Arial"/>
          <w:sz w:val="20"/>
          <w:szCs w:val="20"/>
        </w:rPr>
        <w:t>. The</w:t>
      </w:r>
      <w:r>
        <w:rPr>
          <w:rFonts w:ascii="Arial" w:hAnsi="Arial" w:cs="Arial"/>
          <w:sz w:val="20"/>
          <w:szCs w:val="20"/>
        </w:rPr>
        <w:t xml:space="preserve"> Trustees should put their case to the officer in writing and the review </w:t>
      </w:r>
      <w:r w:rsidRPr="00A25326">
        <w:rPr>
          <w:rFonts w:ascii="Arial" w:hAnsi="Arial" w:cs="Arial"/>
          <w:sz w:val="20"/>
          <w:szCs w:val="20"/>
        </w:rPr>
        <w:t>is generally carried out within 45 days</w:t>
      </w:r>
      <w:r>
        <w:rPr>
          <w:rFonts w:ascii="Arial" w:hAnsi="Arial" w:cs="Arial"/>
          <w:sz w:val="20"/>
          <w:szCs w:val="20"/>
        </w:rPr>
        <w:t xml:space="preserve"> </w:t>
      </w:r>
      <w:r w:rsidRPr="00AD1FAF">
        <w:rPr>
          <w:rFonts w:ascii="Arial" w:hAnsi="Arial" w:cs="Arial"/>
          <w:color w:val="FF0000"/>
          <w:sz w:val="20"/>
          <w:szCs w:val="20"/>
        </w:rPr>
        <w:t>(1/2)</w:t>
      </w:r>
      <w:r w:rsidRPr="00AD1FAF">
        <w:rPr>
          <w:rFonts w:ascii="Arial" w:hAnsi="Arial" w:cs="Arial"/>
          <w:sz w:val="20"/>
          <w:szCs w:val="20"/>
        </w:rPr>
        <w:t>.</w:t>
      </w:r>
      <w:r>
        <w:rPr>
          <w:rFonts w:ascii="Arial" w:hAnsi="Arial" w:cs="Arial"/>
          <w:sz w:val="20"/>
          <w:szCs w:val="20"/>
        </w:rPr>
        <w:t xml:space="preserve"> If a review takes </w:t>
      </w:r>
      <w:r>
        <w:rPr>
          <w:rFonts w:ascii="Arial" w:hAnsi="Arial" w:cs="Arial"/>
          <w:sz w:val="20"/>
          <w:szCs w:val="20"/>
        </w:rPr>
        <w:lastRenderedPageBreak/>
        <w:t xml:space="preserve">longer than this or the trustees </w:t>
      </w:r>
      <w:r w:rsidRPr="002118F9">
        <w:rPr>
          <w:rFonts w:ascii="Arial" w:hAnsi="Arial" w:cs="Arial"/>
          <w:sz w:val="20"/>
          <w:szCs w:val="20"/>
        </w:rPr>
        <w:t xml:space="preserve">do not agree with the review </w:t>
      </w:r>
      <w:r w:rsidRPr="00604874">
        <w:rPr>
          <w:rFonts w:ascii="Arial" w:hAnsi="Arial" w:cs="Arial"/>
          <w:sz w:val="20"/>
          <w:szCs w:val="20"/>
        </w:rPr>
        <w:t>decision,</w:t>
      </w:r>
      <w:r w:rsidRPr="002118F9">
        <w:rPr>
          <w:rFonts w:ascii="Arial" w:hAnsi="Arial" w:cs="Arial"/>
          <w:sz w:val="20"/>
          <w:szCs w:val="20"/>
        </w:rPr>
        <w:t xml:space="preserve"> they can </w:t>
      </w:r>
      <w:r>
        <w:rPr>
          <w:rFonts w:ascii="Arial" w:hAnsi="Arial" w:cs="Arial"/>
          <w:sz w:val="20"/>
          <w:szCs w:val="20"/>
        </w:rPr>
        <w:t xml:space="preserve">then </w:t>
      </w:r>
      <w:r w:rsidRPr="002118F9">
        <w:rPr>
          <w:rFonts w:ascii="Arial" w:hAnsi="Arial" w:cs="Arial"/>
          <w:sz w:val="20"/>
          <w:szCs w:val="20"/>
        </w:rPr>
        <w:t xml:space="preserve">appeal to the </w:t>
      </w:r>
      <w:r>
        <w:rPr>
          <w:rFonts w:ascii="Arial" w:hAnsi="Arial" w:cs="Arial"/>
          <w:sz w:val="20"/>
          <w:szCs w:val="20"/>
        </w:rPr>
        <w:t>F</w:t>
      </w:r>
      <w:r w:rsidRPr="002118F9">
        <w:rPr>
          <w:rFonts w:ascii="Arial" w:hAnsi="Arial" w:cs="Arial"/>
          <w:sz w:val="20"/>
          <w:szCs w:val="20"/>
        </w:rPr>
        <w:t>irst-</w:t>
      </w:r>
      <w:r>
        <w:rPr>
          <w:rFonts w:ascii="Arial" w:hAnsi="Arial" w:cs="Arial"/>
          <w:sz w:val="20"/>
          <w:szCs w:val="20"/>
        </w:rPr>
        <w:t>T</w:t>
      </w:r>
      <w:r w:rsidRPr="002118F9">
        <w:rPr>
          <w:rFonts w:ascii="Arial" w:hAnsi="Arial" w:cs="Arial"/>
          <w:sz w:val="20"/>
          <w:szCs w:val="20"/>
        </w:rPr>
        <w:t xml:space="preserve">ier </w:t>
      </w:r>
      <w:r>
        <w:rPr>
          <w:rFonts w:ascii="Arial" w:hAnsi="Arial" w:cs="Arial"/>
          <w:sz w:val="20"/>
          <w:szCs w:val="20"/>
        </w:rPr>
        <w:t>Tr</w:t>
      </w:r>
      <w:r w:rsidRPr="002118F9">
        <w:rPr>
          <w:rFonts w:ascii="Arial" w:hAnsi="Arial" w:cs="Arial"/>
          <w:sz w:val="20"/>
          <w:szCs w:val="20"/>
        </w:rPr>
        <w:t>ibunal</w:t>
      </w:r>
      <w:r>
        <w:rPr>
          <w:rFonts w:ascii="Arial" w:hAnsi="Arial" w:cs="Arial"/>
          <w:sz w:val="20"/>
          <w:szCs w:val="20"/>
        </w:rPr>
        <w:t>,</w:t>
      </w:r>
      <w:r w:rsidRPr="002118F9">
        <w:rPr>
          <w:rFonts w:ascii="Arial" w:hAnsi="Arial" w:cs="Arial"/>
          <w:sz w:val="20"/>
          <w:szCs w:val="20"/>
        </w:rPr>
        <w:t xml:space="preserve"> </w:t>
      </w:r>
      <w:r>
        <w:rPr>
          <w:rFonts w:ascii="Arial" w:hAnsi="Arial" w:cs="Arial"/>
          <w:sz w:val="20"/>
          <w:szCs w:val="20"/>
        </w:rPr>
        <w:t xml:space="preserve">so nothing is lost by initially accepting a review </w:t>
      </w:r>
      <w:r>
        <w:rPr>
          <w:rFonts w:ascii="Arial" w:hAnsi="Arial" w:cs="Arial"/>
          <w:color w:val="FF0000"/>
          <w:sz w:val="20"/>
          <w:szCs w:val="20"/>
        </w:rPr>
        <w:t>(1/2).</w:t>
      </w:r>
    </w:p>
    <w:p w14:paraId="5020B2A4" w14:textId="77777777" w:rsidR="001D56B8" w:rsidRDefault="001D56B8" w:rsidP="001D56B8">
      <w:pPr>
        <w:ind w:left="709"/>
        <w:rPr>
          <w:rFonts w:ascii="Arial" w:hAnsi="Arial" w:cs="Arial"/>
          <w:sz w:val="20"/>
          <w:szCs w:val="20"/>
        </w:rPr>
      </w:pPr>
      <w:r>
        <w:rPr>
          <w:rFonts w:ascii="Arial" w:hAnsi="Arial" w:cs="Arial"/>
          <w:sz w:val="20"/>
          <w:szCs w:val="20"/>
        </w:rPr>
        <w:t xml:space="preserve">Tribunals are expensive and there is an alternative in the form of Alternative Dispute Resolution (ADR) </w:t>
      </w:r>
      <w:r w:rsidRPr="002118F9">
        <w:rPr>
          <w:rFonts w:ascii="Arial" w:hAnsi="Arial" w:cs="Arial"/>
          <w:color w:val="FF0000"/>
          <w:sz w:val="20"/>
          <w:szCs w:val="20"/>
        </w:rPr>
        <w:t xml:space="preserve">(1/2) </w:t>
      </w:r>
      <w:r>
        <w:rPr>
          <w:rFonts w:ascii="Arial" w:hAnsi="Arial" w:cs="Arial"/>
          <w:sz w:val="20"/>
          <w:szCs w:val="20"/>
        </w:rPr>
        <w:t xml:space="preserve">which would give the trustees the chance to reach an acceptable conclusion with HMRC via mediation if agreement cannot be reached instead of initiating formal appeal proceedings </w:t>
      </w:r>
      <w:r w:rsidRPr="00D27DFE">
        <w:rPr>
          <w:rFonts w:ascii="Arial" w:hAnsi="Arial" w:cs="Arial"/>
          <w:color w:val="FF0000"/>
          <w:sz w:val="20"/>
          <w:szCs w:val="20"/>
        </w:rPr>
        <w:t>(1/2)</w:t>
      </w:r>
      <w:r>
        <w:rPr>
          <w:rFonts w:ascii="Arial" w:hAnsi="Arial" w:cs="Arial"/>
          <w:sz w:val="20"/>
          <w:szCs w:val="20"/>
        </w:rPr>
        <w:t xml:space="preserve">. To access the ADR process, they must first start the formal appeal process to First Tier Tribunal then make an application for ADR to be considered by HMRC </w:t>
      </w:r>
      <w:r w:rsidRPr="002118F9">
        <w:rPr>
          <w:rFonts w:ascii="Arial" w:hAnsi="Arial" w:cs="Arial"/>
          <w:color w:val="FF0000"/>
          <w:sz w:val="20"/>
          <w:szCs w:val="20"/>
        </w:rPr>
        <w:t>(1/2).</w:t>
      </w:r>
      <w:r w:rsidRPr="005B207E">
        <w:rPr>
          <w:rFonts w:ascii="Arial" w:hAnsi="Arial" w:cs="Arial"/>
          <w:sz w:val="20"/>
          <w:szCs w:val="20"/>
        </w:rPr>
        <w:t xml:space="preserve"> </w:t>
      </w:r>
    </w:p>
    <w:p w14:paraId="11721D44" w14:textId="77777777" w:rsidR="001D56B8" w:rsidRDefault="001D56B8" w:rsidP="001D56B8">
      <w:pPr>
        <w:ind w:left="709"/>
        <w:rPr>
          <w:rFonts w:ascii="Arial" w:hAnsi="Arial" w:cs="Arial"/>
          <w:sz w:val="20"/>
          <w:szCs w:val="20"/>
        </w:rPr>
      </w:pPr>
      <w:r>
        <w:rPr>
          <w:rFonts w:ascii="Arial" w:hAnsi="Arial" w:cs="Arial"/>
          <w:sz w:val="20"/>
          <w:szCs w:val="20"/>
        </w:rPr>
        <w:t xml:space="preserve">If the Trustees do not agree with the decision made by the First-Tier Tribunal they can appeal to the Upper Tribunal on a point of law only </w:t>
      </w:r>
      <w:r w:rsidRPr="00AD1FAF">
        <w:rPr>
          <w:rFonts w:ascii="Arial" w:hAnsi="Arial" w:cs="Arial"/>
          <w:color w:val="FF0000"/>
          <w:sz w:val="20"/>
          <w:szCs w:val="20"/>
        </w:rPr>
        <w:t>(1/2)</w:t>
      </w:r>
      <w:r>
        <w:rPr>
          <w:rFonts w:ascii="Arial" w:hAnsi="Arial" w:cs="Arial"/>
          <w:sz w:val="20"/>
          <w:szCs w:val="20"/>
        </w:rPr>
        <w:t xml:space="preserve">, after obtaining permission to do so from the First-Tier Tribunal or Upper Tribunal </w:t>
      </w:r>
      <w:r w:rsidRPr="00AD1FAF">
        <w:rPr>
          <w:rFonts w:ascii="Arial" w:hAnsi="Arial" w:cs="Arial"/>
          <w:color w:val="FF0000"/>
          <w:sz w:val="20"/>
          <w:szCs w:val="20"/>
        </w:rPr>
        <w:t>(1/2)</w:t>
      </w:r>
      <w:r w:rsidRPr="00AD1FAF">
        <w:rPr>
          <w:rFonts w:ascii="Arial" w:hAnsi="Arial" w:cs="Arial"/>
          <w:sz w:val="20"/>
          <w:szCs w:val="20"/>
        </w:rPr>
        <w:t>.</w:t>
      </w:r>
      <w:r w:rsidRPr="00985722">
        <w:rPr>
          <w:rFonts w:ascii="Arial" w:hAnsi="Arial" w:cs="Arial"/>
          <w:sz w:val="20"/>
          <w:szCs w:val="20"/>
        </w:rPr>
        <w:t xml:space="preserve"> </w:t>
      </w:r>
    </w:p>
    <w:p w14:paraId="61D96B74" w14:textId="77777777" w:rsidR="001D56B8" w:rsidRPr="008557E8" w:rsidRDefault="001D56B8" w:rsidP="001D56B8">
      <w:pPr>
        <w:jc w:val="right"/>
        <w:rPr>
          <w:rFonts w:ascii="Arial" w:hAnsi="Arial" w:cs="Arial"/>
          <w:b/>
          <w:bCs/>
          <w:sz w:val="20"/>
          <w:szCs w:val="20"/>
        </w:rPr>
      </w:pPr>
      <w:r>
        <w:rPr>
          <w:rFonts w:ascii="Arial" w:hAnsi="Arial" w:cs="Arial"/>
          <w:b/>
          <w:bCs/>
          <w:sz w:val="20"/>
          <w:szCs w:val="20"/>
        </w:rPr>
        <w:t xml:space="preserve">Max </w:t>
      </w:r>
      <w:r w:rsidRPr="00AD1FAF">
        <w:rPr>
          <w:rFonts w:ascii="Arial" w:hAnsi="Arial" w:cs="Arial"/>
          <w:b/>
          <w:bCs/>
          <w:sz w:val="20"/>
          <w:szCs w:val="20"/>
        </w:rPr>
        <w:t>(</w:t>
      </w:r>
      <w:r>
        <w:rPr>
          <w:rFonts w:ascii="Arial" w:hAnsi="Arial" w:cs="Arial"/>
          <w:b/>
          <w:bCs/>
          <w:sz w:val="20"/>
          <w:szCs w:val="20"/>
        </w:rPr>
        <w:t>5</w:t>
      </w:r>
      <w:r w:rsidRPr="00AD1FAF">
        <w:rPr>
          <w:rFonts w:ascii="Arial" w:hAnsi="Arial" w:cs="Arial"/>
          <w:b/>
          <w:bCs/>
          <w:sz w:val="20"/>
          <w:szCs w:val="20"/>
        </w:rPr>
        <w:t>)</w:t>
      </w:r>
    </w:p>
    <w:p w14:paraId="6CFC325B" w14:textId="77777777" w:rsidR="001D56B8" w:rsidRPr="00D97D4A" w:rsidRDefault="001D56B8" w:rsidP="001D56B8">
      <w:pPr>
        <w:ind w:firstLine="709"/>
        <w:rPr>
          <w:rFonts w:ascii="Arial" w:hAnsi="Arial" w:cs="Arial"/>
          <w:sz w:val="20"/>
          <w:szCs w:val="20"/>
        </w:rPr>
      </w:pPr>
      <w:r w:rsidRPr="00D97D4A">
        <w:rPr>
          <w:rFonts w:ascii="Arial" w:hAnsi="Arial" w:cs="Arial"/>
          <w:sz w:val="20"/>
          <w:szCs w:val="20"/>
        </w:rPr>
        <w:t>4)</w:t>
      </w:r>
    </w:p>
    <w:p w14:paraId="2224B882" w14:textId="77777777" w:rsidR="001D56B8" w:rsidRDefault="001D56B8" w:rsidP="001D56B8">
      <w:pPr>
        <w:ind w:left="851"/>
        <w:rPr>
          <w:rFonts w:ascii="Arial" w:hAnsi="Arial" w:cs="Arial"/>
          <w:sz w:val="20"/>
          <w:szCs w:val="20"/>
        </w:rPr>
      </w:pPr>
      <w:bookmarkStart w:id="0" w:name="_Hlk209639162"/>
      <w:r>
        <w:rPr>
          <w:rFonts w:ascii="Arial" w:hAnsi="Arial" w:cs="Arial"/>
          <w:sz w:val="20"/>
          <w:szCs w:val="20"/>
        </w:rPr>
        <w:t>The</w:t>
      </w:r>
      <w:r w:rsidRPr="006031F8">
        <w:rPr>
          <w:rFonts w:ascii="Arial" w:hAnsi="Arial" w:cs="Arial"/>
          <w:sz w:val="20"/>
          <w:szCs w:val="20"/>
        </w:rPr>
        <w:t xml:space="preserve"> complaint made by </w:t>
      </w:r>
      <w:r>
        <w:rPr>
          <w:rFonts w:ascii="Arial" w:hAnsi="Arial" w:cs="Arial"/>
          <w:sz w:val="20"/>
          <w:szCs w:val="20"/>
        </w:rPr>
        <w:t>the Trustees</w:t>
      </w:r>
      <w:r w:rsidRPr="006031F8">
        <w:rPr>
          <w:rFonts w:ascii="Arial" w:hAnsi="Arial" w:cs="Arial"/>
          <w:sz w:val="20"/>
          <w:szCs w:val="20"/>
        </w:rPr>
        <w:t xml:space="preserve"> must be dealt with</w:t>
      </w:r>
      <w:r>
        <w:rPr>
          <w:rFonts w:ascii="Arial" w:hAnsi="Arial" w:cs="Arial"/>
          <w:sz w:val="20"/>
          <w:szCs w:val="20"/>
        </w:rPr>
        <w:t xml:space="preserve"> in a timely manner</w:t>
      </w:r>
      <w:r w:rsidRPr="006031F8">
        <w:rPr>
          <w:rFonts w:ascii="Arial" w:hAnsi="Arial" w:cs="Arial"/>
          <w:sz w:val="20"/>
          <w:szCs w:val="20"/>
        </w:rPr>
        <w:t xml:space="preserve"> </w:t>
      </w:r>
      <w:r w:rsidRPr="00AD1FAF">
        <w:rPr>
          <w:rFonts w:ascii="Arial" w:hAnsi="Arial" w:cs="Arial"/>
          <w:color w:val="FF0000"/>
          <w:sz w:val="20"/>
          <w:szCs w:val="20"/>
        </w:rPr>
        <w:t>(1/2)</w:t>
      </w:r>
      <w:r w:rsidRPr="00AD1FAF">
        <w:rPr>
          <w:rFonts w:ascii="Arial" w:hAnsi="Arial" w:cs="Arial"/>
          <w:sz w:val="20"/>
          <w:szCs w:val="20"/>
        </w:rPr>
        <w:t>.</w:t>
      </w:r>
      <w:r>
        <w:rPr>
          <w:rFonts w:ascii="Arial" w:hAnsi="Arial" w:cs="Arial"/>
          <w:sz w:val="20"/>
          <w:szCs w:val="20"/>
        </w:rPr>
        <w:t xml:space="preserve"> An </w:t>
      </w:r>
      <w:r w:rsidRPr="006031F8">
        <w:rPr>
          <w:rFonts w:ascii="Arial" w:hAnsi="Arial" w:cs="Arial"/>
          <w:sz w:val="20"/>
          <w:szCs w:val="20"/>
        </w:rPr>
        <w:t>investigation</w:t>
      </w:r>
      <w:r>
        <w:rPr>
          <w:rFonts w:ascii="Arial" w:hAnsi="Arial" w:cs="Arial"/>
          <w:sz w:val="20"/>
          <w:szCs w:val="20"/>
        </w:rPr>
        <w:t xml:space="preserve"> of the complaint</w:t>
      </w:r>
      <w:r w:rsidRPr="006031F8">
        <w:rPr>
          <w:rFonts w:ascii="Arial" w:hAnsi="Arial" w:cs="Arial"/>
          <w:sz w:val="20"/>
          <w:szCs w:val="20"/>
        </w:rPr>
        <w:t xml:space="preserve"> should be carried out by a person of sufficient experience</w:t>
      </w:r>
      <w:r>
        <w:rPr>
          <w:rFonts w:ascii="Arial" w:hAnsi="Arial" w:cs="Arial"/>
          <w:sz w:val="20"/>
          <w:szCs w:val="20"/>
        </w:rPr>
        <w:t xml:space="preserve"> </w:t>
      </w:r>
      <w:r w:rsidRPr="00AD1FAF">
        <w:rPr>
          <w:rFonts w:ascii="Arial" w:hAnsi="Arial" w:cs="Arial"/>
          <w:color w:val="FF0000"/>
          <w:sz w:val="20"/>
          <w:szCs w:val="20"/>
        </w:rPr>
        <w:t>(1/2)</w:t>
      </w:r>
      <w:r w:rsidRPr="006031F8">
        <w:rPr>
          <w:rFonts w:ascii="Arial" w:hAnsi="Arial" w:cs="Arial"/>
          <w:sz w:val="20"/>
          <w:szCs w:val="20"/>
        </w:rPr>
        <w:t xml:space="preserve">, seniority </w:t>
      </w:r>
      <w:r w:rsidRPr="00AD1FAF">
        <w:rPr>
          <w:rFonts w:ascii="Arial" w:hAnsi="Arial" w:cs="Arial"/>
          <w:color w:val="FF0000"/>
          <w:sz w:val="20"/>
          <w:szCs w:val="20"/>
        </w:rPr>
        <w:t>(1/2)</w:t>
      </w:r>
      <w:r>
        <w:rPr>
          <w:rFonts w:ascii="Arial" w:hAnsi="Arial" w:cs="Arial"/>
          <w:color w:val="FF0000"/>
          <w:sz w:val="20"/>
          <w:szCs w:val="20"/>
        </w:rPr>
        <w:t xml:space="preserve"> </w:t>
      </w:r>
      <w:r w:rsidRPr="006031F8">
        <w:rPr>
          <w:rFonts w:ascii="Arial" w:hAnsi="Arial" w:cs="Arial"/>
          <w:sz w:val="20"/>
          <w:szCs w:val="20"/>
        </w:rPr>
        <w:t>and competence</w:t>
      </w:r>
      <w:r>
        <w:rPr>
          <w:rFonts w:ascii="Arial" w:hAnsi="Arial" w:cs="Arial"/>
          <w:sz w:val="20"/>
          <w:szCs w:val="20"/>
        </w:rPr>
        <w:t xml:space="preserve"> </w:t>
      </w:r>
      <w:r w:rsidRPr="00AD1FAF">
        <w:rPr>
          <w:rFonts w:ascii="Arial" w:hAnsi="Arial" w:cs="Arial"/>
          <w:color w:val="FF0000"/>
          <w:sz w:val="20"/>
          <w:szCs w:val="20"/>
        </w:rPr>
        <w:t>(1/2)</w:t>
      </w:r>
      <w:r w:rsidRPr="006031F8">
        <w:rPr>
          <w:rFonts w:ascii="Arial" w:hAnsi="Arial" w:cs="Arial"/>
          <w:sz w:val="20"/>
          <w:szCs w:val="20"/>
        </w:rPr>
        <w:t xml:space="preserve"> who was not directly involved in the act or omission giving rise to the complaint</w:t>
      </w:r>
      <w:r>
        <w:rPr>
          <w:rFonts w:ascii="Arial" w:hAnsi="Arial" w:cs="Arial"/>
          <w:sz w:val="20"/>
          <w:szCs w:val="20"/>
        </w:rPr>
        <w:t xml:space="preserve"> </w:t>
      </w:r>
      <w:r w:rsidRPr="00AD1FAF">
        <w:rPr>
          <w:rFonts w:ascii="Arial" w:hAnsi="Arial" w:cs="Arial"/>
          <w:color w:val="FF0000"/>
          <w:sz w:val="20"/>
          <w:szCs w:val="20"/>
        </w:rPr>
        <w:t>(1/2)</w:t>
      </w:r>
      <w:r w:rsidRPr="00AD1FAF">
        <w:rPr>
          <w:rFonts w:ascii="Arial" w:hAnsi="Arial" w:cs="Arial"/>
          <w:sz w:val="20"/>
          <w:szCs w:val="20"/>
        </w:rPr>
        <w:t>.</w:t>
      </w:r>
      <w:r>
        <w:rPr>
          <w:rFonts w:ascii="Arial" w:hAnsi="Arial" w:cs="Arial"/>
          <w:sz w:val="20"/>
          <w:szCs w:val="20"/>
        </w:rPr>
        <w:t xml:space="preserve"> There should also be consideration given as to whether Exto LLP’s professional indemnity insurer should be notified of the complaint </w:t>
      </w:r>
      <w:r w:rsidRPr="00AD1FAF">
        <w:rPr>
          <w:rFonts w:ascii="Arial" w:hAnsi="Arial" w:cs="Arial"/>
          <w:color w:val="FF0000"/>
          <w:sz w:val="20"/>
          <w:szCs w:val="20"/>
        </w:rPr>
        <w:t>(1/2)</w:t>
      </w:r>
      <w:r>
        <w:rPr>
          <w:rFonts w:ascii="Arial" w:hAnsi="Arial" w:cs="Arial"/>
          <w:color w:val="FF0000"/>
          <w:sz w:val="20"/>
          <w:szCs w:val="20"/>
        </w:rPr>
        <w:t>.</w:t>
      </w:r>
    </w:p>
    <w:p w14:paraId="75C718FB" w14:textId="77777777" w:rsidR="001D56B8" w:rsidRDefault="001D56B8" w:rsidP="001D56B8">
      <w:pPr>
        <w:ind w:left="851"/>
        <w:rPr>
          <w:rFonts w:ascii="Arial" w:hAnsi="Arial" w:cs="Arial"/>
          <w:sz w:val="20"/>
          <w:szCs w:val="20"/>
        </w:rPr>
      </w:pPr>
      <w:r w:rsidRPr="00D97D4A">
        <w:rPr>
          <w:rFonts w:ascii="Arial" w:hAnsi="Arial" w:cs="Arial"/>
          <w:sz w:val="20"/>
          <w:szCs w:val="20"/>
        </w:rPr>
        <w:t xml:space="preserve">Under </w:t>
      </w:r>
      <w:r>
        <w:rPr>
          <w:rFonts w:ascii="Arial" w:hAnsi="Arial" w:cs="Arial"/>
          <w:sz w:val="20"/>
          <w:szCs w:val="20"/>
        </w:rPr>
        <w:t xml:space="preserve">the PRPG ATT members are required to show professional competence and due care when dealing with our clients affairs </w:t>
      </w:r>
      <w:r w:rsidRPr="00AD1FAF">
        <w:rPr>
          <w:rFonts w:ascii="Arial" w:hAnsi="Arial" w:cs="Arial"/>
          <w:color w:val="FF0000"/>
          <w:sz w:val="20"/>
          <w:szCs w:val="20"/>
        </w:rPr>
        <w:t>(1/2)</w:t>
      </w:r>
      <w:r w:rsidRPr="00AD1FAF">
        <w:rPr>
          <w:rFonts w:ascii="Arial" w:hAnsi="Arial" w:cs="Arial"/>
          <w:sz w:val="20"/>
          <w:szCs w:val="20"/>
        </w:rPr>
        <w:t>.</w:t>
      </w:r>
      <w:r w:rsidRPr="00D97D4A">
        <w:rPr>
          <w:rFonts w:ascii="Arial" w:hAnsi="Arial" w:cs="Arial"/>
          <w:sz w:val="20"/>
          <w:szCs w:val="20"/>
        </w:rPr>
        <w:t xml:space="preserve"> </w:t>
      </w:r>
      <w:r>
        <w:rPr>
          <w:rFonts w:ascii="Arial" w:hAnsi="Arial" w:cs="Arial"/>
          <w:sz w:val="20"/>
          <w:szCs w:val="20"/>
        </w:rPr>
        <w:t xml:space="preserve">As part of this, we must undertake continuous professional development to keep up to date with current issues with tax legislation </w:t>
      </w:r>
      <w:r w:rsidRPr="001E40E2">
        <w:rPr>
          <w:rFonts w:ascii="Arial" w:hAnsi="Arial" w:cs="Arial"/>
          <w:color w:val="FF0000"/>
          <w:sz w:val="20"/>
          <w:szCs w:val="20"/>
        </w:rPr>
        <w:t>(1/2)</w:t>
      </w:r>
      <w:r>
        <w:rPr>
          <w:rFonts w:ascii="Arial" w:hAnsi="Arial" w:cs="Arial"/>
          <w:sz w:val="20"/>
          <w:szCs w:val="20"/>
        </w:rPr>
        <w:t>.</w:t>
      </w:r>
    </w:p>
    <w:p w14:paraId="72165981" w14:textId="38528193" w:rsidR="001D56B8" w:rsidRDefault="001D56B8" w:rsidP="001D56B8">
      <w:pPr>
        <w:ind w:left="851"/>
        <w:rPr>
          <w:rFonts w:ascii="Arial" w:hAnsi="Arial" w:cs="Arial"/>
          <w:sz w:val="20"/>
          <w:szCs w:val="20"/>
        </w:rPr>
      </w:pPr>
      <w:r w:rsidRPr="006031F8">
        <w:rPr>
          <w:rFonts w:ascii="Arial" w:hAnsi="Arial" w:cs="Arial"/>
          <w:sz w:val="20"/>
          <w:szCs w:val="20"/>
        </w:rPr>
        <w:t>The Trustees should be kept informed</w:t>
      </w:r>
      <w:r>
        <w:rPr>
          <w:rFonts w:ascii="Arial" w:hAnsi="Arial" w:cs="Arial"/>
          <w:sz w:val="20"/>
          <w:szCs w:val="20"/>
        </w:rPr>
        <w:t xml:space="preserve"> as the investigation progresses</w:t>
      </w:r>
      <w:r w:rsidRPr="006031F8">
        <w:rPr>
          <w:rFonts w:ascii="Arial" w:hAnsi="Arial" w:cs="Arial"/>
          <w:sz w:val="20"/>
          <w:szCs w:val="20"/>
        </w:rPr>
        <w:t xml:space="preserve"> </w:t>
      </w:r>
      <w:r w:rsidRPr="00AD1FAF">
        <w:rPr>
          <w:rFonts w:ascii="Arial" w:hAnsi="Arial" w:cs="Arial"/>
          <w:color w:val="FF0000"/>
          <w:sz w:val="20"/>
          <w:szCs w:val="20"/>
        </w:rPr>
        <w:t>(1/2)</w:t>
      </w:r>
      <w:r>
        <w:rPr>
          <w:rFonts w:ascii="Arial" w:hAnsi="Arial" w:cs="Arial"/>
          <w:color w:val="FF0000"/>
          <w:sz w:val="20"/>
          <w:szCs w:val="20"/>
        </w:rPr>
        <w:t xml:space="preserve">, </w:t>
      </w:r>
      <w:r w:rsidRPr="006031F8">
        <w:rPr>
          <w:rFonts w:ascii="Arial" w:hAnsi="Arial" w:cs="Arial"/>
          <w:sz w:val="20"/>
          <w:szCs w:val="20"/>
        </w:rPr>
        <w:t xml:space="preserve">and a decision on the complaint should be made in writing to them </w:t>
      </w:r>
      <w:r w:rsidRPr="00AD1FAF">
        <w:rPr>
          <w:rFonts w:ascii="Arial" w:hAnsi="Arial" w:cs="Arial"/>
          <w:color w:val="FF0000"/>
          <w:sz w:val="20"/>
          <w:szCs w:val="20"/>
        </w:rPr>
        <w:t>(1/2)</w:t>
      </w:r>
      <w:r>
        <w:rPr>
          <w:rFonts w:ascii="Arial" w:hAnsi="Arial" w:cs="Arial"/>
          <w:color w:val="FF0000"/>
          <w:sz w:val="20"/>
          <w:szCs w:val="20"/>
        </w:rPr>
        <w:t xml:space="preserve">. </w:t>
      </w:r>
      <w:r w:rsidRPr="006D291E">
        <w:rPr>
          <w:rFonts w:ascii="Arial" w:hAnsi="Arial" w:cs="Arial"/>
          <w:sz w:val="20"/>
          <w:szCs w:val="20"/>
        </w:rPr>
        <w:t xml:space="preserve">The outcome of the </w:t>
      </w:r>
      <w:r>
        <w:rPr>
          <w:rFonts w:ascii="Arial" w:hAnsi="Arial" w:cs="Arial"/>
          <w:sz w:val="20"/>
          <w:szCs w:val="20"/>
        </w:rPr>
        <w:t>investigation</w:t>
      </w:r>
      <w:r w:rsidRPr="006D291E">
        <w:rPr>
          <w:rFonts w:ascii="Arial" w:hAnsi="Arial" w:cs="Arial"/>
          <w:sz w:val="20"/>
          <w:szCs w:val="20"/>
        </w:rPr>
        <w:t xml:space="preserve"> should include a decision on how you will compensate the Trustees, including whether you will deal with the appeal on a no fee basis </w:t>
      </w:r>
      <w:r w:rsidRPr="00AD1FAF">
        <w:rPr>
          <w:rFonts w:ascii="Arial" w:hAnsi="Arial" w:cs="Arial"/>
          <w:color w:val="FF0000"/>
          <w:sz w:val="20"/>
          <w:szCs w:val="20"/>
        </w:rPr>
        <w:t>(1/2)</w:t>
      </w:r>
      <w:r>
        <w:rPr>
          <w:rFonts w:ascii="Arial" w:hAnsi="Arial" w:cs="Arial"/>
          <w:color w:val="FF0000"/>
          <w:sz w:val="20"/>
          <w:szCs w:val="20"/>
        </w:rPr>
        <w:t xml:space="preserve">. </w:t>
      </w:r>
      <w:r w:rsidRPr="006031F8">
        <w:rPr>
          <w:rFonts w:ascii="Arial" w:hAnsi="Arial" w:cs="Arial"/>
          <w:sz w:val="20"/>
          <w:szCs w:val="20"/>
        </w:rPr>
        <w:t xml:space="preserve">The Trustees should be given the option of appealing to the Tax Disciplinary Board if they are not satisfied with the outcome </w:t>
      </w:r>
      <w:r>
        <w:rPr>
          <w:rFonts w:ascii="Arial" w:hAnsi="Arial" w:cs="Arial"/>
          <w:sz w:val="20"/>
          <w:szCs w:val="20"/>
        </w:rPr>
        <w:t xml:space="preserve">of their complaint </w:t>
      </w:r>
      <w:r w:rsidR="00AA5CC7">
        <w:rPr>
          <w:rFonts w:ascii="Arial" w:hAnsi="Arial" w:cs="Arial"/>
          <w:sz w:val="20"/>
          <w:szCs w:val="20"/>
        </w:rPr>
        <w:t xml:space="preserve">and the steps taken to deal with it </w:t>
      </w:r>
      <w:r w:rsidR="00AA5CC7" w:rsidRPr="00AD1FAF">
        <w:rPr>
          <w:rFonts w:ascii="Arial" w:hAnsi="Arial" w:cs="Arial"/>
          <w:color w:val="FF0000"/>
          <w:sz w:val="20"/>
          <w:szCs w:val="20"/>
        </w:rPr>
        <w:t>(1/2)</w:t>
      </w:r>
      <w:r w:rsidR="00AA5CC7">
        <w:rPr>
          <w:rFonts w:ascii="Arial" w:hAnsi="Arial" w:cs="Arial"/>
          <w:color w:val="FF0000"/>
          <w:sz w:val="20"/>
          <w:szCs w:val="20"/>
        </w:rPr>
        <w:t>.</w:t>
      </w:r>
      <w:r w:rsidR="00AA5CC7" w:rsidRPr="006031F8">
        <w:rPr>
          <w:rFonts w:ascii="Arial" w:hAnsi="Arial" w:cs="Arial"/>
          <w:sz w:val="20"/>
          <w:szCs w:val="20"/>
        </w:rPr>
        <w:t xml:space="preserve"> </w:t>
      </w:r>
      <w:r w:rsidR="00AA5CC7">
        <w:rPr>
          <w:rFonts w:ascii="Arial" w:hAnsi="Arial" w:cs="Arial"/>
          <w:sz w:val="20"/>
          <w:szCs w:val="20"/>
        </w:rPr>
        <w:t xml:space="preserve">Records must be retained of all correspondence relating to the complaint </w:t>
      </w:r>
      <w:r w:rsidR="00AA5CC7" w:rsidRPr="00AD1FAF">
        <w:rPr>
          <w:rFonts w:ascii="Arial" w:hAnsi="Arial" w:cs="Arial"/>
          <w:color w:val="FF0000"/>
          <w:sz w:val="20"/>
          <w:szCs w:val="20"/>
        </w:rPr>
        <w:t>(1/2)</w:t>
      </w:r>
      <w:r w:rsidR="00AA5CC7">
        <w:rPr>
          <w:rFonts w:ascii="Arial" w:hAnsi="Arial" w:cs="Arial"/>
          <w:color w:val="FF0000"/>
          <w:sz w:val="20"/>
          <w:szCs w:val="20"/>
        </w:rPr>
        <w:t xml:space="preserve"> </w:t>
      </w:r>
      <w:r w:rsidR="00AA5CC7">
        <w:rPr>
          <w:rFonts w:ascii="Arial" w:hAnsi="Arial" w:cs="Arial"/>
          <w:sz w:val="20"/>
          <w:szCs w:val="20"/>
        </w:rPr>
        <w:t xml:space="preserve">as clients who complain to the TDB will be asked whether a complaint was also lodged with the member firm </w:t>
      </w:r>
      <w:r w:rsidRPr="00AD1FAF">
        <w:rPr>
          <w:rFonts w:ascii="Arial" w:hAnsi="Arial" w:cs="Arial"/>
          <w:color w:val="FF0000"/>
          <w:sz w:val="20"/>
          <w:szCs w:val="20"/>
        </w:rPr>
        <w:t>(1/2)</w:t>
      </w:r>
      <w:r>
        <w:rPr>
          <w:rFonts w:ascii="Arial" w:hAnsi="Arial" w:cs="Arial"/>
          <w:color w:val="FF0000"/>
          <w:sz w:val="20"/>
          <w:szCs w:val="20"/>
        </w:rPr>
        <w:t>.</w:t>
      </w:r>
      <w:r w:rsidRPr="006031F8">
        <w:rPr>
          <w:rFonts w:ascii="Arial" w:hAnsi="Arial" w:cs="Arial"/>
          <w:sz w:val="20"/>
          <w:szCs w:val="20"/>
        </w:rPr>
        <w:t xml:space="preserve"> </w:t>
      </w:r>
    </w:p>
    <w:p w14:paraId="58111252" w14:textId="33AC6AC1" w:rsidR="00AA5CC7" w:rsidRPr="00C155C5" w:rsidRDefault="00AA5CC7" w:rsidP="00AA5CC7">
      <w:pPr>
        <w:ind w:left="851"/>
        <w:rPr>
          <w:rFonts w:ascii="Arial" w:hAnsi="Arial" w:cs="Arial"/>
          <w:sz w:val="20"/>
          <w:szCs w:val="20"/>
        </w:rPr>
      </w:pPr>
      <w:r>
        <w:rPr>
          <w:rFonts w:ascii="Arial" w:hAnsi="Arial" w:cs="Arial"/>
          <w:sz w:val="20"/>
          <w:szCs w:val="20"/>
        </w:rPr>
        <w:t xml:space="preserve">If the complaint is found to be justified (even if only in part) then a prompt acknowledgement and apology should be made </w:t>
      </w:r>
      <w:r w:rsidRPr="00AD1FAF">
        <w:rPr>
          <w:rFonts w:ascii="Arial" w:hAnsi="Arial" w:cs="Arial"/>
          <w:color w:val="FF0000"/>
          <w:sz w:val="20"/>
          <w:szCs w:val="20"/>
        </w:rPr>
        <w:t>(1/2)</w:t>
      </w:r>
      <w:r>
        <w:rPr>
          <w:rFonts w:ascii="Arial" w:hAnsi="Arial" w:cs="Arial"/>
          <w:sz w:val="20"/>
          <w:szCs w:val="20"/>
        </w:rPr>
        <w:t xml:space="preserve">. There may be a requirement to get approval of this apology from the indemnity insurers </w:t>
      </w:r>
      <w:r w:rsidRPr="00AD1FAF">
        <w:rPr>
          <w:rFonts w:ascii="Arial" w:hAnsi="Arial" w:cs="Arial"/>
          <w:color w:val="FF0000"/>
          <w:sz w:val="20"/>
          <w:szCs w:val="20"/>
        </w:rPr>
        <w:t>(1/2)</w:t>
      </w:r>
      <w:r>
        <w:rPr>
          <w:rFonts w:ascii="Arial" w:hAnsi="Arial" w:cs="Arial"/>
          <w:sz w:val="20"/>
          <w:szCs w:val="20"/>
        </w:rPr>
        <w:t>.</w:t>
      </w:r>
    </w:p>
    <w:p w14:paraId="3EB37497" w14:textId="77777777" w:rsidR="001D56B8" w:rsidRPr="00D97D4A" w:rsidRDefault="001D56B8" w:rsidP="001D56B8">
      <w:pPr>
        <w:ind w:left="851"/>
        <w:rPr>
          <w:rFonts w:ascii="Arial" w:hAnsi="Arial" w:cs="Arial"/>
          <w:sz w:val="20"/>
          <w:szCs w:val="20"/>
        </w:rPr>
      </w:pPr>
    </w:p>
    <w:bookmarkEnd w:id="0"/>
    <w:p w14:paraId="058CA584" w14:textId="77777777" w:rsidR="001D56B8" w:rsidRDefault="001D56B8" w:rsidP="001D56B8">
      <w:pPr>
        <w:jc w:val="right"/>
        <w:rPr>
          <w:rFonts w:ascii="Arial" w:hAnsi="Arial" w:cs="Arial"/>
          <w:b/>
          <w:bCs/>
          <w:sz w:val="20"/>
          <w:szCs w:val="20"/>
        </w:rPr>
      </w:pPr>
      <w:r w:rsidRPr="006D291E">
        <w:rPr>
          <w:rFonts w:ascii="Arial" w:hAnsi="Arial" w:cs="Arial"/>
          <w:b/>
          <w:bCs/>
          <w:sz w:val="20"/>
          <w:szCs w:val="20"/>
        </w:rPr>
        <w:t xml:space="preserve">Max (5) </w:t>
      </w:r>
    </w:p>
    <w:p w14:paraId="7FB67890" w14:textId="50C35BDC" w:rsidR="001D56B8" w:rsidRDefault="001D56B8" w:rsidP="001D56B8">
      <w:pPr>
        <w:jc w:val="right"/>
        <w:rPr>
          <w:rFonts w:ascii="Arial" w:hAnsi="Arial" w:cs="Arial"/>
          <w:b/>
          <w:bCs/>
          <w:sz w:val="20"/>
          <w:szCs w:val="20"/>
        </w:rPr>
      </w:pPr>
      <w:r>
        <w:rPr>
          <w:rFonts w:ascii="Arial" w:hAnsi="Arial" w:cs="Arial"/>
          <w:b/>
          <w:bCs/>
          <w:sz w:val="20"/>
          <w:szCs w:val="20"/>
        </w:rPr>
        <w:t>Total 15</w:t>
      </w:r>
      <w:r w:rsidR="00AA5CC7">
        <w:rPr>
          <w:rFonts w:ascii="Arial" w:hAnsi="Arial" w:cs="Arial"/>
          <w:b/>
          <w:bCs/>
          <w:sz w:val="20"/>
          <w:szCs w:val="20"/>
        </w:rPr>
        <w:t xml:space="preserve"> marks</w:t>
      </w:r>
    </w:p>
    <w:p w14:paraId="34FFC43C" w14:textId="3A2DCCA6" w:rsidR="001D56B8" w:rsidRDefault="001D56B8">
      <w:pPr>
        <w:rPr>
          <w:rFonts w:ascii="Arial" w:hAnsi="Arial" w:cs="Arial"/>
          <w:b/>
          <w:bCs/>
          <w:sz w:val="20"/>
          <w:szCs w:val="20"/>
        </w:rPr>
      </w:pPr>
      <w:r>
        <w:rPr>
          <w:rFonts w:ascii="Arial" w:hAnsi="Arial" w:cs="Arial"/>
          <w:b/>
          <w:bCs/>
          <w:sz w:val="20"/>
          <w:szCs w:val="20"/>
        </w:rPr>
        <w:br w:type="page"/>
      </w:r>
    </w:p>
    <w:p w14:paraId="0A10D566" w14:textId="77777777" w:rsidR="001D56B8" w:rsidRPr="006D291E" w:rsidRDefault="001D56B8" w:rsidP="00FE7F9C">
      <w:pPr>
        <w:rPr>
          <w:rFonts w:ascii="Arial" w:hAnsi="Arial" w:cs="Arial"/>
          <w:b/>
          <w:bCs/>
          <w:sz w:val="20"/>
          <w:szCs w:val="20"/>
        </w:rPr>
      </w:pPr>
    </w:p>
    <w:p w14:paraId="163C34AF" w14:textId="77777777" w:rsidR="001D56B8" w:rsidRDefault="001D56B8" w:rsidP="001D56B8">
      <w:pPr>
        <w:rPr>
          <w:rFonts w:ascii="Arial" w:hAnsi="Arial" w:cs="Arial"/>
          <w:sz w:val="20"/>
          <w:szCs w:val="20"/>
        </w:rPr>
      </w:pPr>
      <w:r>
        <w:rPr>
          <w:rFonts w:ascii="Arial" w:hAnsi="Arial" w:cs="Arial"/>
          <w:sz w:val="20"/>
          <w:szCs w:val="20"/>
        </w:rPr>
        <w:t>3.</w:t>
      </w:r>
    </w:p>
    <w:p w14:paraId="1EBDE788" w14:textId="77777777" w:rsidR="001D56B8" w:rsidRPr="009A56C1" w:rsidRDefault="001D56B8" w:rsidP="001D56B8">
      <w:pPr>
        <w:rPr>
          <w:rFonts w:ascii="Arial" w:hAnsi="Arial" w:cs="Arial"/>
          <w:sz w:val="20"/>
          <w:szCs w:val="20"/>
          <w:u w:val="single"/>
        </w:rPr>
      </w:pPr>
      <w:r>
        <w:rPr>
          <w:rFonts w:ascii="Arial" w:hAnsi="Arial" w:cs="Arial"/>
          <w:sz w:val="20"/>
          <w:szCs w:val="20"/>
        </w:rPr>
        <w:tab/>
      </w:r>
      <w:r>
        <w:rPr>
          <w:rFonts w:ascii="Arial" w:hAnsi="Arial" w:cs="Arial"/>
          <w:sz w:val="20"/>
          <w:szCs w:val="20"/>
          <w:u w:val="single"/>
        </w:rPr>
        <w:t>Income Tax</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875"/>
        <w:gridCol w:w="1048"/>
        <w:gridCol w:w="1188"/>
        <w:gridCol w:w="519"/>
      </w:tblGrid>
      <w:tr w:rsidR="001D56B8" w:rsidRPr="006612F9" w14:paraId="1D95980F" w14:textId="77777777" w:rsidTr="0026736A">
        <w:tc>
          <w:tcPr>
            <w:tcW w:w="3331" w:type="dxa"/>
          </w:tcPr>
          <w:p w14:paraId="76680A98" w14:textId="77777777" w:rsidR="001D56B8" w:rsidRPr="006612F9" w:rsidRDefault="001D56B8" w:rsidP="0026736A">
            <w:pPr>
              <w:ind w:left="459"/>
              <w:rPr>
                <w:rFonts w:ascii="Arial" w:hAnsi="Arial" w:cs="Arial"/>
                <w:sz w:val="20"/>
                <w:szCs w:val="20"/>
              </w:rPr>
            </w:pPr>
          </w:p>
        </w:tc>
        <w:tc>
          <w:tcPr>
            <w:tcW w:w="875" w:type="dxa"/>
          </w:tcPr>
          <w:p w14:paraId="106B6048" w14:textId="77777777" w:rsidR="001D56B8" w:rsidRPr="006612F9" w:rsidRDefault="001D56B8" w:rsidP="0026736A">
            <w:pPr>
              <w:jc w:val="center"/>
              <w:rPr>
                <w:rFonts w:ascii="Arial" w:hAnsi="Arial" w:cs="Arial"/>
                <w:b/>
                <w:bCs/>
                <w:sz w:val="20"/>
                <w:szCs w:val="20"/>
              </w:rPr>
            </w:pPr>
          </w:p>
        </w:tc>
        <w:tc>
          <w:tcPr>
            <w:tcW w:w="1048" w:type="dxa"/>
          </w:tcPr>
          <w:p w14:paraId="025975C3" w14:textId="77777777" w:rsidR="001D56B8" w:rsidRPr="006612F9" w:rsidRDefault="001D56B8" w:rsidP="0026736A">
            <w:pPr>
              <w:jc w:val="center"/>
              <w:rPr>
                <w:rFonts w:ascii="Arial" w:hAnsi="Arial" w:cs="Arial"/>
                <w:b/>
                <w:bCs/>
                <w:sz w:val="20"/>
                <w:szCs w:val="20"/>
              </w:rPr>
            </w:pPr>
          </w:p>
        </w:tc>
        <w:tc>
          <w:tcPr>
            <w:tcW w:w="1188" w:type="dxa"/>
          </w:tcPr>
          <w:p w14:paraId="3D0777E2"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519" w:type="dxa"/>
          </w:tcPr>
          <w:p w14:paraId="628EDBDD" w14:textId="77777777" w:rsidR="001D56B8" w:rsidRPr="006612F9" w:rsidRDefault="001D56B8" w:rsidP="0026736A">
            <w:pPr>
              <w:jc w:val="center"/>
              <w:rPr>
                <w:rFonts w:ascii="Arial" w:hAnsi="Arial" w:cs="Arial"/>
                <w:sz w:val="20"/>
                <w:szCs w:val="20"/>
              </w:rPr>
            </w:pPr>
          </w:p>
        </w:tc>
      </w:tr>
      <w:tr w:rsidR="001D56B8" w:rsidRPr="006612F9" w14:paraId="6928DD47" w14:textId="77777777" w:rsidTr="0026736A">
        <w:tc>
          <w:tcPr>
            <w:tcW w:w="3331" w:type="dxa"/>
          </w:tcPr>
          <w:p w14:paraId="0EF74B13" w14:textId="77777777" w:rsidR="001D56B8" w:rsidRPr="006612F9" w:rsidRDefault="001D56B8" w:rsidP="0026736A">
            <w:pPr>
              <w:rPr>
                <w:rFonts w:ascii="Arial" w:hAnsi="Arial" w:cs="Arial"/>
                <w:sz w:val="20"/>
                <w:szCs w:val="20"/>
              </w:rPr>
            </w:pPr>
            <w:r>
              <w:rPr>
                <w:rFonts w:ascii="Arial" w:hAnsi="Arial" w:cs="Arial"/>
                <w:sz w:val="20"/>
                <w:szCs w:val="20"/>
              </w:rPr>
              <w:t>Dividends</w:t>
            </w:r>
          </w:p>
        </w:tc>
        <w:tc>
          <w:tcPr>
            <w:tcW w:w="875" w:type="dxa"/>
          </w:tcPr>
          <w:p w14:paraId="4007C04A" w14:textId="77777777" w:rsidR="001D56B8" w:rsidRDefault="001D56B8" w:rsidP="0026736A">
            <w:pPr>
              <w:jc w:val="right"/>
              <w:rPr>
                <w:rFonts w:ascii="Arial" w:hAnsi="Arial" w:cs="Arial"/>
                <w:sz w:val="20"/>
                <w:szCs w:val="20"/>
              </w:rPr>
            </w:pPr>
          </w:p>
        </w:tc>
        <w:tc>
          <w:tcPr>
            <w:tcW w:w="1048" w:type="dxa"/>
          </w:tcPr>
          <w:p w14:paraId="0468AD0E" w14:textId="77777777" w:rsidR="001D56B8" w:rsidRDefault="001D56B8" w:rsidP="0026736A">
            <w:pPr>
              <w:jc w:val="right"/>
              <w:rPr>
                <w:rFonts w:ascii="Arial" w:hAnsi="Arial" w:cs="Arial"/>
                <w:sz w:val="20"/>
                <w:szCs w:val="20"/>
              </w:rPr>
            </w:pPr>
            <w:r>
              <w:rPr>
                <w:rFonts w:ascii="Arial" w:hAnsi="Arial" w:cs="Arial"/>
                <w:sz w:val="20"/>
                <w:szCs w:val="20"/>
              </w:rPr>
              <w:t>-</w:t>
            </w:r>
          </w:p>
        </w:tc>
        <w:tc>
          <w:tcPr>
            <w:tcW w:w="1188" w:type="dxa"/>
          </w:tcPr>
          <w:p w14:paraId="3EC3A137" w14:textId="77777777" w:rsidR="001D56B8" w:rsidRPr="006612F9" w:rsidRDefault="001D56B8" w:rsidP="0026736A">
            <w:pPr>
              <w:jc w:val="right"/>
              <w:rPr>
                <w:rFonts w:ascii="Arial" w:hAnsi="Arial" w:cs="Arial"/>
                <w:sz w:val="20"/>
                <w:szCs w:val="20"/>
              </w:rPr>
            </w:pPr>
            <w:r>
              <w:rPr>
                <w:rFonts w:ascii="Arial" w:hAnsi="Arial" w:cs="Arial"/>
                <w:sz w:val="20"/>
                <w:szCs w:val="20"/>
              </w:rPr>
              <w:t>60,000</w:t>
            </w:r>
          </w:p>
        </w:tc>
        <w:tc>
          <w:tcPr>
            <w:tcW w:w="519" w:type="dxa"/>
          </w:tcPr>
          <w:p w14:paraId="720C9E7C" w14:textId="77777777" w:rsidR="001D56B8" w:rsidRPr="006612F9" w:rsidRDefault="001D56B8" w:rsidP="0026736A">
            <w:pPr>
              <w:jc w:val="right"/>
              <w:rPr>
                <w:rFonts w:ascii="Arial" w:hAnsi="Arial" w:cs="Arial"/>
                <w:color w:val="FF0000"/>
                <w:sz w:val="20"/>
                <w:szCs w:val="20"/>
              </w:rPr>
            </w:pPr>
          </w:p>
        </w:tc>
      </w:tr>
      <w:tr w:rsidR="001D56B8" w:rsidRPr="006612F9" w14:paraId="3D31969F" w14:textId="77777777" w:rsidTr="0026736A">
        <w:tc>
          <w:tcPr>
            <w:tcW w:w="3331" w:type="dxa"/>
          </w:tcPr>
          <w:p w14:paraId="5FBDCBBA" w14:textId="77777777" w:rsidR="001D56B8" w:rsidRDefault="001D56B8" w:rsidP="0026736A">
            <w:pPr>
              <w:rPr>
                <w:rFonts w:ascii="Arial" w:hAnsi="Arial" w:cs="Arial"/>
                <w:sz w:val="20"/>
                <w:szCs w:val="20"/>
              </w:rPr>
            </w:pPr>
            <w:r>
              <w:rPr>
                <w:rFonts w:ascii="Arial" w:hAnsi="Arial" w:cs="Arial"/>
                <w:sz w:val="20"/>
                <w:szCs w:val="20"/>
              </w:rPr>
              <w:t>Interest received on solicitors accounts</w:t>
            </w:r>
          </w:p>
        </w:tc>
        <w:tc>
          <w:tcPr>
            <w:tcW w:w="875" w:type="dxa"/>
          </w:tcPr>
          <w:p w14:paraId="0F3D7DBC" w14:textId="77777777" w:rsidR="001D56B8" w:rsidRDefault="001D56B8" w:rsidP="0026736A">
            <w:pPr>
              <w:jc w:val="right"/>
              <w:rPr>
                <w:rFonts w:ascii="Arial" w:hAnsi="Arial" w:cs="Arial"/>
                <w:sz w:val="20"/>
                <w:szCs w:val="20"/>
              </w:rPr>
            </w:pPr>
          </w:p>
        </w:tc>
        <w:tc>
          <w:tcPr>
            <w:tcW w:w="1048" w:type="dxa"/>
          </w:tcPr>
          <w:p w14:paraId="450D3CA2" w14:textId="77777777" w:rsidR="001D56B8" w:rsidRDefault="001D56B8" w:rsidP="0026736A">
            <w:pPr>
              <w:jc w:val="right"/>
              <w:rPr>
                <w:rFonts w:ascii="Arial" w:hAnsi="Arial" w:cs="Arial"/>
                <w:sz w:val="20"/>
                <w:szCs w:val="20"/>
              </w:rPr>
            </w:pPr>
            <w:r>
              <w:rPr>
                <w:rFonts w:ascii="Arial" w:hAnsi="Arial" w:cs="Arial"/>
                <w:sz w:val="20"/>
                <w:szCs w:val="20"/>
              </w:rPr>
              <w:t>15,000</w:t>
            </w:r>
          </w:p>
        </w:tc>
        <w:tc>
          <w:tcPr>
            <w:tcW w:w="1188" w:type="dxa"/>
          </w:tcPr>
          <w:p w14:paraId="27DBFA8E" w14:textId="77777777" w:rsidR="001D56B8" w:rsidRDefault="001D56B8" w:rsidP="0026736A">
            <w:pPr>
              <w:jc w:val="right"/>
              <w:rPr>
                <w:rFonts w:ascii="Arial" w:hAnsi="Arial" w:cs="Arial"/>
                <w:sz w:val="20"/>
                <w:szCs w:val="20"/>
              </w:rPr>
            </w:pPr>
          </w:p>
        </w:tc>
        <w:tc>
          <w:tcPr>
            <w:tcW w:w="519" w:type="dxa"/>
          </w:tcPr>
          <w:p w14:paraId="3D27DC0C" w14:textId="77777777" w:rsidR="001D56B8" w:rsidRDefault="001D56B8" w:rsidP="0026736A">
            <w:pPr>
              <w:jc w:val="right"/>
              <w:rPr>
                <w:rFonts w:ascii="Arial" w:hAnsi="Arial" w:cs="Arial"/>
                <w:color w:val="FF0000"/>
                <w:sz w:val="20"/>
                <w:szCs w:val="20"/>
              </w:rPr>
            </w:pPr>
          </w:p>
        </w:tc>
      </w:tr>
      <w:tr w:rsidR="001D56B8" w:rsidRPr="006612F9" w14:paraId="5101723B" w14:textId="77777777" w:rsidTr="0026736A">
        <w:tc>
          <w:tcPr>
            <w:tcW w:w="3331" w:type="dxa"/>
          </w:tcPr>
          <w:p w14:paraId="326C1892" w14:textId="77777777" w:rsidR="001D56B8" w:rsidRPr="006612F9" w:rsidRDefault="001D56B8" w:rsidP="0026736A">
            <w:pPr>
              <w:rPr>
                <w:rFonts w:ascii="Arial" w:hAnsi="Arial" w:cs="Arial"/>
                <w:sz w:val="20"/>
                <w:szCs w:val="20"/>
              </w:rPr>
            </w:pPr>
            <w:r>
              <w:rPr>
                <w:rFonts w:ascii="Arial" w:hAnsi="Arial" w:cs="Arial"/>
                <w:sz w:val="20"/>
                <w:szCs w:val="20"/>
              </w:rPr>
              <w:t>Interest received on ISA (Note 1)</w:t>
            </w:r>
          </w:p>
        </w:tc>
        <w:tc>
          <w:tcPr>
            <w:tcW w:w="875" w:type="dxa"/>
          </w:tcPr>
          <w:p w14:paraId="77F76576" w14:textId="77777777" w:rsidR="001D56B8" w:rsidRPr="006612F9" w:rsidRDefault="001D56B8" w:rsidP="0026736A">
            <w:pPr>
              <w:jc w:val="right"/>
              <w:rPr>
                <w:rFonts w:ascii="Arial" w:hAnsi="Arial" w:cs="Arial"/>
                <w:sz w:val="20"/>
                <w:szCs w:val="20"/>
              </w:rPr>
            </w:pPr>
          </w:p>
        </w:tc>
        <w:tc>
          <w:tcPr>
            <w:tcW w:w="1048" w:type="dxa"/>
            <w:tcBorders>
              <w:bottom w:val="single" w:sz="4" w:space="0" w:color="auto"/>
            </w:tcBorders>
          </w:tcPr>
          <w:p w14:paraId="68FC6A8F" w14:textId="77777777" w:rsidR="001D56B8" w:rsidRPr="006612F9" w:rsidRDefault="001D56B8" w:rsidP="0026736A">
            <w:pPr>
              <w:jc w:val="right"/>
              <w:rPr>
                <w:rFonts w:ascii="Arial" w:hAnsi="Arial" w:cs="Arial"/>
                <w:sz w:val="20"/>
                <w:szCs w:val="20"/>
              </w:rPr>
            </w:pPr>
            <w:r>
              <w:rPr>
                <w:rFonts w:ascii="Arial" w:hAnsi="Arial" w:cs="Arial"/>
                <w:sz w:val="20"/>
                <w:szCs w:val="20"/>
              </w:rPr>
              <w:t>0</w:t>
            </w:r>
          </w:p>
        </w:tc>
        <w:tc>
          <w:tcPr>
            <w:tcW w:w="1188" w:type="dxa"/>
            <w:tcBorders>
              <w:bottom w:val="single" w:sz="4" w:space="0" w:color="auto"/>
            </w:tcBorders>
          </w:tcPr>
          <w:p w14:paraId="3690D22E" w14:textId="77777777" w:rsidR="001D56B8" w:rsidRPr="006612F9" w:rsidRDefault="001D56B8" w:rsidP="0026736A">
            <w:pPr>
              <w:jc w:val="right"/>
              <w:rPr>
                <w:rFonts w:ascii="Arial" w:hAnsi="Arial" w:cs="Arial"/>
                <w:sz w:val="20"/>
                <w:szCs w:val="20"/>
              </w:rPr>
            </w:pPr>
          </w:p>
        </w:tc>
        <w:tc>
          <w:tcPr>
            <w:tcW w:w="519" w:type="dxa"/>
          </w:tcPr>
          <w:p w14:paraId="6CDC0D91" w14:textId="77777777" w:rsidR="001D56B8" w:rsidRPr="006612F9" w:rsidRDefault="001D56B8" w:rsidP="0026736A">
            <w:pPr>
              <w:jc w:val="right"/>
              <w:rPr>
                <w:rFonts w:ascii="Arial" w:hAnsi="Arial" w:cs="Arial"/>
                <w:color w:val="FF0000"/>
                <w:sz w:val="20"/>
                <w:szCs w:val="20"/>
              </w:rPr>
            </w:pPr>
          </w:p>
        </w:tc>
      </w:tr>
      <w:tr w:rsidR="001D56B8" w:rsidRPr="006612F9" w14:paraId="77A0E8B9" w14:textId="77777777" w:rsidTr="0026736A">
        <w:tc>
          <w:tcPr>
            <w:tcW w:w="3331" w:type="dxa"/>
          </w:tcPr>
          <w:p w14:paraId="3F881355" w14:textId="77777777" w:rsidR="001D56B8" w:rsidRDefault="001D56B8" w:rsidP="0026736A">
            <w:pPr>
              <w:rPr>
                <w:rFonts w:ascii="Arial" w:hAnsi="Arial" w:cs="Arial"/>
                <w:sz w:val="20"/>
                <w:szCs w:val="20"/>
              </w:rPr>
            </w:pPr>
          </w:p>
        </w:tc>
        <w:tc>
          <w:tcPr>
            <w:tcW w:w="875" w:type="dxa"/>
          </w:tcPr>
          <w:p w14:paraId="625A6BCF" w14:textId="77777777" w:rsidR="001D56B8" w:rsidRDefault="001D56B8" w:rsidP="0026736A">
            <w:pPr>
              <w:jc w:val="right"/>
              <w:rPr>
                <w:rFonts w:ascii="Arial" w:hAnsi="Arial" w:cs="Arial"/>
                <w:sz w:val="20"/>
                <w:szCs w:val="20"/>
              </w:rPr>
            </w:pPr>
          </w:p>
        </w:tc>
        <w:tc>
          <w:tcPr>
            <w:tcW w:w="1048" w:type="dxa"/>
            <w:tcBorders>
              <w:top w:val="single" w:sz="4" w:space="0" w:color="auto"/>
            </w:tcBorders>
          </w:tcPr>
          <w:p w14:paraId="41E6CC6D" w14:textId="77777777" w:rsidR="001D56B8" w:rsidRDefault="001D56B8" w:rsidP="0026736A">
            <w:pPr>
              <w:jc w:val="right"/>
              <w:rPr>
                <w:rFonts w:ascii="Arial" w:hAnsi="Arial" w:cs="Arial"/>
                <w:sz w:val="20"/>
                <w:szCs w:val="20"/>
              </w:rPr>
            </w:pPr>
            <w:r>
              <w:rPr>
                <w:rFonts w:ascii="Arial" w:hAnsi="Arial" w:cs="Arial"/>
                <w:sz w:val="20"/>
                <w:szCs w:val="20"/>
              </w:rPr>
              <w:t>15,000</w:t>
            </w:r>
          </w:p>
        </w:tc>
        <w:tc>
          <w:tcPr>
            <w:tcW w:w="1188" w:type="dxa"/>
            <w:tcBorders>
              <w:top w:val="single" w:sz="4" w:space="0" w:color="auto"/>
            </w:tcBorders>
          </w:tcPr>
          <w:p w14:paraId="4E3D3E79" w14:textId="77777777" w:rsidR="001D56B8" w:rsidRPr="006612F9" w:rsidRDefault="001D56B8" w:rsidP="0026736A">
            <w:pPr>
              <w:jc w:val="right"/>
              <w:rPr>
                <w:rFonts w:ascii="Arial" w:hAnsi="Arial" w:cs="Arial"/>
                <w:sz w:val="20"/>
                <w:szCs w:val="20"/>
              </w:rPr>
            </w:pPr>
            <w:r>
              <w:rPr>
                <w:rFonts w:ascii="Arial" w:hAnsi="Arial" w:cs="Arial"/>
                <w:sz w:val="20"/>
                <w:szCs w:val="20"/>
              </w:rPr>
              <w:t>60,000</w:t>
            </w:r>
          </w:p>
        </w:tc>
        <w:tc>
          <w:tcPr>
            <w:tcW w:w="519" w:type="dxa"/>
          </w:tcPr>
          <w:p w14:paraId="1E928FBC" w14:textId="77777777" w:rsidR="001D56B8" w:rsidRPr="006612F9" w:rsidRDefault="001D56B8" w:rsidP="0026736A">
            <w:pPr>
              <w:jc w:val="center"/>
              <w:rPr>
                <w:rFonts w:ascii="Arial" w:hAnsi="Arial" w:cs="Arial"/>
                <w:color w:val="FF0000"/>
                <w:sz w:val="20"/>
                <w:szCs w:val="20"/>
              </w:rPr>
            </w:pPr>
          </w:p>
        </w:tc>
      </w:tr>
      <w:tr w:rsidR="001D56B8" w:rsidRPr="006612F9" w14:paraId="37539269" w14:textId="77777777" w:rsidTr="0026736A">
        <w:tc>
          <w:tcPr>
            <w:tcW w:w="3331" w:type="dxa"/>
          </w:tcPr>
          <w:p w14:paraId="730D01B5" w14:textId="77777777" w:rsidR="001D56B8" w:rsidRDefault="001D56B8" w:rsidP="0026736A">
            <w:pPr>
              <w:rPr>
                <w:rFonts w:ascii="Arial" w:hAnsi="Arial" w:cs="Arial"/>
                <w:sz w:val="20"/>
                <w:szCs w:val="20"/>
              </w:rPr>
            </w:pPr>
            <w:r>
              <w:rPr>
                <w:rFonts w:ascii="Arial" w:hAnsi="Arial" w:cs="Arial"/>
                <w:sz w:val="20"/>
                <w:szCs w:val="20"/>
              </w:rPr>
              <w:t>Less: IHT loan interest (300 x 11)</w:t>
            </w:r>
          </w:p>
        </w:tc>
        <w:tc>
          <w:tcPr>
            <w:tcW w:w="875" w:type="dxa"/>
          </w:tcPr>
          <w:p w14:paraId="55076A5F" w14:textId="77777777" w:rsidR="001D56B8" w:rsidRDefault="001D56B8" w:rsidP="0026736A">
            <w:pPr>
              <w:jc w:val="right"/>
              <w:rPr>
                <w:rFonts w:ascii="Arial" w:hAnsi="Arial" w:cs="Arial"/>
                <w:sz w:val="20"/>
                <w:szCs w:val="20"/>
              </w:rPr>
            </w:pPr>
          </w:p>
        </w:tc>
        <w:tc>
          <w:tcPr>
            <w:tcW w:w="1048" w:type="dxa"/>
            <w:tcBorders>
              <w:bottom w:val="single" w:sz="4" w:space="0" w:color="auto"/>
            </w:tcBorders>
          </w:tcPr>
          <w:p w14:paraId="1888B4D4" w14:textId="77777777" w:rsidR="001D56B8" w:rsidRDefault="001D56B8" w:rsidP="0026736A">
            <w:pPr>
              <w:ind w:right="-57"/>
              <w:jc w:val="right"/>
              <w:rPr>
                <w:rFonts w:ascii="Arial" w:hAnsi="Arial" w:cs="Arial"/>
                <w:sz w:val="20"/>
                <w:szCs w:val="20"/>
              </w:rPr>
            </w:pPr>
            <w:r>
              <w:rPr>
                <w:rFonts w:ascii="Arial" w:hAnsi="Arial" w:cs="Arial"/>
                <w:sz w:val="20"/>
                <w:szCs w:val="20"/>
              </w:rPr>
              <w:t>(3,300)</w:t>
            </w:r>
          </w:p>
        </w:tc>
        <w:tc>
          <w:tcPr>
            <w:tcW w:w="1188" w:type="dxa"/>
            <w:tcBorders>
              <w:bottom w:val="single" w:sz="4" w:space="0" w:color="auto"/>
            </w:tcBorders>
          </w:tcPr>
          <w:p w14:paraId="4F8DD539" w14:textId="77777777" w:rsidR="001D56B8" w:rsidRDefault="001D56B8" w:rsidP="0026736A">
            <w:pPr>
              <w:jc w:val="right"/>
              <w:rPr>
                <w:rFonts w:ascii="Arial" w:hAnsi="Arial" w:cs="Arial"/>
                <w:sz w:val="20"/>
                <w:szCs w:val="20"/>
              </w:rPr>
            </w:pPr>
          </w:p>
        </w:tc>
        <w:tc>
          <w:tcPr>
            <w:tcW w:w="519" w:type="dxa"/>
          </w:tcPr>
          <w:p w14:paraId="0F39CBFE"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1</w:t>
            </w:r>
          </w:p>
        </w:tc>
      </w:tr>
      <w:tr w:rsidR="001D56B8" w:rsidRPr="006612F9" w14:paraId="56E7AD47" w14:textId="77777777" w:rsidTr="0026736A">
        <w:tc>
          <w:tcPr>
            <w:tcW w:w="3331" w:type="dxa"/>
          </w:tcPr>
          <w:p w14:paraId="1C249665" w14:textId="77777777" w:rsidR="001D56B8" w:rsidRDefault="001D56B8" w:rsidP="0026736A">
            <w:pPr>
              <w:rPr>
                <w:rFonts w:ascii="Arial" w:hAnsi="Arial" w:cs="Arial"/>
                <w:sz w:val="20"/>
                <w:szCs w:val="20"/>
              </w:rPr>
            </w:pPr>
          </w:p>
        </w:tc>
        <w:tc>
          <w:tcPr>
            <w:tcW w:w="875" w:type="dxa"/>
          </w:tcPr>
          <w:p w14:paraId="42AA68C6" w14:textId="77777777" w:rsidR="001D56B8" w:rsidRDefault="001D56B8" w:rsidP="0026736A">
            <w:pPr>
              <w:jc w:val="right"/>
              <w:rPr>
                <w:rFonts w:ascii="Arial" w:hAnsi="Arial" w:cs="Arial"/>
                <w:sz w:val="20"/>
                <w:szCs w:val="20"/>
              </w:rPr>
            </w:pPr>
          </w:p>
        </w:tc>
        <w:tc>
          <w:tcPr>
            <w:tcW w:w="1048" w:type="dxa"/>
            <w:tcBorders>
              <w:top w:val="single" w:sz="4" w:space="0" w:color="auto"/>
            </w:tcBorders>
          </w:tcPr>
          <w:p w14:paraId="1E8243BB" w14:textId="77777777" w:rsidR="001D56B8" w:rsidRDefault="001D56B8" w:rsidP="0026736A">
            <w:pPr>
              <w:jc w:val="right"/>
              <w:rPr>
                <w:rFonts w:ascii="Arial" w:hAnsi="Arial" w:cs="Arial"/>
                <w:sz w:val="20"/>
                <w:szCs w:val="20"/>
              </w:rPr>
            </w:pPr>
            <w:r>
              <w:rPr>
                <w:rFonts w:ascii="Arial" w:hAnsi="Arial" w:cs="Arial"/>
                <w:sz w:val="20"/>
                <w:szCs w:val="20"/>
              </w:rPr>
              <w:t>11,700</w:t>
            </w:r>
          </w:p>
        </w:tc>
        <w:tc>
          <w:tcPr>
            <w:tcW w:w="1188" w:type="dxa"/>
            <w:tcBorders>
              <w:top w:val="single" w:sz="4" w:space="0" w:color="auto"/>
            </w:tcBorders>
          </w:tcPr>
          <w:p w14:paraId="066D2192" w14:textId="77777777" w:rsidR="001D56B8" w:rsidRDefault="001D56B8" w:rsidP="0026736A">
            <w:pPr>
              <w:jc w:val="right"/>
              <w:rPr>
                <w:rFonts w:ascii="Arial" w:hAnsi="Arial" w:cs="Arial"/>
                <w:sz w:val="20"/>
                <w:szCs w:val="20"/>
              </w:rPr>
            </w:pPr>
            <w:r>
              <w:rPr>
                <w:rFonts w:ascii="Arial" w:hAnsi="Arial" w:cs="Arial"/>
                <w:sz w:val="20"/>
                <w:szCs w:val="20"/>
              </w:rPr>
              <w:t>60,000</w:t>
            </w:r>
          </w:p>
        </w:tc>
        <w:tc>
          <w:tcPr>
            <w:tcW w:w="519" w:type="dxa"/>
          </w:tcPr>
          <w:p w14:paraId="23ADA034" w14:textId="77777777" w:rsidR="001D56B8" w:rsidRDefault="001D56B8" w:rsidP="0026736A">
            <w:pPr>
              <w:jc w:val="right"/>
              <w:rPr>
                <w:rFonts w:ascii="Arial" w:hAnsi="Arial" w:cs="Arial"/>
                <w:color w:val="FF0000"/>
                <w:sz w:val="20"/>
                <w:szCs w:val="20"/>
              </w:rPr>
            </w:pPr>
          </w:p>
        </w:tc>
      </w:tr>
      <w:tr w:rsidR="001D56B8" w:rsidRPr="006612F9" w14:paraId="351AFDE8" w14:textId="77777777" w:rsidTr="0026736A">
        <w:tc>
          <w:tcPr>
            <w:tcW w:w="3331" w:type="dxa"/>
          </w:tcPr>
          <w:p w14:paraId="10EF5416" w14:textId="77777777" w:rsidR="001D56B8" w:rsidRDefault="001D56B8" w:rsidP="0026736A">
            <w:pPr>
              <w:rPr>
                <w:rFonts w:ascii="Arial" w:hAnsi="Arial" w:cs="Arial"/>
                <w:sz w:val="20"/>
                <w:szCs w:val="20"/>
              </w:rPr>
            </w:pPr>
            <w:r>
              <w:rPr>
                <w:rFonts w:ascii="Arial" w:hAnsi="Arial" w:cs="Arial"/>
                <w:sz w:val="20"/>
                <w:szCs w:val="20"/>
              </w:rPr>
              <w:t>Tax @ 8.75%</w:t>
            </w:r>
          </w:p>
        </w:tc>
        <w:tc>
          <w:tcPr>
            <w:tcW w:w="875" w:type="dxa"/>
          </w:tcPr>
          <w:p w14:paraId="48799AEC" w14:textId="77777777" w:rsidR="001D56B8" w:rsidRDefault="001D56B8" w:rsidP="0026736A">
            <w:pPr>
              <w:jc w:val="right"/>
              <w:rPr>
                <w:rFonts w:ascii="Arial" w:hAnsi="Arial" w:cs="Arial"/>
                <w:sz w:val="20"/>
                <w:szCs w:val="20"/>
              </w:rPr>
            </w:pPr>
          </w:p>
        </w:tc>
        <w:tc>
          <w:tcPr>
            <w:tcW w:w="1048" w:type="dxa"/>
          </w:tcPr>
          <w:p w14:paraId="7C391BC9" w14:textId="77777777" w:rsidR="001D56B8" w:rsidRDefault="001D56B8" w:rsidP="0026736A">
            <w:pPr>
              <w:jc w:val="right"/>
              <w:rPr>
                <w:rFonts w:ascii="Arial" w:hAnsi="Arial" w:cs="Arial"/>
                <w:sz w:val="20"/>
                <w:szCs w:val="20"/>
              </w:rPr>
            </w:pPr>
          </w:p>
        </w:tc>
        <w:tc>
          <w:tcPr>
            <w:tcW w:w="1188" w:type="dxa"/>
          </w:tcPr>
          <w:p w14:paraId="35EBD5DF" w14:textId="77777777" w:rsidR="001D56B8" w:rsidRPr="006612F9" w:rsidRDefault="001D56B8" w:rsidP="0026736A">
            <w:pPr>
              <w:jc w:val="right"/>
              <w:rPr>
                <w:rFonts w:ascii="Arial" w:hAnsi="Arial" w:cs="Arial"/>
                <w:sz w:val="20"/>
                <w:szCs w:val="20"/>
              </w:rPr>
            </w:pPr>
            <w:r>
              <w:rPr>
                <w:rFonts w:ascii="Arial" w:hAnsi="Arial" w:cs="Arial"/>
                <w:sz w:val="20"/>
                <w:szCs w:val="20"/>
              </w:rPr>
              <w:t>5,250</w:t>
            </w:r>
          </w:p>
        </w:tc>
        <w:tc>
          <w:tcPr>
            <w:tcW w:w="519" w:type="dxa"/>
          </w:tcPr>
          <w:p w14:paraId="33789C90"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37B2B5B7" w14:textId="77777777" w:rsidTr="0026736A">
        <w:tc>
          <w:tcPr>
            <w:tcW w:w="3331" w:type="dxa"/>
          </w:tcPr>
          <w:p w14:paraId="678B6C98" w14:textId="77777777" w:rsidR="001D56B8" w:rsidRPr="006612F9" w:rsidRDefault="001D56B8" w:rsidP="0026736A">
            <w:pPr>
              <w:rPr>
                <w:rFonts w:ascii="Arial" w:hAnsi="Arial" w:cs="Arial"/>
                <w:sz w:val="20"/>
                <w:szCs w:val="20"/>
              </w:rPr>
            </w:pPr>
            <w:r>
              <w:rPr>
                <w:rFonts w:ascii="Arial" w:hAnsi="Arial" w:cs="Arial"/>
                <w:sz w:val="20"/>
                <w:szCs w:val="20"/>
              </w:rPr>
              <w:t>Tax @ 20%</w:t>
            </w:r>
          </w:p>
        </w:tc>
        <w:tc>
          <w:tcPr>
            <w:tcW w:w="875" w:type="dxa"/>
          </w:tcPr>
          <w:p w14:paraId="6AD1EFB6" w14:textId="77777777" w:rsidR="001D56B8" w:rsidRPr="006612F9" w:rsidRDefault="001D56B8" w:rsidP="0026736A">
            <w:pPr>
              <w:jc w:val="right"/>
              <w:rPr>
                <w:rFonts w:ascii="Arial" w:hAnsi="Arial" w:cs="Arial"/>
                <w:sz w:val="20"/>
                <w:szCs w:val="20"/>
              </w:rPr>
            </w:pPr>
          </w:p>
        </w:tc>
        <w:tc>
          <w:tcPr>
            <w:tcW w:w="1048" w:type="dxa"/>
            <w:tcBorders>
              <w:bottom w:val="single" w:sz="4" w:space="0" w:color="auto"/>
            </w:tcBorders>
          </w:tcPr>
          <w:p w14:paraId="12E619EC" w14:textId="77777777" w:rsidR="001D56B8" w:rsidRPr="006612F9" w:rsidRDefault="001D56B8" w:rsidP="0026736A">
            <w:pPr>
              <w:jc w:val="right"/>
              <w:rPr>
                <w:rFonts w:ascii="Arial" w:hAnsi="Arial" w:cs="Arial"/>
                <w:sz w:val="20"/>
                <w:szCs w:val="20"/>
              </w:rPr>
            </w:pPr>
            <w:r>
              <w:rPr>
                <w:rFonts w:ascii="Arial" w:hAnsi="Arial" w:cs="Arial"/>
                <w:sz w:val="20"/>
                <w:szCs w:val="20"/>
              </w:rPr>
              <w:t>2,340</w:t>
            </w:r>
          </w:p>
        </w:tc>
        <w:tc>
          <w:tcPr>
            <w:tcW w:w="1188" w:type="dxa"/>
            <w:tcBorders>
              <w:bottom w:val="single" w:sz="4" w:space="0" w:color="auto"/>
            </w:tcBorders>
          </w:tcPr>
          <w:p w14:paraId="207D2F81" w14:textId="77777777" w:rsidR="001D56B8" w:rsidRPr="006612F9" w:rsidRDefault="001D56B8" w:rsidP="0026736A">
            <w:pPr>
              <w:jc w:val="right"/>
              <w:rPr>
                <w:rFonts w:ascii="Arial" w:hAnsi="Arial" w:cs="Arial"/>
                <w:sz w:val="20"/>
                <w:szCs w:val="20"/>
              </w:rPr>
            </w:pPr>
          </w:p>
        </w:tc>
        <w:tc>
          <w:tcPr>
            <w:tcW w:w="519" w:type="dxa"/>
          </w:tcPr>
          <w:p w14:paraId="7D942740"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5D28EE39" w14:textId="77777777" w:rsidTr="0026736A">
        <w:tc>
          <w:tcPr>
            <w:tcW w:w="3331" w:type="dxa"/>
          </w:tcPr>
          <w:p w14:paraId="5DF203DF" w14:textId="77777777" w:rsidR="001D56B8" w:rsidRPr="006612F9" w:rsidRDefault="001D56B8" w:rsidP="0026736A">
            <w:pPr>
              <w:rPr>
                <w:rFonts w:ascii="Arial" w:hAnsi="Arial" w:cs="Arial"/>
                <w:sz w:val="20"/>
                <w:szCs w:val="20"/>
              </w:rPr>
            </w:pPr>
            <w:r>
              <w:rPr>
                <w:rFonts w:ascii="Arial" w:hAnsi="Arial" w:cs="Arial"/>
                <w:sz w:val="20"/>
                <w:szCs w:val="20"/>
              </w:rPr>
              <w:t>Income tax due</w:t>
            </w:r>
          </w:p>
        </w:tc>
        <w:tc>
          <w:tcPr>
            <w:tcW w:w="875" w:type="dxa"/>
          </w:tcPr>
          <w:p w14:paraId="288B6C69" w14:textId="77777777" w:rsidR="001D56B8" w:rsidRDefault="001D56B8" w:rsidP="0026736A">
            <w:pPr>
              <w:jc w:val="right"/>
              <w:rPr>
                <w:rFonts w:ascii="Arial" w:hAnsi="Arial" w:cs="Arial"/>
                <w:sz w:val="20"/>
                <w:szCs w:val="20"/>
              </w:rPr>
            </w:pPr>
          </w:p>
        </w:tc>
        <w:tc>
          <w:tcPr>
            <w:tcW w:w="1048" w:type="dxa"/>
            <w:tcBorders>
              <w:top w:val="single" w:sz="4" w:space="0" w:color="auto"/>
            </w:tcBorders>
          </w:tcPr>
          <w:p w14:paraId="07CACF4A" w14:textId="77777777" w:rsidR="001D56B8" w:rsidRDefault="001D56B8" w:rsidP="0026736A">
            <w:pPr>
              <w:jc w:val="right"/>
              <w:rPr>
                <w:rFonts w:ascii="Arial" w:hAnsi="Arial" w:cs="Arial"/>
                <w:sz w:val="20"/>
                <w:szCs w:val="20"/>
              </w:rPr>
            </w:pPr>
            <w:r>
              <w:rPr>
                <w:rFonts w:ascii="Arial" w:hAnsi="Arial" w:cs="Arial"/>
                <w:sz w:val="20"/>
                <w:szCs w:val="20"/>
              </w:rPr>
              <w:t>2,340</w:t>
            </w:r>
          </w:p>
        </w:tc>
        <w:tc>
          <w:tcPr>
            <w:tcW w:w="1188" w:type="dxa"/>
            <w:tcBorders>
              <w:top w:val="single" w:sz="4" w:space="0" w:color="auto"/>
            </w:tcBorders>
          </w:tcPr>
          <w:p w14:paraId="0A7F06E1" w14:textId="77777777" w:rsidR="001D56B8" w:rsidRPr="006612F9" w:rsidRDefault="001D56B8" w:rsidP="0026736A">
            <w:pPr>
              <w:jc w:val="right"/>
              <w:rPr>
                <w:rFonts w:ascii="Arial" w:hAnsi="Arial" w:cs="Arial"/>
                <w:sz w:val="20"/>
                <w:szCs w:val="20"/>
              </w:rPr>
            </w:pPr>
            <w:r>
              <w:rPr>
                <w:rFonts w:ascii="Arial" w:hAnsi="Arial" w:cs="Arial"/>
                <w:sz w:val="20"/>
                <w:szCs w:val="20"/>
              </w:rPr>
              <w:t>5,250</w:t>
            </w:r>
          </w:p>
        </w:tc>
        <w:tc>
          <w:tcPr>
            <w:tcW w:w="519" w:type="dxa"/>
          </w:tcPr>
          <w:p w14:paraId="463793AB" w14:textId="77777777" w:rsidR="001D56B8" w:rsidRPr="006612F9" w:rsidRDefault="001D56B8" w:rsidP="0026736A">
            <w:pPr>
              <w:jc w:val="center"/>
              <w:rPr>
                <w:rFonts w:ascii="Arial" w:hAnsi="Arial" w:cs="Arial"/>
                <w:color w:val="FF0000"/>
                <w:sz w:val="20"/>
                <w:szCs w:val="20"/>
              </w:rPr>
            </w:pPr>
          </w:p>
        </w:tc>
      </w:tr>
      <w:tr w:rsidR="001D56B8" w:rsidRPr="006612F9" w14:paraId="7CBFBB9B" w14:textId="77777777" w:rsidTr="0026736A">
        <w:tc>
          <w:tcPr>
            <w:tcW w:w="3331" w:type="dxa"/>
          </w:tcPr>
          <w:p w14:paraId="0647D827" w14:textId="77777777" w:rsidR="001D56B8" w:rsidRPr="006612F9" w:rsidRDefault="001D56B8" w:rsidP="0026736A">
            <w:pPr>
              <w:rPr>
                <w:rFonts w:ascii="Arial" w:hAnsi="Arial" w:cs="Arial"/>
                <w:sz w:val="20"/>
                <w:szCs w:val="20"/>
              </w:rPr>
            </w:pPr>
          </w:p>
        </w:tc>
        <w:tc>
          <w:tcPr>
            <w:tcW w:w="875" w:type="dxa"/>
          </w:tcPr>
          <w:p w14:paraId="0D3C02AC" w14:textId="77777777" w:rsidR="001D56B8" w:rsidRPr="006612F9" w:rsidRDefault="001D56B8" w:rsidP="0026736A">
            <w:pPr>
              <w:jc w:val="right"/>
              <w:rPr>
                <w:rFonts w:ascii="Arial" w:hAnsi="Arial" w:cs="Arial"/>
                <w:sz w:val="20"/>
                <w:szCs w:val="20"/>
              </w:rPr>
            </w:pPr>
          </w:p>
        </w:tc>
        <w:tc>
          <w:tcPr>
            <w:tcW w:w="1048" w:type="dxa"/>
          </w:tcPr>
          <w:p w14:paraId="523F444B" w14:textId="77777777" w:rsidR="001D56B8" w:rsidRPr="006612F9" w:rsidRDefault="001D56B8" w:rsidP="0026736A">
            <w:pPr>
              <w:jc w:val="right"/>
              <w:rPr>
                <w:rFonts w:ascii="Arial" w:hAnsi="Arial" w:cs="Arial"/>
                <w:sz w:val="20"/>
                <w:szCs w:val="20"/>
              </w:rPr>
            </w:pPr>
          </w:p>
        </w:tc>
        <w:tc>
          <w:tcPr>
            <w:tcW w:w="1188" w:type="dxa"/>
          </w:tcPr>
          <w:p w14:paraId="602BD9D8" w14:textId="77777777" w:rsidR="001D56B8" w:rsidRPr="006612F9" w:rsidRDefault="001D56B8" w:rsidP="0026736A">
            <w:pPr>
              <w:jc w:val="right"/>
              <w:rPr>
                <w:rFonts w:ascii="Arial" w:hAnsi="Arial" w:cs="Arial"/>
                <w:sz w:val="20"/>
                <w:szCs w:val="20"/>
              </w:rPr>
            </w:pPr>
          </w:p>
        </w:tc>
        <w:tc>
          <w:tcPr>
            <w:tcW w:w="519" w:type="dxa"/>
          </w:tcPr>
          <w:p w14:paraId="0D512331" w14:textId="77777777" w:rsidR="001D56B8" w:rsidRPr="006612F9" w:rsidRDefault="001D56B8" w:rsidP="0026736A">
            <w:pPr>
              <w:jc w:val="right"/>
              <w:rPr>
                <w:rFonts w:ascii="Arial" w:hAnsi="Arial" w:cs="Arial"/>
                <w:color w:val="FF0000"/>
                <w:sz w:val="20"/>
                <w:szCs w:val="20"/>
              </w:rPr>
            </w:pPr>
          </w:p>
        </w:tc>
      </w:tr>
      <w:tr w:rsidR="001D56B8" w:rsidRPr="006612F9" w14:paraId="67B3BACD" w14:textId="77777777" w:rsidTr="0026736A">
        <w:tc>
          <w:tcPr>
            <w:tcW w:w="3331" w:type="dxa"/>
          </w:tcPr>
          <w:p w14:paraId="628D1AF9" w14:textId="77777777" w:rsidR="001D56B8" w:rsidRPr="006612F9" w:rsidRDefault="001D56B8" w:rsidP="0026736A">
            <w:pPr>
              <w:rPr>
                <w:rFonts w:ascii="Arial" w:hAnsi="Arial" w:cs="Arial"/>
                <w:sz w:val="20"/>
                <w:szCs w:val="20"/>
              </w:rPr>
            </w:pPr>
            <w:r>
              <w:rPr>
                <w:rFonts w:ascii="Arial" w:hAnsi="Arial" w:cs="Arial"/>
                <w:sz w:val="20"/>
                <w:szCs w:val="20"/>
              </w:rPr>
              <w:t>Income Tax Due</w:t>
            </w:r>
          </w:p>
        </w:tc>
        <w:tc>
          <w:tcPr>
            <w:tcW w:w="875" w:type="dxa"/>
          </w:tcPr>
          <w:p w14:paraId="5A50B16D" w14:textId="77777777" w:rsidR="001D56B8" w:rsidRDefault="001D56B8" w:rsidP="0026736A">
            <w:pPr>
              <w:jc w:val="right"/>
              <w:rPr>
                <w:rFonts w:ascii="Arial" w:hAnsi="Arial" w:cs="Arial"/>
                <w:b/>
                <w:bCs/>
                <w:sz w:val="20"/>
                <w:szCs w:val="20"/>
              </w:rPr>
            </w:pPr>
          </w:p>
        </w:tc>
        <w:tc>
          <w:tcPr>
            <w:tcW w:w="1048" w:type="dxa"/>
          </w:tcPr>
          <w:p w14:paraId="64B37CCF" w14:textId="77777777" w:rsidR="001D56B8" w:rsidRDefault="001D56B8" w:rsidP="0026736A">
            <w:pPr>
              <w:jc w:val="right"/>
              <w:rPr>
                <w:rFonts w:ascii="Arial" w:hAnsi="Arial" w:cs="Arial"/>
                <w:b/>
                <w:bCs/>
                <w:sz w:val="20"/>
                <w:szCs w:val="20"/>
              </w:rPr>
            </w:pPr>
          </w:p>
        </w:tc>
        <w:tc>
          <w:tcPr>
            <w:tcW w:w="1188" w:type="dxa"/>
          </w:tcPr>
          <w:p w14:paraId="54C805B6" w14:textId="77777777" w:rsidR="001D56B8" w:rsidRPr="00425747" w:rsidRDefault="001D56B8" w:rsidP="0026736A">
            <w:pPr>
              <w:jc w:val="right"/>
              <w:rPr>
                <w:rFonts w:ascii="Arial" w:hAnsi="Arial" w:cs="Arial"/>
                <w:b/>
                <w:bCs/>
                <w:sz w:val="20"/>
                <w:szCs w:val="20"/>
              </w:rPr>
            </w:pPr>
            <w:r>
              <w:rPr>
                <w:rFonts w:ascii="Arial" w:hAnsi="Arial" w:cs="Arial"/>
                <w:b/>
                <w:bCs/>
                <w:sz w:val="20"/>
                <w:szCs w:val="20"/>
              </w:rPr>
              <w:t>7,590</w:t>
            </w:r>
          </w:p>
        </w:tc>
        <w:tc>
          <w:tcPr>
            <w:tcW w:w="519" w:type="dxa"/>
          </w:tcPr>
          <w:p w14:paraId="18900244" w14:textId="77777777" w:rsidR="001D56B8" w:rsidRPr="006612F9" w:rsidRDefault="001D56B8" w:rsidP="0026736A">
            <w:pPr>
              <w:jc w:val="center"/>
              <w:rPr>
                <w:rFonts w:ascii="Arial" w:hAnsi="Arial" w:cs="Arial"/>
                <w:color w:val="FF0000"/>
                <w:sz w:val="20"/>
                <w:szCs w:val="20"/>
              </w:rPr>
            </w:pPr>
          </w:p>
        </w:tc>
      </w:tr>
      <w:tr w:rsidR="001D56B8" w:rsidRPr="006612F9" w14:paraId="3F0BE5F2" w14:textId="77777777" w:rsidTr="0026736A">
        <w:tc>
          <w:tcPr>
            <w:tcW w:w="3331" w:type="dxa"/>
          </w:tcPr>
          <w:p w14:paraId="75122AFA" w14:textId="77777777" w:rsidR="001D56B8" w:rsidRPr="006612F9" w:rsidRDefault="001D56B8" w:rsidP="0026736A">
            <w:pPr>
              <w:rPr>
                <w:rFonts w:ascii="Arial" w:hAnsi="Arial" w:cs="Arial"/>
                <w:sz w:val="20"/>
                <w:szCs w:val="20"/>
              </w:rPr>
            </w:pPr>
          </w:p>
        </w:tc>
        <w:tc>
          <w:tcPr>
            <w:tcW w:w="875" w:type="dxa"/>
          </w:tcPr>
          <w:p w14:paraId="5507B739" w14:textId="77777777" w:rsidR="001D56B8" w:rsidRPr="006612F9" w:rsidRDefault="001D56B8" w:rsidP="0026736A">
            <w:pPr>
              <w:jc w:val="right"/>
              <w:rPr>
                <w:rFonts w:ascii="Arial" w:hAnsi="Arial" w:cs="Arial"/>
                <w:sz w:val="20"/>
                <w:szCs w:val="20"/>
              </w:rPr>
            </w:pPr>
          </w:p>
        </w:tc>
        <w:tc>
          <w:tcPr>
            <w:tcW w:w="1048" w:type="dxa"/>
          </w:tcPr>
          <w:p w14:paraId="240CF008" w14:textId="77777777" w:rsidR="001D56B8" w:rsidRPr="006612F9" w:rsidRDefault="001D56B8" w:rsidP="0026736A">
            <w:pPr>
              <w:jc w:val="right"/>
              <w:rPr>
                <w:rFonts w:ascii="Arial" w:hAnsi="Arial" w:cs="Arial"/>
                <w:sz w:val="20"/>
                <w:szCs w:val="20"/>
              </w:rPr>
            </w:pPr>
          </w:p>
        </w:tc>
        <w:tc>
          <w:tcPr>
            <w:tcW w:w="1188" w:type="dxa"/>
          </w:tcPr>
          <w:p w14:paraId="1F613315" w14:textId="77777777" w:rsidR="001D56B8" w:rsidRPr="006612F9" w:rsidRDefault="001D56B8" w:rsidP="0026736A">
            <w:pPr>
              <w:jc w:val="right"/>
              <w:rPr>
                <w:rFonts w:ascii="Arial" w:hAnsi="Arial" w:cs="Arial"/>
                <w:sz w:val="20"/>
                <w:szCs w:val="20"/>
              </w:rPr>
            </w:pPr>
          </w:p>
        </w:tc>
        <w:tc>
          <w:tcPr>
            <w:tcW w:w="519" w:type="dxa"/>
          </w:tcPr>
          <w:p w14:paraId="6EF16DBD" w14:textId="77777777" w:rsidR="001D56B8" w:rsidRPr="006612F9" w:rsidRDefault="001D56B8" w:rsidP="0026736A">
            <w:pPr>
              <w:jc w:val="right"/>
              <w:rPr>
                <w:rFonts w:ascii="Arial" w:hAnsi="Arial" w:cs="Arial"/>
                <w:color w:val="FF0000"/>
                <w:sz w:val="20"/>
                <w:szCs w:val="20"/>
              </w:rPr>
            </w:pPr>
          </w:p>
        </w:tc>
      </w:tr>
    </w:tbl>
    <w:p w14:paraId="4681392C" w14:textId="77777777" w:rsidR="001D56B8" w:rsidRDefault="001D56B8" w:rsidP="001D56B8">
      <w:pPr>
        <w:jc w:val="center"/>
        <w:rPr>
          <w:rFonts w:ascii="Arial" w:hAnsi="Arial" w:cs="Arial"/>
          <w:color w:val="FF0000"/>
          <w:sz w:val="20"/>
          <w:szCs w:val="20"/>
        </w:rPr>
      </w:pPr>
      <w:r>
        <w:rPr>
          <w:rFonts w:ascii="Arial" w:hAnsi="Arial" w:cs="Arial"/>
          <w:sz w:val="20"/>
          <w:szCs w:val="20"/>
        </w:rPr>
        <w:t xml:space="preserve">Note: A cash ISA retains its tax-free status for up to 3 years following Ron’s death </w:t>
      </w:r>
      <w:r w:rsidRPr="00425747">
        <w:rPr>
          <w:rFonts w:ascii="Arial" w:hAnsi="Arial" w:cs="Arial"/>
          <w:color w:val="FF0000"/>
          <w:sz w:val="20"/>
          <w:szCs w:val="20"/>
        </w:rPr>
        <w:t>(</w:t>
      </w:r>
      <w:r>
        <w:rPr>
          <w:rFonts w:ascii="Arial" w:hAnsi="Arial" w:cs="Arial"/>
          <w:color w:val="FF0000"/>
          <w:sz w:val="20"/>
          <w:szCs w:val="20"/>
        </w:rPr>
        <w:t>½)</w:t>
      </w:r>
    </w:p>
    <w:p w14:paraId="667B3907" w14:textId="77777777" w:rsidR="001D56B8" w:rsidRDefault="001D56B8" w:rsidP="001D56B8">
      <w:pPr>
        <w:ind w:firstLine="709"/>
        <w:rPr>
          <w:rFonts w:ascii="Arial" w:hAnsi="Arial" w:cs="Arial"/>
          <w:sz w:val="20"/>
          <w:szCs w:val="20"/>
        </w:rPr>
      </w:pPr>
      <w:r>
        <w:rPr>
          <w:rFonts w:ascii="Arial" w:hAnsi="Arial" w:cs="Arial"/>
          <w:sz w:val="20"/>
          <w:szCs w:val="20"/>
        </w:rPr>
        <w:tab/>
        <w:t xml:space="preserve">      </w:t>
      </w:r>
    </w:p>
    <w:p w14:paraId="2047BEE6" w14:textId="77777777" w:rsidR="001D56B8" w:rsidRDefault="001D56B8" w:rsidP="001D56B8">
      <w:pPr>
        <w:ind w:firstLine="709"/>
        <w:rPr>
          <w:rFonts w:ascii="Arial" w:hAnsi="Arial" w:cs="Arial"/>
          <w:sz w:val="20"/>
          <w:szCs w:val="20"/>
          <w:u w:val="single"/>
        </w:rPr>
      </w:pPr>
      <w:r>
        <w:rPr>
          <w:rFonts w:ascii="Arial" w:hAnsi="Arial" w:cs="Arial"/>
          <w:sz w:val="20"/>
          <w:szCs w:val="20"/>
          <w:u w:val="single"/>
        </w:rPr>
        <w:t>Capital Gains Tax</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1117"/>
        <w:gridCol w:w="1088"/>
        <w:gridCol w:w="967"/>
        <w:gridCol w:w="574"/>
      </w:tblGrid>
      <w:tr w:rsidR="001D56B8" w:rsidRPr="006612F9" w14:paraId="5E1ABD2D" w14:textId="77777777" w:rsidTr="0026736A">
        <w:tc>
          <w:tcPr>
            <w:tcW w:w="4151" w:type="dxa"/>
          </w:tcPr>
          <w:p w14:paraId="7B7352F8" w14:textId="77777777" w:rsidR="001D56B8" w:rsidRPr="006612F9" w:rsidRDefault="001D56B8" w:rsidP="0026736A">
            <w:pPr>
              <w:ind w:left="459"/>
              <w:rPr>
                <w:rFonts w:ascii="Arial" w:hAnsi="Arial" w:cs="Arial"/>
                <w:sz w:val="20"/>
                <w:szCs w:val="20"/>
              </w:rPr>
            </w:pPr>
          </w:p>
        </w:tc>
        <w:tc>
          <w:tcPr>
            <w:tcW w:w="1117" w:type="dxa"/>
          </w:tcPr>
          <w:p w14:paraId="1242F6FF" w14:textId="77777777" w:rsidR="001D56B8" w:rsidRDefault="001D56B8" w:rsidP="0026736A">
            <w:pPr>
              <w:jc w:val="center"/>
              <w:rPr>
                <w:rFonts w:ascii="Arial" w:hAnsi="Arial" w:cs="Arial"/>
                <w:b/>
                <w:bCs/>
                <w:sz w:val="20"/>
                <w:szCs w:val="20"/>
              </w:rPr>
            </w:pPr>
            <w:r>
              <w:rPr>
                <w:rFonts w:ascii="Arial" w:hAnsi="Arial" w:cs="Arial"/>
                <w:b/>
                <w:bCs/>
                <w:sz w:val="20"/>
                <w:szCs w:val="20"/>
              </w:rPr>
              <w:t>Proceeds</w:t>
            </w:r>
          </w:p>
          <w:p w14:paraId="2E0A54B4" w14:textId="77777777" w:rsidR="001D56B8" w:rsidRPr="00425747" w:rsidRDefault="001D56B8" w:rsidP="0026736A">
            <w:pPr>
              <w:jc w:val="center"/>
              <w:rPr>
                <w:rFonts w:ascii="Arial" w:hAnsi="Arial" w:cs="Arial"/>
                <w:b/>
                <w:bCs/>
                <w:sz w:val="20"/>
                <w:szCs w:val="20"/>
              </w:rPr>
            </w:pPr>
            <w:r w:rsidRPr="00425747">
              <w:rPr>
                <w:rFonts w:ascii="Arial" w:hAnsi="Arial" w:cs="Arial"/>
                <w:b/>
                <w:bCs/>
                <w:sz w:val="20"/>
                <w:szCs w:val="20"/>
              </w:rPr>
              <w:t>£</w:t>
            </w:r>
          </w:p>
        </w:tc>
        <w:tc>
          <w:tcPr>
            <w:tcW w:w="1088" w:type="dxa"/>
          </w:tcPr>
          <w:p w14:paraId="5D603C7B" w14:textId="77777777" w:rsidR="001D56B8" w:rsidRDefault="001D56B8" w:rsidP="0026736A">
            <w:pPr>
              <w:jc w:val="center"/>
              <w:rPr>
                <w:rFonts w:ascii="Arial" w:hAnsi="Arial" w:cs="Arial"/>
                <w:b/>
                <w:bCs/>
                <w:sz w:val="20"/>
                <w:szCs w:val="20"/>
              </w:rPr>
            </w:pPr>
            <w:r>
              <w:rPr>
                <w:rFonts w:ascii="Arial" w:hAnsi="Arial" w:cs="Arial"/>
                <w:b/>
                <w:bCs/>
                <w:sz w:val="20"/>
                <w:szCs w:val="20"/>
              </w:rPr>
              <w:t xml:space="preserve">Value at death </w:t>
            </w:r>
          </w:p>
          <w:p w14:paraId="4FFD1246"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967" w:type="dxa"/>
          </w:tcPr>
          <w:p w14:paraId="3AB2EE3B" w14:textId="77777777" w:rsidR="001D56B8" w:rsidRDefault="001D56B8" w:rsidP="0026736A">
            <w:pPr>
              <w:jc w:val="center"/>
              <w:rPr>
                <w:rFonts w:ascii="Arial" w:hAnsi="Arial" w:cs="Arial"/>
                <w:b/>
                <w:bCs/>
                <w:sz w:val="20"/>
                <w:szCs w:val="20"/>
              </w:rPr>
            </w:pPr>
            <w:r>
              <w:rPr>
                <w:rFonts w:ascii="Arial" w:hAnsi="Arial" w:cs="Arial"/>
                <w:b/>
                <w:bCs/>
                <w:sz w:val="20"/>
                <w:szCs w:val="20"/>
              </w:rPr>
              <w:t>Gain</w:t>
            </w:r>
          </w:p>
          <w:p w14:paraId="7D6A2F5D" w14:textId="77777777" w:rsidR="001D56B8" w:rsidRPr="006612F9" w:rsidRDefault="001D56B8" w:rsidP="0026736A">
            <w:pPr>
              <w:jc w:val="center"/>
              <w:rPr>
                <w:rFonts w:ascii="Arial" w:hAnsi="Arial" w:cs="Arial"/>
                <w:b/>
                <w:bCs/>
                <w:sz w:val="20"/>
                <w:szCs w:val="20"/>
              </w:rPr>
            </w:pPr>
            <w:r w:rsidRPr="006612F9">
              <w:rPr>
                <w:rFonts w:ascii="Arial" w:hAnsi="Arial" w:cs="Arial"/>
                <w:b/>
                <w:bCs/>
                <w:sz w:val="20"/>
                <w:szCs w:val="20"/>
              </w:rPr>
              <w:t>£</w:t>
            </w:r>
          </w:p>
        </w:tc>
        <w:tc>
          <w:tcPr>
            <w:tcW w:w="574" w:type="dxa"/>
          </w:tcPr>
          <w:p w14:paraId="6DA7EC22" w14:textId="77777777" w:rsidR="001D56B8" w:rsidRPr="006612F9" w:rsidRDefault="001D56B8" w:rsidP="0026736A">
            <w:pPr>
              <w:jc w:val="center"/>
              <w:rPr>
                <w:rFonts w:ascii="Arial" w:hAnsi="Arial" w:cs="Arial"/>
                <w:sz w:val="20"/>
                <w:szCs w:val="20"/>
              </w:rPr>
            </w:pPr>
          </w:p>
        </w:tc>
      </w:tr>
      <w:tr w:rsidR="001D56B8" w:rsidRPr="006612F9" w14:paraId="6201BF67" w14:textId="77777777" w:rsidTr="0026736A">
        <w:tc>
          <w:tcPr>
            <w:tcW w:w="4151" w:type="dxa"/>
          </w:tcPr>
          <w:p w14:paraId="42D845AF" w14:textId="77777777" w:rsidR="001D56B8" w:rsidRPr="006612F9" w:rsidRDefault="001D56B8" w:rsidP="0026736A">
            <w:pPr>
              <w:rPr>
                <w:rFonts w:ascii="Arial" w:hAnsi="Arial" w:cs="Arial"/>
                <w:sz w:val="20"/>
                <w:szCs w:val="20"/>
              </w:rPr>
            </w:pPr>
            <w:r>
              <w:rPr>
                <w:rFonts w:ascii="Arial" w:hAnsi="Arial" w:cs="Arial"/>
                <w:sz w:val="20"/>
                <w:szCs w:val="20"/>
              </w:rPr>
              <w:t>Apple Plc</w:t>
            </w:r>
          </w:p>
        </w:tc>
        <w:tc>
          <w:tcPr>
            <w:tcW w:w="1117" w:type="dxa"/>
          </w:tcPr>
          <w:p w14:paraId="7DF61859" w14:textId="77777777" w:rsidR="001D56B8" w:rsidRDefault="001D56B8" w:rsidP="0026736A">
            <w:pPr>
              <w:jc w:val="right"/>
              <w:rPr>
                <w:rFonts w:ascii="Arial" w:hAnsi="Arial" w:cs="Arial"/>
                <w:sz w:val="20"/>
                <w:szCs w:val="20"/>
              </w:rPr>
            </w:pPr>
            <w:r>
              <w:rPr>
                <w:rFonts w:ascii="Arial" w:hAnsi="Arial" w:cs="Arial"/>
                <w:sz w:val="20"/>
                <w:szCs w:val="20"/>
              </w:rPr>
              <w:t>45,000</w:t>
            </w:r>
          </w:p>
        </w:tc>
        <w:tc>
          <w:tcPr>
            <w:tcW w:w="1088" w:type="dxa"/>
          </w:tcPr>
          <w:p w14:paraId="6510FD00" w14:textId="77777777" w:rsidR="001D56B8" w:rsidRPr="006612F9" w:rsidRDefault="001D56B8" w:rsidP="0026736A">
            <w:pPr>
              <w:jc w:val="right"/>
              <w:rPr>
                <w:rFonts w:ascii="Arial" w:hAnsi="Arial" w:cs="Arial"/>
                <w:sz w:val="20"/>
                <w:szCs w:val="20"/>
              </w:rPr>
            </w:pPr>
            <w:r>
              <w:rPr>
                <w:rFonts w:ascii="Arial" w:hAnsi="Arial" w:cs="Arial"/>
                <w:sz w:val="20"/>
                <w:szCs w:val="20"/>
              </w:rPr>
              <w:t>60,000</w:t>
            </w:r>
          </w:p>
        </w:tc>
        <w:tc>
          <w:tcPr>
            <w:tcW w:w="967" w:type="dxa"/>
          </w:tcPr>
          <w:p w14:paraId="57C6CDC7" w14:textId="77777777" w:rsidR="001D56B8" w:rsidRPr="006612F9" w:rsidRDefault="001D56B8" w:rsidP="0026736A">
            <w:pPr>
              <w:jc w:val="right"/>
              <w:rPr>
                <w:rFonts w:ascii="Arial" w:hAnsi="Arial" w:cs="Arial"/>
                <w:sz w:val="20"/>
                <w:szCs w:val="20"/>
              </w:rPr>
            </w:pPr>
            <w:r>
              <w:rPr>
                <w:rFonts w:ascii="Arial" w:hAnsi="Arial" w:cs="Arial"/>
                <w:sz w:val="20"/>
                <w:szCs w:val="20"/>
              </w:rPr>
              <w:t>(15,000)</w:t>
            </w:r>
          </w:p>
        </w:tc>
        <w:tc>
          <w:tcPr>
            <w:tcW w:w="574" w:type="dxa"/>
          </w:tcPr>
          <w:p w14:paraId="00D130E6" w14:textId="77777777" w:rsidR="001D56B8"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p w14:paraId="744DA6B7" w14:textId="77777777" w:rsidR="001D56B8" w:rsidRPr="006612F9" w:rsidRDefault="001D56B8" w:rsidP="0026736A">
            <w:pPr>
              <w:jc w:val="right"/>
              <w:rPr>
                <w:rFonts w:ascii="Arial" w:hAnsi="Arial" w:cs="Arial"/>
                <w:color w:val="FF0000"/>
                <w:sz w:val="20"/>
                <w:szCs w:val="20"/>
              </w:rPr>
            </w:pPr>
          </w:p>
        </w:tc>
      </w:tr>
      <w:tr w:rsidR="001D56B8" w:rsidRPr="006612F9" w14:paraId="74CF9D10" w14:textId="77777777" w:rsidTr="0026736A">
        <w:tc>
          <w:tcPr>
            <w:tcW w:w="4151" w:type="dxa"/>
          </w:tcPr>
          <w:p w14:paraId="7818C0A2" w14:textId="77777777" w:rsidR="001D56B8" w:rsidRDefault="001D56B8" w:rsidP="0026736A">
            <w:pPr>
              <w:rPr>
                <w:rFonts w:ascii="Arial" w:hAnsi="Arial" w:cs="Arial"/>
                <w:sz w:val="20"/>
                <w:szCs w:val="20"/>
              </w:rPr>
            </w:pPr>
            <w:r>
              <w:rPr>
                <w:rFonts w:ascii="Arial" w:hAnsi="Arial" w:cs="Arial"/>
                <w:sz w:val="20"/>
                <w:szCs w:val="20"/>
              </w:rPr>
              <w:t>Banana Plc</w:t>
            </w:r>
          </w:p>
        </w:tc>
        <w:tc>
          <w:tcPr>
            <w:tcW w:w="1117" w:type="dxa"/>
          </w:tcPr>
          <w:p w14:paraId="68A30E78" w14:textId="77777777" w:rsidR="001D56B8" w:rsidRDefault="001D56B8" w:rsidP="0026736A">
            <w:pPr>
              <w:jc w:val="right"/>
              <w:rPr>
                <w:rFonts w:ascii="Arial" w:hAnsi="Arial" w:cs="Arial"/>
                <w:sz w:val="20"/>
                <w:szCs w:val="20"/>
              </w:rPr>
            </w:pPr>
            <w:r>
              <w:rPr>
                <w:rFonts w:ascii="Arial" w:hAnsi="Arial" w:cs="Arial"/>
                <w:sz w:val="20"/>
                <w:szCs w:val="20"/>
              </w:rPr>
              <w:t>230,000</w:t>
            </w:r>
          </w:p>
        </w:tc>
        <w:tc>
          <w:tcPr>
            <w:tcW w:w="1088" w:type="dxa"/>
          </w:tcPr>
          <w:p w14:paraId="526F091B" w14:textId="77777777" w:rsidR="001D56B8" w:rsidRDefault="001D56B8" w:rsidP="0026736A">
            <w:pPr>
              <w:jc w:val="right"/>
              <w:rPr>
                <w:rFonts w:ascii="Arial" w:hAnsi="Arial" w:cs="Arial"/>
                <w:sz w:val="20"/>
                <w:szCs w:val="20"/>
              </w:rPr>
            </w:pPr>
            <w:r>
              <w:rPr>
                <w:rFonts w:ascii="Arial" w:hAnsi="Arial" w:cs="Arial"/>
                <w:sz w:val="20"/>
                <w:szCs w:val="20"/>
              </w:rPr>
              <w:t>210,000</w:t>
            </w:r>
          </w:p>
        </w:tc>
        <w:tc>
          <w:tcPr>
            <w:tcW w:w="967" w:type="dxa"/>
          </w:tcPr>
          <w:p w14:paraId="08BD1FC9" w14:textId="77777777" w:rsidR="001D56B8" w:rsidRPr="006612F9" w:rsidRDefault="001D56B8" w:rsidP="0026736A">
            <w:pPr>
              <w:jc w:val="right"/>
              <w:rPr>
                <w:rFonts w:ascii="Arial" w:hAnsi="Arial" w:cs="Arial"/>
                <w:sz w:val="20"/>
                <w:szCs w:val="20"/>
              </w:rPr>
            </w:pPr>
            <w:r>
              <w:rPr>
                <w:rFonts w:ascii="Arial" w:hAnsi="Arial" w:cs="Arial"/>
                <w:sz w:val="20"/>
                <w:szCs w:val="20"/>
              </w:rPr>
              <w:t>20,000</w:t>
            </w:r>
          </w:p>
        </w:tc>
        <w:tc>
          <w:tcPr>
            <w:tcW w:w="574" w:type="dxa"/>
          </w:tcPr>
          <w:p w14:paraId="5A7926BA" w14:textId="77777777" w:rsidR="001D56B8"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30B760F9" w14:textId="77777777" w:rsidTr="0026736A">
        <w:tc>
          <w:tcPr>
            <w:tcW w:w="4151" w:type="dxa"/>
          </w:tcPr>
          <w:p w14:paraId="5BC95371" w14:textId="77777777" w:rsidR="001D56B8" w:rsidRDefault="001D56B8" w:rsidP="0026736A">
            <w:pPr>
              <w:rPr>
                <w:rFonts w:ascii="Arial" w:hAnsi="Arial" w:cs="Arial"/>
                <w:sz w:val="20"/>
                <w:szCs w:val="20"/>
              </w:rPr>
            </w:pPr>
          </w:p>
        </w:tc>
        <w:tc>
          <w:tcPr>
            <w:tcW w:w="1117" w:type="dxa"/>
          </w:tcPr>
          <w:p w14:paraId="5592EDCA" w14:textId="77777777" w:rsidR="001D56B8" w:rsidRDefault="001D56B8" w:rsidP="0026736A">
            <w:pPr>
              <w:jc w:val="right"/>
              <w:rPr>
                <w:rFonts w:ascii="Arial" w:hAnsi="Arial" w:cs="Arial"/>
                <w:sz w:val="20"/>
                <w:szCs w:val="20"/>
              </w:rPr>
            </w:pPr>
          </w:p>
        </w:tc>
        <w:tc>
          <w:tcPr>
            <w:tcW w:w="1088" w:type="dxa"/>
          </w:tcPr>
          <w:p w14:paraId="00B95320" w14:textId="77777777" w:rsidR="001D56B8" w:rsidRPr="006612F9" w:rsidRDefault="001D56B8" w:rsidP="0026736A">
            <w:pPr>
              <w:jc w:val="right"/>
              <w:rPr>
                <w:rFonts w:ascii="Arial" w:hAnsi="Arial" w:cs="Arial"/>
                <w:sz w:val="20"/>
                <w:szCs w:val="20"/>
              </w:rPr>
            </w:pPr>
          </w:p>
        </w:tc>
        <w:tc>
          <w:tcPr>
            <w:tcW w:w="967" w:type="dxa"/>
            <w:tcBorders>
              <w:top w:val="single" w:sz="4" w:space="0" w:color="auto"/>
            </w:tcBorders>
          </w:tcPr>
          <w:p w14:paraId="60B6A5F3" w14:textId="77777777" w:rsidR="001D56B8" w:rsidRPr="006612F9" w:rsidRDefault="001D56B8" w:rsidP="0026736A">
            <w:pPr>
              <w:jc w:val="right"/>
              <w:rPr>
                <w:rFonts w:ascii="Arial" w:hAnsi="Arial" w:cs="Arial"/>
                <w:sz w:val="20"/>
                <w:szCs w:val="20"/>
              </w:rPr>
            </w:pPr>
            <w:r>
              <w:rPr>
                <w:rFonts w:ascii="Arial" w:hAnsi="Arial" w:cs="Arial"/>
                <w:sz w:val="20"/>
                <w:szCs w:val="20"/>
              </w:rPr>
              <w:t>5,000</w:t>
            </w:r>
          </w:p>
        </w:tc>
        <w:tc>
          <w:tcPr>
            <w:tcW w:w="574" w:type="dxa"/>
          </w:tcPr>
          <w:p w14:paraId="5A094560"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r>
              <w:rPr>
                <w:rFonts w:ascii="Arial" w:hAnsi="Arial" w:cs="Arial"/>
                <w:color w:val="FF0000"/>
                <w:sz w:val="20"/>
                <w:szCs w:val="20"/>
              </w:rPr>
              <w:t>*</w:t>
            </w:r>
          </w:p>
        </w:tc>
      </w:tr>
      <w:tr w:rsidR="001D56B8" w:rsidRPr="006612F9" w14:paraId="20C636D0" w14:textId="77777777" w:rsidTr="0026736A">
        <w:tc>
          <w:tcPr>
            <w:tcW w:w="4151" w:type="dxa"/>
          </w:tcPr>
          <w:p w14:paraId="060FF5EB" w14:textId="77777777" w:rsidR="001D56B8" w:rsidRDefault="001D56B8" w:rsidP="0026736A">
            <w:pPr>
              <w:rPr>
                <w:rFonts w:ascii="Arial" w:hAnsi="Arial" w:cs="Arial"/>
                <w:sz w:val="20"/>
                <w:szCs w:val="20"/>
              </w:rPr>
            </w:pPr>
            <w:r>
              <w:rPr>
                <w:rFonts w:ascii="Arial" w:hAnsi="Arial" w:cs="Arial"/>
                <w:sz w:val="20"/>
                <w:szCs w:val="20"/>
              </w:rPr>
              <w:t>SP2/04 deduction (£8,000 x 270,000/1,700,000)</w:t>
            </w:r>
          </w:p>
        </w:tc>
        <w:tc>
          <w:tcPr>
            <w:tcW w:w="1117" w:type="dxa"/>
          </w:tcPr>
          <w:p w14:paraId="2D59FA76" w14:textId="77777777" w:rsidR="001D56B8" w:rsidRDefault="001D56B8" w:rsidP="0026736A">
            <w:pPr>
              <w:jc w:val="right"/>
              <w:rPr>
                <w:rFonts w:ascii="Arial" w:hAnsi="Arial" w:cs="Arial"/>
                <w:sz w:val="20"/>
                <w:szCs w:val="20"/>
              </w:rPr>
            </w:pPr>
          </w:p>
        </w:tc>
        <w:tc>
          <w:tcPr>
            <w:tcW w:w="1088" w:type="dxa"/>
          </w:tcPr>
          <w:p w14:paraId="6FEA3C48" w14:textId="77777777" w:rsidR="001D56B8" w:rsidRPr="002B24A3" w:rsidRDefault="001D56B8" w:rsidP="0026736A">
            <w:pPr>
              <w:jc w:val="right"/>
              <w:rPr>
                <w:rFonts w:ascii="Arial" w:hAnsi="Arial" w:cs="Arial"/>
                <w:sz w:val="20"/>
                <w:szCs w:val="20"/>
                <w:highlight w:val="yellow"/>
              </w:rPr>
            </w:pPr>
          </w:p>
        </w:tc>
        <w:tc>
          <w:tcPr>
            <w:tcW w:w="967" w:type="dxa"/>
          </w:tcPr>
          <w:p w14:paraId="081797F0" w14:textId="77777777" w:rsidR="001D56B8" w:rsidRPr="002B24A3" w:rsidRDefault="001D56B8" w:rsidP="0026736A">
            <w:pPr>
              <w:jc w:val="right"/>
              <w:rPr>
                <w:rFonts w:ascii="Arial" w:hAnsi="Arial" w:cs="Arial"/>
                <w:sz w:val="20"/>
                <w:szCs w:val="20"/>
                <w:highlight w:val="yellow"/>
              </w:rPr>
            </w:pPr>
            <w:r w:rsidRPr="00D45A7B">
              <w:rPr>
                <w:rFonts w:ascii="Arial" w:hAnsi="Arial" w:cs="Arial"/>
                <w:sz w:val="20"/>
                <w:szCs w:val="20"/>
              </w:rPr>
              <w:t>(1,27</w:t>
            </w:r>
            <w:r>
              <w:rPr>
                <w:rFonts w:ascii="Arial" w:hAnsi="Arial" w:cs="Arial"/>
                <w:sz w:val="20"/>
                <w:szCs w:val="20"/>
              </w:rPr>
              <w:t>1</w:t>
            </w:r>
            <w:r w:rsidRPr="00D45A7B">
              <w:rPr>
                <w:rFonts w:ascii="Arial" w:hAnsi="Arial" w:cs="Arial"/>
                <w:sz w:val="20"/>
                <w:szCs w:val="20"/>
              </w:rPr>
              <w:t>)</w:t>
            </w:r>
          </w:p>
        </w:tc>
        <w:tc>
          <w:tcPr>
            <w:tcW w:w="574" w:type="dxa"/>
          </w:tcPr>
          <w:p w14:paraId="0C2C7662" w14:textId="77777777" w:rsidR="001D56B8" w:rsidRPr="006612F9" w:rsidRDefault="001D56B8" w:rsidP="0026736A">
            <w:pPr>
              <w:jc w:val="right"/>
              <w:rPr>
                <w:rFonts w:ascii="Arial" w:hAnsi="Arial" w:cs="Arial"/>
                <w:color w:val="FF0000"/>
                <w:sz w:val="20"/>
                <w:szCs w:val="20"/>
              </w:rPr>
            </w:pPr>
            <w:r>
              <w:rPr>
                <w:rFonts w:ascii="Arial" w:hAnsi="Arial" w:cs="Arial"/>
                <w:color w:val="FF0000"/>
                <w:sz w:val="20"/>
                <w:szCs w:val="20"/>
              </w:rPr>
              <w:t>1</w:t>
            </w:r>
          </w:p>
        </w:tc>
      </w:tr>
      <w:tr w:rsidR="001D56B8" w:rsidRPr="006612F9" w14:paraId="5558CE09" w14:textId="77777777" w:rsidTr="0026736A">
        <w:tc>
          <w:tcPr>
            <w:tcW w:w="4151" w:type="dxa"/>
          </w:tcPr>
          <w:p w14:paraId="6F319FA7" w14:textId="77777777" w:rsidR="001D56B8" w:rsidRDefault="001D56B8" w:rsidP="0026736A">
            <w:pPr>
              <w:rPr>
                <w:rFonts w:ascii="Arial" w:hAnsi="Arial" w:cs="Arial"/>
                <w:sz w:val="20"/>
                <w:szCs w:val="20"/>
              </w:rPr>
            </w:pPr>
            <w:r>
              <w:rPr>
                <w:rFonts w:ascii="Arial" w:hAnsi="Arial" w:cs="Arial"/>
                <w:sz w:val="20"/>
                <w:szCs w:val="20"/>
              </w:rPr>
              <w:t>Less: Annual exempt amount</w:t>
            </w:r>
          </w:p>
        </w:tc>
        <w:tc>
          <w:tcPr>
            <w:tcW w:w="1117" w:type="dxa"/>
          </w:tcPr>
          <w:p w14:paraId="5DC6BE8E" w14:textId="77777777" w:rsidR="001D56B8" w:rsidRDefault="001D56B8" w:rsidP="0026736A">
            <w:pPr>
              <w:jc w:val="right"/>
              <w:rPr>
                <w:rFonts w:ascii="Arial" w:hAnsi="Arial" w:cs="Arial"/>
                <w:sz w:val="20"/>
                <w:szCs w:val="20"/>
              </w:rPr>
            </w:pPr>
          </w:p>
        </w:tc>
        <w:tc>
          <w:tcPr>
            <w:tcW w:w="1088" w:type="dxa"/>
          </w:tcPr>
          <w:p w14:paraId="2C893537" w14:textId="77777777" w:rsidR="001D56B8" w:rsidRDefault="001D56B8" w:rsidP="0026736A">
            <w:pPr>
              <w:jc w:val="right"/>
              <w:rPr>
                <w:rFonts w:ascii="Arial" w:hAnsi="Arial" w:cs="Arial"/>
                <w:sz w:val="20"/>
                <w:szCs w:val="20"/>
              </w:rPr>
            </w:pPr>
          </w:p>
        </w:tc>
        <w:tc>
          <w:tcPr>
            <w:tcW w:w="967" w:type="dxa"/>
            <w:tcBorders>
              <w:bottom w:val="single" w:sz="4" w:space="0" w:color="auto"/>
            </w:tcBorders>
          </w:tcPr>
          <w:p w14:paraId="26CB3A7A" w14:textId="77777777" w:rsidR="001D56B8" w:rsidRPr="006612F9" w:rsidRDefault="001D56B8" w:rsidP="0026736A">
            <w:pPr>
              <w:jc w:val="right"/>
              <w:rPr>
                <w:rFonts w:ascii="Arial" w:hAnsi="Arial" w:cs="Arial"/>
                <w:sz w:val="20"/>
                <w:szCs w:val="20"/>
              </w:rPr>
            </w:pPr>
            <w:r>
              <w:rPr>
                <w:rFonts w:ascii="Arial" w:hAnsi="Arial" w:cs="Arial"/>
                <w:sz w:val="20"/>
                <w:szCs w:val="20"/>
              </w:rPr>
              <w:t>(3,000)</w:t>
            </w:r>
          </w:p>
        </w:tc>
        <w:tc>
          <w:tcPr>
            <w:tcW w:w="574" w:type="dxa"/>
          </w:tcPr>
          <w:p w14:paraId="5D8F1656"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2AE94473" w14:textId="77777777" w:rsidTr="0026736A">
        <w:tc>
          <w:tcPr>
            <w:tcW w:w="4151" w:type="dxa"/>
          </w:tcPr>
          <w:p w14:paraId="4AE52595" w14:textId="77777777" w:rsidR="001D56B8" w:rsidRDefault="001D56B8" w:rsidP="0026736A">
            <w:pPr>
              <w:rPr>
                <w:rFonts w:ascii="Arial" w:hAnsi="Arial" w:cs="Arial"/>
                <w:sz w:val="20"/>
                <w:szCs w:val="20"/>
              </w:rPr>
            </w:pPr>
            <w:r>
              <w:rPr>
                <w:rFonts w:ascii="Arial" w:hAnsi="Arial" w:cs="Arial"/>
                <w:sz w:val="20"/>
                <w:szCs w:val="20"/>
              </w:rPr>
              <w:t>Taxable gain</w:t>
            </w:r>
          </w:p>
        </w:tc>
        <w:tc>
          <w:tcPr>
            <w:tcW w:w="1117" w:type="dxa"/>
          </w:tcPr>
          <w:p w14:paraId="53DF97B3" w14:textId="77777777" w:rsidR="001D56B8" w:rsidRDefault="001D56B8" w:rsidP="0026736A">
            <w:pPr>
              <w:jc w:val="right"/>
              <w:rPr>
                <w:rFonts w:ascii="Arial" w:hAnsi="Arial" w:cs="Arial"/>
                <w:sz w:val="20"/>
                <w:szCs w:val="20"/>
              </w:rPr>
            </w:pPr>
          </w:p>
        </w:tc>
        <w:tc>
          <w:tcPr>
            <w:tcW w:w="1088" w:type="dxa"/>
          </w:tcPr>
          <w:p w14:paraId="43CB8E4F" w14:textId="77777777" w:rsidR="001D56B8" w:rsidRPr="006612F9" w:rsidRDefault="001D56B8" w:rsidP="0026736A">
            <w:pPr>
              <w:jc w:val="right"/>
              <w:rPr>
                <w:rFonts w:ascii="Arial" w:hAnsi="Arial" w:cs="Arial"/>
                <w:sz w:val="20"/>
                <w:szCs w:val="20"/>
              </w:rPr>
            </w:pPr>
          </w:p>
        </w:tc>
        <w:tc>
          <w:tcPr>
            <w:tcW w:w="967" w:type="dxa"/>
            <w:tcBorders>
              <w:top w:val="single" w:sz="4" w:space="0" w:color="auto"/>
            </w:tcBorders>
          </w:tcPr>
          <w:p w14:paraId="731F5632" w14:textId="77777777" w:rsidR="001D56B8" w:rsidRPr="006612F9" w:rsidRDefault="001D56B8" w:rsidP="0026736A">
            <w:pPr>
              <w:jc w:val="right"/>
              <w:rPr>
                <w:rFonts w:ascii="Arial" w:hAnsi="Arial" w:cs="Arial"/>
                <w:sz w:val="20"/>
                <w:szCs w:val="20"/>
              </w:rPr>
            </w:pPr>
            <w:r>
              <w:rPr>
                <w:rFonts w:ascii="Arial" w:hAnsi="Arial" w:cs="Arial"/>
                <w:sz w:val="20"/>
                <w:szCs w:val="20"/>
              </w:rPr>
              <w:t>729</w:t>
            </w:r>
          </w:p>
        </w:tc>
        <w:tc>
          <w:tcPr>
            <w:tcW w:w="574" w:type="dxa"/>
          </w:tcPr>
          <w:p w14:paraId="143AB2C7" w14:textId="77777777" w:rsidR="001D56B8" w:rsidRPr="006612F9" w:rsidRDefault="001D56B8" w:rsidP="0026736A">
            <w:pPr>
              <w:jc w:val="right"/>
              <w:rPr>
                <w:rFonts w:ascii="Arial" w:hAnsi="Arial" w:cs="Arial"/>
                <w:color w:val="FF0000"/>
                <w:sz w:val="20"/>
                <w:szCs w:val="20"/>
              </w:rPr>
            </w:pPr>
          </w:p>
        </w:tc>
      </w:tr>
      <w:tr w:rsidR="001D56B8" w:rsidRPr="006612F9" w14:paraId="5320ED43" w14:textId="77777777" w:rsidTr="0026736A">
        <w:tc>
          <w:tcPr>
            <w:tcW w:w="4151" w:type="dxa"/>
          </w:tcPr>
          <w:p w14:paraId="51F3C68B" w14:textId="77777777" w:rsidR="001D56B8" w:rsidRPr="006612F9" w:rsidRDefault="001D56B8" w:rsidP="0026736A">
            <w:pPr>
              <w:rPr>
                <w:rFonts w:ascii="Arial" w:hAnsi="Arial" w:cs="Arial"/>
                <w:sz w:val="20"/>
                <w:szCs w:val="20"/>
              </w:rPr>
            </w:pPr>
          </w:p>
        </w:tc>
        <w:tc>
          <w:tcPr>
            <w:tcW w:w="1117" w:type="dxa"/>
          </w:tcPr>
          <w:p w14:paraId="1014A960" w14:textId="77777777" w:rsidR="001D56B8" w:rsidRPr="006612F9" w:rsidRDefault="001D56B8" w:rsidP="0026736A">
            <w:pPr>
              <w:jc w:val="right"/>
              <w:rPr>
                <w:rFonts w:ascii="Arial" w:hAnsi="Arial" w:cs="Arial"/>
                <w:sz w:val="20"/>
                <w:szCs w:val="20"/>
              </w:rPr>
            </w:pPr>
          </w:p>
        </w:tc>
        <w:tc>
          <w:tcPr>
            <w:tcW w:w="1088" w:type="dxa"/>
          </w:tcPr>
          <w:p w14:paraId="03B28A6A" w14:textId="77777777" w:rsidR="001D56B8" w:rsidRPr="006612F9" w:rsidRDefault="001D56B8" w:rsidP="0026736A">
            <w:pPr>
              <w:jc w:val="right"/>
              <w:rPr>
                <w:rFonts w:ascii="Arial" w:hAnsi="Arial" w:cs="Arial"/>
                <w:sz w:val="20"/>
                <w:szCs w:val="20"/>
              </w:rPr>
            </w:pPr>
          </w:p>
        </w:tc>
        <w:tc>
          <w:tcPr>
            <w:tcW w:w="967" w:type="dxa"/>
          </w:tcPr>
          <w:p w14:paraId="7374C35F" w14:textId="77777777" w:rsidR="001D56B8" w:rsidRPr="006612F9" w:rsidRDefault="001D56B8" w:rsidP="0026736A">
            <w:pPr>
              <w:jc w:val="right"/>
              <w:rPr>
                <w:rFonts w:ascii="Arial" w:hAnsi="Arial" w:cs="Arial"/>
                <w:sz w:val="20"/>
                <w:szCs w:val="20"/>
              </w:rPr>
            </w:pPr>
          </w:p>
        </w:tc>
        <w:tc>
          <w:tcPr>
            <w:tcW w:w="574" w:type="dxa"/>
          </w:tcPr>
          <w:p w14:paraId="6177FC8F" w14:textId="77777777" w:rsidR="001D56B8" w:rsidRPr="006612F9" w:rsidRDefault="001D56B8" w:rsidP="0026736A">
            <w:pPr>
              <w:jc w:val="right"/>
              <w:rPr>
                <w:rFonts w:ascii="Arial" w:hAnsi="Arial" w:cs="Arial"/>
                <w:color w:val="FF0000"/>
                <w:sz w:val="20"/>
                <w:szCs w:val="20"/>
              </w:rPr>
            </w:pPr>
          </w:p>
        </w:tc>
      </w:tr>
      <w:tr w:rsidR="001D56B8" w:rsidRPr="006612F9" w14:paraId="6D9D0B7C" w14:textId="77777777" w:rsidTr="0026736A">
        <w:tc>
          <w:tcPr>
            <w:tcW w:w="4151" w:type="dxa"/>
          </w:tcPr>
          <w:p w14:paraId="313B1216" w14:textId="77777777" w:rsidR="001D56B8" w:rsidRPr="006612F9" w:rsidRDefault="001D56B8" w:rsidP="0026736A">
            <w:pPr>
              <w:rPr>
                <w:rFonts w:ascii="Arial" w:hAnsi="Arial" w:cs="Arial"/>
                <w:sz w:val="20"/>
                <w:szCs w:val="20"/>
              </w:rPr>
            </w:pPr>
            <w:r>
              <w:rPr>
                <w:rFonts w:ascii="Arial" w:hAnsi="Arial" w:cs="Arial"/>
                <w:sz w:val="20"/>
                <w:szCs w:val="20"/>
              </w:rPr>
              <w:t>Capital Gains Tax @ 20%</w:t>
            </w:r>
          </w:p>
        </w:tc>
        <w:tc>
          <w:tcPr>
            <w:tcW w:w="1117" w:type="dxa"/>
          </w:tcPr>
          <w:p w14:paraId="42319B4D" w14:textId="77777777" w:rsidR="001D56B8" w:rsidRDefault="001D56B8" w:rsidP="0026736A">
            <w:pPr>
              <w:jc w:val="right"/>
              <w:rPr>
                <w:rFonts w:ascii="Arial" w:hAnsi="Arial" w:cs="Arial"/>
                <w:sz w:val="20"/>
                <w:szCs w:val="20"/>
              </w:rPr>
            </w:pPr>
          </w:p>
        </w:tc>
        <w:tc>
          <w:tcPr>
            <w:tcW w:w="1088" w:type="dxa"/>
          </w:tcPr>
          <w:p w14:paraId="041FB37D" w14:textId="77777777" w:rsidR="001D56B8" w:rsidRPr="006612F9" w:rsidRDefault="001D56B8" w:rsidP="0026736A">
            <w:pPr>
              <w:jc w:val="right"/>
              <w:rPr>
                <w:rFonts w:ascii="Arial" w:hAnsi="Arial" w:cs="Arial"/>
                <w:sz w:val="20"/>
                <w:szCs w:val="20"/>
              </w:rPr>
            </w:pPr>
          </w:p>
        </w:tc>
        <w:tc>
          <w:tcPr>
            <w:tcW w:w="967" w:type="dxa"/>
          </w:tcPr>
          <w:p w14:paraId="4F358612" w14:textId="77777777" w:rsidR="001D56B8" w:rsidRPr="002118F9" w:rsidRDefault="001D56B8" w:rsidP="0026736A">
            <w:pPr>
              <w:jc w:val="right"/>
              <w:rPr>
                <w:rFonts w:ascii="Arial" w:hAnsi="Arial" w:cs="Arial"/>
                <w:b/>
                <w:bCs/>
                <w:sz w:val="20"/>
                <w:szCs w:val="20"/>
              </w:rPr>
            </w:pPr>
            <w:r w:rsidRPr="002118F9">
              <w:rPr>
                <w:rFonts w:ascii="Arial" w:hAnsi="Arial" w:cs="Arial"/>
                <w:b/>
                <w:bCs/>
                <w:sz w:val="20"/>
                <w:szCs w:val="20"/>
              </w:rPr>
              <w:t>146</w:t>
            </w:r>
          </w:p>
        </w:tc>
        <w:tc>
          <w:tcPr>
            <w:tcW w:w="574" w:type="dxa"/>
          </w:tcPr>
          <w:p w14:paraId="53653B34" w14:textId="77777777" w:rsidR="001D56B8" w:rsidRPr="006612F9" w:rsidRDefault="001D56B8" w:rsidP="0026736A">
            <w:pPr>
              <w:jc w:val="right"/>
              <w:rPr>
                <w:rFonts w:ascii="Arial" w:hAnsi="Arial" w:cs="Arial"/>
                <w:color w:val="FF0000"/>
                <w:sz w:val="20"/>
                <w:szCs w:val="20"/>
              </w:rPr>
            </w:pPr>
            <w:r w:rsidRPr="006612F9">
              <w:rPr>
                <w:rFonts w:ascii="Arial" w:hAnsi="Arial" w:cs="Arial"/>
                <w:color w:val="FF0000"/>
                <w:sz w:val="20"/>
                <w:szCs w:val="20"/>
              </w:rPr>
              <w:t>½</w:t>
            </w:r>
          </w:p>
        </w:tc>
      </w:tr>
      <w:tr w:rsidR="001D56B8" w:rsidRPr="006612F9" w14:paraId="616E5484" w14:textId="77777777" w:rsidTr="0026736A">
        <w:tc>
          <w:tcPr>
            <w:tcW w:w="4151" w:type="dxa"/>
          </w:tcPr>
          <w:p w14:paraId="3CCE8CD5" w14:textId="77777777" w:rsidR="001D56B8" w:rsidRPr="006612F9" w:rsidRDefault="001D56B8" w:rsidP="0026736A">
            <w:pPr>
              <w:rPr>
                <w:rFonts w:ascii="Arial" w:hAnsi="Arial" w:cs="Arial"/>
                <w:sz w:val="20"/>
                <w:szCs w:val="20"/>
              </w:rPr>
            </w:pPr>
            <w:r>
              <w:rPr>
                <w:rFonts w:ascii="Arial" w:hAnsi="Arial" w:cs="Arial"/>
                <w:sz w:val="20"/>
                <w:szCs w:val="20"/>
              </w:rPr>
              <w:t>(candidates will obtain the ½ mark if they use 24% in line with changes announced in the 30 October 2024 budget as enacted in FA 2025 on 20 March 2025</w:t>
            </w:r>
          </w:p>
        </w:tc>
        <w:tc>
          <w:tcPr>
            <w:tcW w:w="1117" w:type="dxa"/>
          </w:tcPr>
          <w:p w14:paraId="5AFD99B9" w14:textId="77777777" w:rsidR="001D56B8" w:rsidRPr="006612F9" w:rsidRDefault="001D56B8" w:rsidP="0026736A">
            <w:pPr>
              <w:jc w:val="right"/>
              <w:rPr>
                <w:rFonts w:ascii="Arial" w:hAnsi="Arial" w:cs="Arial"/>
                <w:sz w:val="20"/>
                <w:szCs w:val="20"/>
              </w:rPr>
            </w:pPr>
          </w:p>
        </w:tc>
        <w:tc>
          <w:tcPr>
            <w:tcW w:w="1088" w:type="dxa"/>
          </w:tcPr>
          <w:p w14:paraId="4DFF3FF3" w14:textId="77777777" w:rsidR="001D56B8" w:rsidRPr="006612F9" w:rsidRDefault="001D56B8" w:rsidP="0026736A">
            <w:pPr>
              <w:jc w:val="right"/>
              <w:rPr>
                <w:rFonts w:ascii="Arial" w:hAnsi="Arial" w:cs="Arial"/>
                <w:sz w:val="20"/>
                <w:szCs w:val="20"/>
              </w:rPr>
            </w:pPr>
          </w:p>
        </w:tc>
        <w:tc>
          <w:tcPr>
            <w:tcW w:w="967" w:type="dxa"/>
          </w:tcPr>
          <w:p w14:paraId="54451CC6" w14:textId="77777777" w:rsidR="001D56B8" w:rsidRPr="006612F9" w:rsidRDefault="001D56B8" w:rsidP="0026736A">
            <w:pPr>
              <w:jc w:val="right"/>
              <w:rPr>
                <w:rFonts w:ascii="Arial" w:hAnsi="Arial" w:cs="Arial"/>
                <w:sz w:val="20"/>
                <w:szCs w:val="20"/>
              </w:rPr>
            </w:pPr>
          </w:p>
        </w:tc>
        <w:tc>
          <w:tcPr>
            <w:tcW w:w="574" w:type="dxa"/>
          </w:tcPr>
          <w:p w14:paraId="7A6DCD6A" w14:textId="77777777" w:rsidR="001D56B8" w:rsidRPr="006612F9" w:rsidRDefault="001D56B8" w:rsidP="0026736A">
            <w:pPr>
              <w:jc w:val="right"/>
              <w:rPr>
                <w:rFonts w:ascii="Arial" w:hAnsi="Arial" w:cs="Arial"/>
                <w:color w:val="FF0000"/>
                <w:sz w:val="20"/>
                <w:szCs w:val="20"/>
              </w:rPr>
            </w:pPr>
          </w:p>
        </w:tc>
      </w:tr>
    </w:tbl>
    <w:p w14:paraId="60AD3347" w14:textId="77777777" w:rsidR="001D56B8" w:rsidRDefault="001D56B8" w:rsidP="001D56B8">
      <w:pPr>
        <w:ind w:firstLine="709"/>
        <w:rPr>
          <w:rFonts w:ascii="Arial" w:hAnsi="Arial" w:cs="Arial"/>
          <w:sz w:val="20"/>
          <w:szCs w:val="20"/>
        </w:rPr>
      </w:pPr>
      <w:r>
        <w:rPr>
          <w:rFonts w:ascii="Arial" w:hAnsi="Arial" w:cs="Arial"/>
          <w:sz w:val="20"/>
          <w:szCs w:val="20"/>
        </w:rPr>
        <w:t xml:space="preserve">    </w:t>
      </w:r>
    </w:p>
    <w:p w14:paraId="6F951723" w14:textId="77777777" w:rsidR="001D56B8" w:rsidRDefault="001D56B8" w:rsidP="001D56B8">
      <w:pPr>
        <w:ind w:firstLine="709"/>
        <w:rPr>
          <w:rFonts w:ascii="Arial" w:hAnsi="Arial" w:cs="Arial"/>
          <w:sz w:val="20"/>
          <w:szCs w:val="20"/>
        </w:rPr>
      </w:pPr>
      <w:r>
        <w:rPr>
          <w:rFonts w:ascii="Arial" w:hAnsi="Arial" w:cs="Arial"/>
          <w:sz w:val="20"/>
          <w:szCs w:val="20"/>
        </w:rPr>
        <w:t>*1/2 mark available for offsetting loss against the gains in the administration period.</w:t>
      </w:r>
    </w:p>
    <w:p w14:paraId="45A58C94" w14:textId="77777777" w:rsidR="001D56B8" w:rsidRDefault="001D56B8" w:rsidP="001D56B8">
      <w:pPr>
        <w:ind w:firstLine="709"/>
        <w:rPr>
          <w:rFonts w:ascii="Arial" w:hAnsi="Arial" w:cs="Arial"/>
          <w:color w:val="FF0000"/>
          <w:sz w:val="20"/>
          <w:szCs w:val="20"/>
        </w:rPr>
      </w:pPr>
      <w:r>
        <w:rPr>
          <w:rFonts w:ascii="Arial" w:hAnsi="Arial" w:cs="Arial"/>
          <w:sz w:val="20"/>
          <w:szCs w:val="20"/>
        </w:rPr>
        <w:t xml:space="preserve">Note: Cars are wasting assets, and therefore exempt from Capital Gains Tax </w:t>
      </w:r>
      <w:r w:rsidRPr="00425747">
        <w:rPr>
          <w:rFonts w:ascii="Arial" w:hAnsi="Arial" w:cs="Arial"/>
          <w:color w:val="FF0000"/>
          <w:sz w:val="20"/>
          <w:szCs w:val="20"/>
        </w:rPr>
        <w:t>(</w:t>
      </w:r>
      <w:r>
        <w:rPr>
          <w:rFonts w:ascii="Arial" w:hAnsi="Arial" w:cs="Arial"/>
          <w:color w:val="FF0000"/>
          <w:sz w:val="20"/>
          <w:szCs w:val="20"/>
        </w:rPr>
        <w:t>½).</w:t>
      </w:r>
    </w:p>
    <w:p w14:paraId="7B0EF522" w14:textId="77777777" w:rsidR="001D56B8" w:rsidRDefault="001D56B8" w:rsidP="001D56B8">
      <w:pPr>
        <w:ind w:left="709"/>
        <w:rPr>
          <w:rFonts w:ascii="Arial" w:hAnsi="Arial" w:cs="Arial"/>
          <w:color w:val="FF0000"/>
          <w:sz w:val="20"/>
          <w:szCs w:val="20"/>
        </w:rPr>
      </w:pPr>
      <w:r w:rsidRPr="005B53FF">
        <w:rPr>
          <w:rFonts w:ascii="Arial" w:hAnsi="Arial" w:cs="Arial"/>
          <w:sz w:val="20"/>
          <w:szCs w:val="20"/>
        </w:rPr>
        <w:t xml:space="preserve">Assets passing to beneficiaries is not a chargeable event for CGT purposes </w:t>
      </w:r>
      <w:r>
        <w:rPr>
          <w:rFonts w:ascii="Arial" w:hAnsi="Arial" w:cs="Arial"/>
          <w:color w:val="FF0000"/>
          <w:sz w:val="20"/>
          <w:szCs w:val="20"/>
        </w:rPr>
        <w:t xml:space="preserve">(½), </w:t>
      </w:r>
      <w:r w:rsidRPr="005B53FF">
        <w:rPr>
          <w:rFonts w:ascii="Arial" w:hAnsi="Arial" w:cs="Arial"/>
          <w:sz w:val="20"/>
          <w:szCs w:val="20"/>
        </w:rPr>
        <w:t>they receive these a probate value</w:t>
      </w:r>
      <w:r>
        <w:rPr>
          <w:rFonts w:ascii="Arial" w:hAnsi="Arial" w:cs="Arial"/>
          <w:color w:val="FF0000"/>
          <w:sz w:val="20"/>
          <w:szCs w:val="20"/>
        </w:rPr>
        <w:t xml:space="preserve"> (½).</w:t>
      </w:r>
    </w:p>
    <w:p w14:paraId="07DF24B9" w14:textId="77777777" w:rsidR="001D56B8" w:rsidRDefault="001D56B8" w:rsidP="001D56B8">
      <w:pPr>
        <w:ind w:left="709"/>
        <w:rPr>
          <w:rFonts w:ascii="Arial" w:hAnsi="Arial" w:cs="Arial"/>
          <w:sz w:val="20"/>
          <w:szCs w:val="20"/>
        </w:rPr>
      </w:pPr>
      <w:r>
        <w:rPr>
          <w:rFonts w:ascii="Arial" w:hAnsi="Arial" w:cs="Arial"/>
          <w:sz w:val="20"/>
          <w:szCs w:val="20"/>
        </w:rPr>
        <w:t xml:space="preserve">The tax liability can be declared to HMRC via the informal process </w:t>
      </w:r>
      <w:bookmarkStart w:id="1" w:name="_Hlk189509615"/>
      <w:r w:rsidRPr="00425747">
        <w:rPr>
          <w:rFonts w:ascii="Arial" w:hAnsi="Arial" w:cs="Arial"/>
          <w:color w:val="FF0000"/>
          <w:sz w:val="20"/>
          <w:szCs w:val="20"/>
        </w:rPr>
        <w:t>(</w:t>
      </w:r>
      <w:r>
        <w:rPr>
          <w:rFonts w:ascii="Arial" w:hAnsi="Arial" w:cs="Arial"/>
          <w:color w:val="FF0000"/>
          <w:sz w:val="20"/>
          <w:szCs w:val="20"/>
        </w:rPr>
        <w:t>½)</w:t>
      </w:r>
      <w:bookmarkEnd w:id="1"/>
      <w:r>
        <w:rPr>
          <w:rFonts w:ascii="Arial" w:hAnsi="Arial" w:cs="Arial"/>
          <w:color w:val="FF0000"/>
          <w:sz w:val="20"/>
          <w:szCs w:val="20"/>
        </w:rPr>
        <w:t xml:space="preserve">, </w:t>
      </w:r>
      <w:r w:rsidRPr="00D45A7B">
        <w:rPr>
          <w:rFonts w:ascii="Arial" w:hAnsi="Arial" w:cs="Arial"/>
          <w:sz w:val="20"/>
          <w:szCs w:val="20"/>
        </w:rPr>
        <w:t>as the estate meets the following requirements:</w:t>
      </w:r>
    </w:p>
    <w:p w14:paraId="16907AFE" w14:textId="77777777" w:rsidR="001D56B8" w:rsidRPr="002118F9" w:rsidRDefault="001D56B8" w:rsidP="001D56B8">
      <w:pPr>
        <w:pStyle w:val="ListParagraph"/>
        <w:numPr>
          <w:ilvl w:val="0"/>
          <w:numId w:val="49"/>
        </w:numPr>
        <w:spacing w:after="160" w:line="259" w:lineRule="auto"/>
        <w:rPr>
          <w:rFonts w:ascii="Arial" w:hAnsi="Arial" w:cs="Arial"/>
          <w:sz w:val="20"/>
          <w:szCs w:val="20"/>
        </w:rPr>
      </w:pPr>
      <w:r w:rsidRPr="002118F9">
        <w:rPr>
          <w:rFonts w:ascii="Arial" w:hAnsi="Arial" w:cs="Arial"/>
          <w:sz w:val="20"/>
          <w:szCs w:val="20"/>
        </w:rPr>
        <w:t xml:space="preserve">Total liability to income tax and CGT during the administration period is less than £10,000. </w:t>
      </w:r>
    </w:p>
    <w:p w14:paraId="3FCB1513" w14:textId="77777777" w:rsidR="001D56B8" w:rsidRDefault="001D56B8" w:rsidP="001D56B8">
      <w:pPr>
        <w:pStyle w:val="ListParagraph"/>
        <w:numPr>
          <w:ilvl w:val="0"/>
          <w:numId w:val="49"/>
        </w:numPr>
        <w:spacing w:after="160" w:line="259" w:lineRule="auto"/>
      </w:pPr>
      <w:r w:rsidRPr="002118F9">
        <w:rPr>
          <w:rFonts w:ascii="Arial" w:hAnsi="Arial" w:cs="Arial"/>
          <w:sz w:val="20"/>
          <w:szCs w:val="20"/>
        </w:rPr>
        <w:t>the administration period lasted no more than 2 years;</w:t>
      </w:r>
    </w:p>
    <w:p w14:paraId="6CF45995" w14:textId="77777777" w:rsidR="001D56B8" w:rsidRPr="00891D02" w:rsidRDefault="001D56B8" w:rsidP="001D56B8">
      <w:pPr>
        <w:pStyle w:val="ListParagraph"/>
        <w:numPr>
          <w:ilvl w:val="0"/>
          <w:numId w:val="49"/>
        </w:numPr>
        <w:spacing w:after="160" w:line="259" w:lineRule="auto"/>
      </w:pPr>
      <w:r w:rsidRPr="002118F9">
        <w:rPr>
          <w:rFonts w:ascii="Arial" w:hAnsi="Arial" w:cs="Arial"/>
          <w:sz w:val="20"/>
          <w:szCs w:val="20"/>
        </w:rPr>
        <w:t>The probate value of the estate is less value than £2.5 million;</w:t>
      </w:r>
    </w:p>
    <w:p w14:paraId="751DA79B" w14:textId="77777777" w:rsidR="001D56B8" w:rsidRPr="002118F9" w:rsidRDefault="001D56B8" w:rsidP="001D56B8">
      <w:pPr>
        <w:pStyle w:val="ListParagraph"/>
        <w:numPr>
          <w:ilvl w:val="0"/>
          <w:numId w:val="49"/>
        </w:numPr>
        <w:spacing w:after="160" w:line="259" w:lineRule="auto"/>
        <w:rPr>
          <w:rFonts w:ascii="Arial" w:hAnsi="Arial" w:cs="Arial"/>
          <w:sz w:val="20"/>
          <w:szCs w:val="20"/>
        </w:rPr>
      </w:pPr>
      <w:r w:rsidRPr="002118F9">
        <w:rPr>
          <w:rFonts w:ascii="Arial" w:hAnsi="Arial" w:cs="Arial"/>
          <w:sz w:val="20"/>
          <w:szCs w:val="20"/>
        </w:rPr>
        <w:t>the proceeds of assets sold in any one tax year are less than £500,000; and</w:t>
      </w:r>
    </w:p>
    <w:p w14:paraId="0DB3D687" w14:textId="77777777" w:rsidR="001D56B8" w:rsidRDefault="001D56B8" w:rsidP="001D56B8">
      <w:pPr>
        <w:pStyle w:val="ListParagraph"/>
        <w:numPr>
          <w:ilvl w:val="0"/>
          <w:numId w:val="49"/>
        </w:numPr>
        <w:spacing w:after="160" w:line="259" w:lineRule="auto"/>
        <w:rPr>
          <w:rFonts w:ascii="Arial" w:hAnsi="Arial" w:cs="Arial"/>
          <w:sz w:val="20"/>
          <w:szCs w:val="20"/>
        </w:rPr>
      </w:pPr>
      <w:r w:rsidRPr="002118F9">
        <w:rPr>
          <w:rFonts w:ascii="Arial" w:hAnsi="Arial" w:cs="Arial"/>
          <w:sz w:val="20"/>
          <w:szCs w:val="20"/>
        </w:rPr>
        <w:t>the estate is not regarded as complex</w:t>
      </w:r>
      <w:r>
        <w:rPr>
          <w:rFonts w:ascii="Arial" w:hAnsi="Arial" w:cs="Arial"/>
          <w:sz w:val="20"/>
          <w:szCs w:val="20"/>
        </w:rPr>
        <w:t>.</w:t>
      </w:r>
    </w:p>
    <w:p w14:paraId="4739BE34" w14:textId="77777777" w:rsidR="001D56B8" w:rsidRDefault="001D56B8" w:rsidP="001D56B8">
      <w:pPr>
        <w:pStyle w:val="ListParagraph"/>
        <w:rPr>
          <w:rFonts w:ascii="Arial" w:hAnsi="Arial" w:cs="Arial"/>
          <w:sz w:val="20"/>
          <w:szCs w:val="20"/>
        </w:rPr>
      </w:pPr>
    </w:p>
    <w:p w14:paraId="0D429D79" w14:textId="77777777" w:rsidR="001D56B8" w:rsidRDefault="001D56B8" w:rsidP="001D56B8">
      <w:pPr>
        <w:pStyle w:val="ListParagraph"/>
        <w:rPr>
          <w:color w:val="FF0000"/>
        </w:rPr>
      </w:pPr>
      <w:r w:rsidRPr="002118F9">
        <w:rPr>
          <w:rFonts w:ascii="Arial" w:hAnsi="Arial" w:cs="Arial"/>
          <w:color w:val="FF0000"/>
          <w:sz w:val="20"/>
          <w:szCs w:val="20"/>
        </w:rPr>
        <w:lastRenderedPageBreak/>
        <w:t xml:space="preserve">(Max </w:t>
      </w:r>
      <w:r>
        <w:rPr>
          <w:rFonts w:ascii="Arial" w:hAnsi="Arial" w:cs="Arial"/>
          <w:color w:val="FF0000"/>
          <w:sz w:val="20"/>
          <w:szCs w:val="20"/>
        </w:rPr>
        <w:t>1</w:t>
      </w:r>
      <w:r w:rsidRPr="002118F9">
        <w:rPr>
          <w:rFonts w:ascii="Arial" w:hAnsi="Arial" w:cs="Arial"/>
          <w:color w:val="FF0000"/>
          <w:sz w:val="20"/>
          <w:szCs w:val="20"/>
        </w:rPr>
        <w:t xml:space="preserve"> mark for all conditions</w:t>
      </w:r>
      <w:r w:rsidRPr="002118F9">
        <w:rPr>
          <w:rFonts w:ascii="Arial" w:hAnsi="Arial" w:cs="Arial"/>
          <w:sz w:val="20"/>
          <w:szCs w:val="20"/>
        </w:rPr>
        <w:t>)</w:t>
      </w:r>
      <w:r>
        <w:rPr>
          <w:color w:val="FF0000"/>
        </w:rPr>
        <w:t xml:space="preserve">                </w:t>
      </w:r>
    </w:p>
    <w:p w14:paraId="4F9FD07F" w14:textId="77777777" w:rsidR="001D56B8" w:rsidRPr="00A51902" w:rsidRDefault="001D56B8" w:rsidP="001D56B8">
      <w:pPr>
        <w:jc w:val="right"/>
        <w:rPr>
          <w:rFonts w:ascii="Arial" w:hAnsi="Arial" w:cs="Arial"/>
          <w:b/>
          <w:bCs/>
          <w:sz w:val="20"/>
          <w:szCs w:val="20"/>
        </w:rPr>
      </w:pPr>
      <w:r>
        <w:rPr>
          <w:rFonts w:ascii="Arial" w:hAnsi="Arial" w:cs="Arial"/>
          <w:b/>
          <w:bCs/>
          <w:sz w:val="20"/>
          <w:szCs w:val="20"/>
        </w:rPr>
        <w:t xml:space="preserve">Max  </w:t>
      </w:r>
      <w:r w:rsidRPr="006D291E">
        <w:rPr>
          <w:rFonts w:ascii="Arial" w:hAnsi="Arial" w:cs="Arial"/>
          <w:b/>
          <w:bCs/>
          <w:sz w:val="20"/>
          <w:szCs w:val="20"/>
        </w:rPr>
        <w:t>(</w:t>
      </w:r>
      <w:r>
        <w:rPr>
          <w:rFonts w:ascii="Arial" w:hAnsi="Arial" w:cs="Arial"/>
          <w:b/>
          <w:bCs/>
          <w:sz w:val="20"/>
          <w:szCs w:val="20"/>
        </w:rPr>
        <w:t>8</w:t>
      </w:r>
      <w:r w:rsidRPr="006D291E">
        <w:rPr>
          <w:rFonts w:ascii="Arial" w:hAnsi="Arial" w:cs="Arial"/>
          <w:b/>
          <w:bCs/>
          <w:sz w:val="20"/>
          <w:szCs w:val="20"/>
        </w:rPr>
        <w:t xml:space="preserve">) </w:t>
      </w:r>
    </w:p>
    <w:p w14:paraId="410E720D" w14:textId="71A7F6DD" w:rsidR="001D56B8" w:rsidRPr="005B53FF" w:rsidRDefault="001D56B8" w:rsidP="001D56B8">
      <w:pPr>
        <w:ind w:left="709" w:hanging="709"/>
        <w:rPr>
          <w:rFonts w:ascii="Arial" w:hAnsi="Arial" w:cs="Arial"/>
          <w:color w:val="FF0000"/>
          <w:sz w:val="20"/>
          <w:szCs w:val="20"/>
        </w:rPr>
      </w:pPr>
      <w:r>
        <w:rPr>
          <w:rFonts w:ascii="Arial" w:hAnsi="Arial" w:cs="Arial"/>
          <w:sz w:val="20"/>
          <w:szCs w:val="20"/>
        </w:rPr>
        <w:t xml:space="preserve">2) </w:t>
      </w:r>
      <w:r>
        <w:rPr>
          <w:rFonts w:ascii="Arial" w:hAnsi="Arial" w:cs="Arial"/>
          <w:sz w:val="20"/>
          <w:szCs w:val="20"/>
        </w:rPr>
        <w:tab/>
        <w:t xml:space="preserve">Ron’s nephew received a pencuniary legacy </w:t>
      </w:r>
      <w:r w:rsidRPr="00425747">
        <w:rPr>
          <w:rFonts w:ascii="Arial" w:hAnsi="Arial" w:cs="Arial"/>
          <w:color w:val="FF0000"/>
          <w:sz w:val="20"/>
          <w:szCs w:val="20"/>
        </w:rPr>
        <w:t>(</w:t>
      </w:r>
      <w:r>
        <w:rPr>
          <w:rFonts w:ascii="Arial" w:hAnsi="Arial" w:cs="Arial"/>
          <w:color w:val="FF0000"/>
          <w:sz w:val="20"/>
          <w:szCs w:val="20"/>
        </w:rPr>
        <w:t xml:space="preserve">½) </w:t>
      </w:r>
      <w:r w:rsidRPr="00D45A7B">
        <w:rPr>
          <w:rFonts w:ascii="Arial" w:hAnsi="Arial" w:cs="Arial"/>
          <w:sz w:val="20"/>
          <w:szCs w:val="20"/>
        </w:rPr>
        <w:t>as it is a specific amount of money</w:t>
      </w:r>
      <w:r>
        <w:rPr>
          <w:rFonts w:ascii="Arial" w:hAnsi="Arial" w:cs="Arial"/>
          <w:sz w:val="20"/>
          <w:szCs w:val="20"/>
        </w:rPr>
        <w:t xml:space="preserve"> </w:t>
      </w:r>
      <w:r w:rsidRPr="00425747">
        <w:rPr>
          <w:rFonts w:ascii="Arial" w:hAnsi="Arial" w:cs="Arial"/>
          <w:color w:val="FF0000"/>
          <w:sz w:val="20"/>
          <w:szCs w:val="20"/>
        </w:rPr>
        <w:t>(</w:t>
      </w:r>
      <w:r>
        <w:rPr>
          <w:rFonts w:ascii="Arial" w:hAnsi="Arial" w:cs="Arial"/>
          <w:color w:val="FF0000"/>
          <w:sz w:val="20"/>
          <w:szCs w:val="20"/>
        </w:rPr>
        <w:t>½)</w:t>
      </w:r>
      <w:r w:rsidRPr="005B53FF">
        <w:rPr>
          <w:rFonts w:ascii="Arial" w:hAnsi="Arial" w:cs="Arial"/>
          <w:color w:val="FF0000"/>
          <w:sz w:val="20"/>
          <w:szCs w:val="20"/>
        </w:rPr>
        <w:t xml:space="preserve">. </w:t>
      </w:r>
      <w:r>
        <w:rPr>
          <w:rFonts w:ascii="Arial" w:hAnsi="Arial" w:cs="Arial"/>
          <w:sz w:val="20"/>
          <w:szCs w:val="20"/>
        </w:rPr>
        <w:t xml:space="preserve">The beneficiary of a pecuniary legacy is not normally entitled to interest unless the payment is over 12 months from the date of death </w:t>
      </w:r>
      <w:r w:rsidRPr="00425747">
        <w:rPr>
          <w:rFonts w:ascii="Arial" w:hAnsi="Arial" w:cs="Arial"/>
          <w:color w:val="FF0000"/>
          <w:sz w:val="20"/>
          <w:szCs w:val="20"/>
        </w:rPr>
        <w:t>(</w:t>
      </w:r>
      <w:r>
        <w:rPr>
          <w:rFonts w:ascii="Arial" w:hAnsi="Arial" w:cs="Arial"/>
          <w:color w:val="FF0000"/>
          <w:sz w:val="20"/>
          <w:szCs w:val="20"/>
        </w:rPr>
        <w:t xml:space="preserve">½). </w:t>
      </w:r>
      <w:r>
        <w:rPr>
          <w:rFonts w:ascii="Arial" w:hAnsi="Arial" w:cs="Arial"/>
          <w:sz w:val="20"/>
          <w:szCs w:val="20"/>
        </w:rPr>
        <w:t xml:space="preserve">Ron’s nephew is entitled to interest of £22.50 (£12,000 x 1/12 x 2.25%) </w:t>
      </w:r>
      <w:r w:rsidRPr="00E112CD">
        <w:rPr>
          <w:rFonts w:ascii="Arial" w:hAnsi="Arial" w:cs="Arial"/>
          <w:color w:val="FF0000"/>
          <w:sz w:val="20"/>
          <w:szCs w:val="20"/>
        </w:rPr>
        <w:t>(</w:t>
      </w:r>
      <w:r w:rsidR="00AA5CC7">
        <w:rPr>
          <w:rFonts w:ascii="Arial" w:hAnsi="Arial" w:cs="Arial"/>
          <w:color w:val="FF0000"/>
          <w:sz w:val="20"/>
          <w:szCs w:val="20"/>
        </w:rPr>
        <w:t>½</w:t>
      </w:r>
      <w:r>
        <w:rPr>
          <w:rFonts w:ascii="Arial" w:hAnsi="Arial" w:cs="Arial"/>
          <w:color w:val="FF0000"/>
          <w:sz w:val="20"/>
          <w:szCs w:val="20"/>
        </w:rPr>
        <w:t xml:space="preserve">). </w:t>
      </w:r>
      <w:r w:rsidRPr="005B53FF">
        <w:rPr>
          <w:rFonts w:ascii="Arial" w:hAnsi="Arial" w:cs="Arial"/>
          <w:sz w:val="20"/>
          <w:szCs w:val="20"/>
        </w:rPr>
        <w:t>This is paid to him gross</w:t>
      </w:r>
      <w:r>
        <w:rPr>
          <w:rFonts w:ascii="Arial" w:hAnsi="Arial" w:cs="Arial"/>
          <w:sz w:val="20"/>
          <w:szCs w:val="20"/>
        </w:rPr>
        <w:t xml:space="preserve"> </w:t>
      </w:r>
      <w:r w:rsidRPr="00425747">
        <w:rPr>
          <w:rFonts w:ascii="Arial" w:hAnsi="Arial" w:cs="Arial"/>
          <w:color w:val="FF0000"/>
          <w:sz w:val="20"/>
          <w:szCs w:val="20"/>
        </w:rPr>
        <w:t>(</w:t>
      </w:r>
      <w:r>
        <w:rPr>
          <w:rFonts w:ascii="Arial" w:hAnsi="Arial" w:cs="Arial"/>
          <w:color w:val="FF0000"/>
          <w:sz w:val="20"/>
          <w:szCs w:val="20"/>
        </w:rPr>
        <w:t>½).</w:t>
      </w:r>
    </w:p>
    <w:p w14:paraId="623A355C" w14:textId="77777777" w:rsidR="001D56B8" w:rsidRDefault="001D56B8" w:rsidP="001D56B8">
      <w:pPr>
        <w:ind w:left="709"/>
        <w:rPr>
          <w:rFonts w:ascii="Arial" w:hAnsi="Arial" w:cs="Arial"/>
          <w:color w:val="FF0000"/>
          <w:sz w:val="20"/>
          <w:szCs w:val="20"/>
        </w:rPr>
      </w:pPr>
      <w:r w:rsidRPr="000F73E1">
        <w:rPr>
          <w:rFonts w:ascii="Arial" w:hAnsi="Arial" w:cs="Arial"/>
          <w:sz w:val="20"/>
          <w:szCs w:val="20"/>
        </w:rPr>
        <w:t>Ron’s n</w:t>
      </w:r>
      <w:r>
        <w:rPr>
          <w:rFonts w:ascii="Arial" w:hAnsi="Arial" w:cs="Arial"/>
          <w:sz w:val="20"/>
          <w:szCs w:val="20"/>
        </w:rPr>
        <w:t>ephew</w:t>
      </w:r>
      <w:r w:rsidRPr="000F73E1">
        <w:rPr>
          <w:rFonts w:ascii="Arial" w:hAnsi="Arial" w:cs="Arial"/>
          <w:sz w:val="20"/>
          <w:szCs w:val="20"/>
        </w:rPr>
        <w:t xml:space="preserve"> </w:t>
      </w:r>
      <w:r>
        <w:rPr>
          <w:rFonts w:ascii="Arial" w:hAnsi="Arial" w:cs="Arial"/>
          <w:sz w:val="20"/>
          <w:szCs w:val="20"/>
        </w:rPr>
        <w:t xml:space="preserve">also </w:t>
      </w:r>
      <w:r w:rsidRPr="000F73E1">
        <w:rPr>
          <w:rFonts w:ascii="Arial" w:hAnsi="Arial" w:cs="Arial"/>
          <w:sz w:val="20"/>
          <w:szCs w:val="20"/>
        </w:rPr>
        <w:t xml:space="preserve">received a specific legacy </w:t>
      </w:r>
      <w:r w:rsidRPr="00425747">
        <w:rPr>
          <w:rFonts w:ascii="Arial" w:hAnsi="Arial" w:cs="Arial"/>
          <w:color w:val="FF0000"/>
          <w:sz w:val="20"/>
          <w:szCs w:val="20"/>
        </w:rPr>
        <w:t>(</w:t>
      </w:r>
      <w:r>
        <w:rPr>
          <w:rFonts w:ascii="Arial" w:hAnsi="Arial" w:cs="Arial"/>
          <w:color w:val="FF0000"/>
          <w:sz w:val="20"/>
          <w:szCs w:val="20"/>
        </w:rPr>
        <w:t xml:space="preserve">½) </w:t>
      </w:r>
      <w:r w:rsidRPr="000F73E1">
        <w:rPr>
          <w:rFonts w:ascii="Arial" w:hAnsi="Arial" w:cs="Arial"/>
          <w:sz w:val="20"/>
          <w:szCs w:val="20"/>
        </w:rPr>
        <w:t>as he was left named asset</w:t>
      </w:r>
      <w:r>
        <w:rPr>
          <w:rFonts w:ascii="Arial" w:hAnsi="Arial" w:cs="Arial"/>
          <w:sz w:val="20"/>
          <w:szCs w:val="20"/>
        </w:rPr>
        <w:t xml:space="preserve">s </w:t>
      </w:r>
      <w:r w:rsidRPr="00425747">
        <w:rPr>
          <w:rFonts w:ascii="Arial" w:hAnsi="Arial" w:cs="Arial"/>
          <w:color w:val="FF0000"/>
          <w:sz w:val="20"/>
          <w:szCs w:val="20"/>
        </w:rPr>
        <w:t>(</w:t>
      </w:r>
      <w:r>
        <w:rPr>
          <w:rFonts w:ascii="Arial" w:hAnsi="Arial" w:cs="Arial"/>
          <w:color w:val="FF0000"/>
          <w:sz w:val="20"/>
          <w:szCs w:val="20"/>
        </w:rPr>
        <w:t>½)</w:t>
      </w:r>
      <w:r w:rsidRPr="005B53FF">
        <w:rPr>
          <w:rFonts w:ascii="Arial" w:hAnsi="Arial" w:cs="Arial"/>
          <w:color w:val="FF0000"/>
          <w:sz w:val="20"/>
          <w:szCs w:val="20"/>
        </w:rPr>
        <w:t xml:space="preserve">. </w:t>
      </w:r>
      <w:r w:rsidRPr="000F73E1">
        <w:rPr>
          <w:rFonts w:ascii="Arial" w:hAnsi="Arial" w:cs="Arial"/>
          <w:sz w:val="20"/>
          <w:szCs w:val="20"/>
        </w:rPr>
        <w:t>As these paintings were not income producing assets, he is not entitled to in</w:t>
      </w:r>
      <w:r>
        <w:rPr>
          <w:rFonts w:ascii="Arial" w:hAnsi="Arial" w:cs="Arial"/>
          <w:sz w:val="20"/>
          <w:szCs w:val="20"/>
        </w:rPr>
        <w:t>come</w:t>
      </w:r>
      <w:r w:rsidRPr="000F73E1">
        <w:rPr>
          <w:rFonts w:ascii="Arial" w:hAnsi="Arial" w:cs="Arial"/>
          <w:sz w:val="20"/>
          <w:szCs w:val="20"/>
        </w:rPr>
        <w:t xml:space="preserve"> on h</w:t>
      </w:r>
      <w:r>
        <w:rPr>
          <w:rFonts w:ascii="Arial" w:hAnsi="Arial" w:cs="Arial"/>
          <w:sz w:val="20"/>
          <w:szCs w:val="20"/>
        </w:rPr>
        <w:t>is</w:t>
      </w:r>
      <w:r w:rsidRPr="000F73E1">
        <w:rPr>
          <w:rFonts w:ascii="Arial" w:hAnsi="Arial" w:cs="Arial"/>
          <w:sz w:val="20"/>
          <w:szCs w:val="20"/>
        </w:rPr>
        <w:t xml:space="preserve"> legacy, regardless of when it was paid </w:t>
      </w:r>
      <w:r w:rsidRPr="00425747">
        <w:rPr>
          <w:rFonts w:ascii="Arial" w:hAnsi="Arial" w:cs="Arial"/>
          <w:color w:val="FF0000"/>
          <w:sz w:val="20"/>
          <w:szCs w:val="20"/>
        </w:rPr>
        <w:t>(</w:t>
      </w:r>
      <w:r>
        <w:rPr>
          <w:rFonts w:ascii="Arial" w:hAnsi="Arial" w:cs="Arial"/>
          <w:color w:val="FF0000"/>
          <w:sz w:val="20"/>
          <w:szCs w:val="20"/>
        </w:rPr>
        <w:t>½).</w:t>
      </w:r>
    </w:p>
    <w:p w14:paraId="6E1E060D" w14:textId="77777777" w:rsidR="001D56B8" w:rsidRDefault="001D56B8" w:rsidP="001D56B8">
      <w:pPr>
        <w:ind w:left="709"/>
        <w:rPr>
          <w:rFonts w:ascii="Arial" w:hAnsi="Arial" w:cs="Arial"/>
          <w:color w:val="FF0000"/>
          <w:sz w:val="20"/>
          <w:szCs w:val="20"/>
        </w:rPr>
      </w:pPr>
      <w:r w:rsidRPr="000F73E1">
        <w:rPr>
          <w:rFonts w:ascii="Arial" w:hAnsi="Arial" w:cs="Arial"/>
          <w:sz w:val="20"/>
          <w:szCs w:val="20"/>
        </w:rPr>
        <w:t xml:space="preserve">Ron’s son and daughter received a specific legacy </w:t>
      </w:r>
      <w:r w:rsidRPr="00425747">
        <w:rPr>
          <w:rFonts w:ascii="Arial" w:hAnsi="Arial" w:cs="Arial"/>
          <w:color w:val="FF0000"/>
          <w:sz w:val="20"/>
          <w:szCs w:val="20"/>
        </w:rPr>
        <w:t>(</w:t>
      </w:r>
      <w:r>
        <w:rPr>
          <w:rFonts w:ascii="Arial" w:hAnsi="Arial" w:cs="Arial"/>
          <w:color w:val="FF0000"/>
          <w:sz w:val="20"/>
          <w:szCs w:val="20"/>
        </w:rPr>
        <w:t>½)</w:t>
      </w:r>
      <w:r w:rsidRPr="000F73E1">
        <w:rPr>
          <w:rFonts w:ascii="Arial" w:hAnsi="Arial" w:cs="Arial"/>
          <w:sz w:val="20"/>
          <w:szCs w:val="20"/>
        </w:rPr>
        <w:t>, but the shares are income producing asset</w:t>
      </w:r>
      <w:r>
        <w:rPr>
          <w:rFonts w:ascii="Arial" w:hAnsi="Arial" w:cs="Arial"/>
          <w:sz w:val="20"/>
          <w:szCs w:val="20"/>
        </w:rPr>
        <w:t>s</w:t>
      </w:r>
      <w:r w:rsidRPr="000F73E1">
        <w:rPr>
          <w:rFonts w:ascii="Arial" w:hAnsi="Arial" w:cs="Arial"/>
          <w:sz w:val="20"/>
          <w:szCs w:val="20"/>
        </w:rPr>
        <w:t xml:space="preserve">, and therefore they are entitled to the income produced by these assets </w:t>
      </w:r>
      <w:r>
        <w:rPr>
          <w:rFonts w:ascii="Arial" w:hAnsi="Arial" w:cs="Arial"/>
          <w:sz w:val="20"/>
          <w:szCs w:val="20"/>
        </w:rPr>
        <w:t>during</w:t>
      </w:r>
      <w:r w:rsidRPr="000F73E1">
        <w:rPr>
          <w:rFonts w:ascii="Arial" w:hAnsi="Arial" w:cs="Arial"/>
          <w:sz w:val="20"/>
          <w:szCs w:val="20"/>
        </w:rPr>
        <w:t xml:space="preserve"> the administration period </w:t>
      </w:r>
      <w:r w:rsidRPr="00425747">
        <w:rPr>
          <w:rFonts w:ascii="Arial" w:hAnsi="Arial" w:cs="Arial"/>
          <w:color w:val="FF0000"/>
          <w:sz w:val="20"/>
          <w:szCs w:val="20"/>
        </w:rPr>
        <w:t>(</w:t>
      </w:r>
      <w:r>
        <w:rPr>
          <w:rFonts w:ascii="Arial" w:hAnsi="Arial" w:cs="Arial"/>
          <w:color w:val="FF0000"/>
          <w:sz w:val="20"/>
          <w:szCs w:val="20"/>
        </w:rPr>
        <w:t>½).</w:t>
      </w:r>
    </w:p>
    <w:p w14:paraId="10DB15B0" w14:textId="53B6645C" w:rsidR="001D56B8" w:rsidRDefault="001D56B8" w:rsidP="001D56B8">
      <w:pPr>
        <w:ind w:left="426" w:firstLine="283"/>
        <w:rPr>
          <w:rFonts w:ascii="Arial" w:hAnsi="Arial" w:cs="Arial"/>
          <w:sz w:val="20"/>
          <w:szCs w:val="20"/>
        </w:rPr>
      </w:pPr>
      <w:r>
        <w:rPr>
          <w:rFonts w:ascii="Arial" w:hAnsi="Arial" w:cs="Arial"/>
          <w:sz w:val="20"/>
          <w:szCs w:val="20"/>
        </w:rPr>
        <w:t xml:space="preserve">Their 2024/25 R185s will each </w:t>
      </w:r>
      <w:r w:rsidRPr="002118F9">
        <w:rPr>
          <w:rFonts w:ascii="Arial" w:hAnsi="Arial" w:cs="Arial"/>
          <w:color w:val="FF0000"/>
          <w:sz w:val="20"/>
          <w:szCs w:val="20"/>
        </w:rPr>
        <w:t>(</w:t>
      </w:r>
      <w:r w:rsidR="00AA5CC7">
        <w:rPr>
          <w:rFonts w:ascii="Arial" w:hAnsi="Arial" w:cs="Arial"/>
          <w:color w:val="FF0000"/>
          <w:sz w:val="20"/>
          <w:szCs w:val="20"/>
        </w:rPr>
        <w:t>½</w:t>
      </w:r>
      <w:r w:rsidRPr="002118F9">
        <w:rPr>
          <w:rFonts w:ascii="Arial" w:hAnsi="Arial" w:cs="Arial"/>
          <w:color w:val="FF0000"/>
          <w:sz w:val="20"/>
          <w:szCs w:val="20"/>
        </w:rPr>
        <w:t xml:space="preserve">) </w:t>
      </w:r>
      <w:r>
        <w:rPr>
          <w:rFonts w:ascii="Arial" w:hAnsi="Arial" w:cs="Arial"/>
          <w:sz w:val="20"/>
          <w:szCs w:val="20"/>
        </w:rPr>
        <w:t>be as follows:</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271"/>
        <w:gridCol w:w="1417"/>
        <w:gridCol w:w="1417"/>
      </w:tblGrid>
      <w:tr w:rsidR="001D56B8" w:rsidRPr="00E112CD" w14:paraId="49CA817B" w14:textId="77777777" w:rsidTr="0026736A">
        <w:tc>
          <w:tcPr>
            <w:tcW w:w="2126" w:type="dxa"/>
          </w:tcPr>
          <w:p w14:paraId="3FDBC93E" w14:textId="77777777" w:rsidR="001D56B8" w:rsidRPr="00E112CD" w:rsidRDefault="001D56B8" w:rsidP="0026736A">
            <w:pPr>
              <w:jc w:val="center"/>
              <w:rPr>
                <w:rFonts w:ascii="Arial" w:hAnsi="Arial" w:cs="Arial"/>
                <w:sz w:val="20"/>
                <w:szCs w:val="20"/>
              </w:rPr>
            </w:pPr>
          </w:p>
        </w:tc>
        <w:tc>
          <w:tcPr>
            <w:tcW w:w="1271" w:type="dxa"/>
          </w:tcPr>
          <w:p w14:paraId="6DC43439" w14:textId="77777777" w:rsidR="001D56B8" w:rsidRDefault="001D56B8" w:rsidP="0026736A">
            <w:pPr>
              <w:jc w:val="center"/>
              <w:rPr>
                <w:rFonts w:ascii="Arial" w:hAnsi="Arial" w:cs="Arial"/>
                <w:sz w:val="20"/>
                <w:szCs w:val="20"/>
              </w:rPr>
            </w:pPr>
            <w:r w:rsidRPr="00E112CD">
              <w:rPr>
                <w:rFonts w:ascii="Arial" w:hAnsi="Arial" w:cs="Arial"/>
                <w:sz w:val="20"/>
                <w:szCs w:val="20"/>
              </w:rPr>
              <w:t>Net</w:t>
            </w:r>
          </w:p>
          <w:p w14:paraId="1B1473B5" w14:textId="77777777" w:rsidR="001D56B8" w:rsidRPr="00E112CD" w:rsidRDefault="001D56B8" w:rsidP="0026736A">
            <w:pPr>
              <w:jc w:val="center"/>
              <w:rPr>
                <w:rFonts w:ascii="Arial" w:hAnsi="Arial" w:cs="Arial"/>
                <w:sz w:val="20"/>
                <w:szCs w:val="20"/>
              </w:rPr>
            </w:pPr>
            <w:r w:rsidRPr="00E112CD">
              <w:rPr>
                <w:rFonts w:ascii="Arial" w:hAnsi="Arial" w:cs="Arial"/>
                <w:sz w:val="20"/>
                <w:szCs w:val="20"/>
              </w:rPr>
              <w:t>£</w:t>
            </w:r>
          </w:p>
        </w:tc>
        <w:tc>
          <w:tcPr>
            <w:tcW w:w="1417" w:type="dxa"/>
          </w:tcPr>
          <w:p w14:paraId="7AA7AA1C" w14:textId="77777777" w:rsidR="001D56B8" w:rsidRDefault="001D56B8" w:rsidP="0026736A">
            <w:pPr>
              <w:jc w:val="center"/>
              <w:rPr>
                <w:rFonts w:ascii="Arial" w:hAnsi="Arial" w:cs="Arial"/>
                <w:sz w:val="20"/>
                <w:szCs w:val="20"/>
              </w:rPr>
            </w:pPr>
            <w:r w:rsidRPr="00E112CD">
              <w:rPr>
                <w:rFonts w:ascii="Arial" w:hAnsi="Arial" w:cs="Arial"/>
                <w:sz w:val="20"/>
                <w:szCs w:val="20"/>
              </w:rPr>
              <w:t>Tax</w:t>
            </w:r>
          </w:p>
          <w:p w14:paraId="0D35FFB1" w14:textId="77777777" w:rsidR="001D56B8" w:rsidRPr="00E112CD" w:rsidRDefault="001D56B8" w:rsidP="0026736A">
            <w:pPr>
              <w:jc w:val="center"/>
              <w:rPr>
                <w:rFonts w:ascii="Arial" w:hAnsi="Arial" w:cs="Arial"/>
                <w:sz w:val="20"/>
                <w:szCs w:val="20"/>
              </w:rPr>
            </w:pPr>
            <w:r w:rsidRPr="00E112CD">
              <w:rPr>
                <w:rFonts w:ascii="Arial" w:hAnsi="Arial" w:cs="Arial"/>
                <w:sz w:val="20"/>
                <w:szCs w:val="20"/>
              </w:rPr>
              <w:t>£</w:t>
            </w:r>
          </w:p>
        </w:tc>
        <w:tc>
          <w:tcPr>
            <w:tcW w:w="1417" w:type="dxa"/>
          </w:tcPr>
          <w:p w14:paraId="6B9EE52B" w14:textId="77777777" w:rsidR="001D56B8" w:rsidRPr="00E112CD" w:rsidRDefault="001D56B8" w:rsidP="0026736A">
            <w:pPr>
              <w:jc w:val="center"/>
              <w:rPr>
                <w:rFonts w:ascii="Arial" w:hAnsi="Arial" w:cs="Arial"/>
                <w:sz w:val="20"/>
                <w:szCs w:val="20"/>
              </w:rPr>
            </w:pPr>
          </w:p>
        </w:tc>
      </w:tr>
      <w:tr w:rsidR="001D56B8" w:rsidRPr="00E112CD" w14:paraId="4BFDDB7F" w14:textId="77777777" w:rsidTr="0026736A">
        <w:tc>
          <w:tcPr>
            <w:tcW w:w="2126" w:type="dxa"/>
          </w:tcPr>
          <w:p w14:paraId="78D62405" w14:textId="77777777" w:rsidR="001D56B8" w:rsidRPr="00E112CD" w:rsidRDefault="001D56B8" w:rsidP="0026736A">
            <w:pPr>
              <w:ind w:firstLine="311"/>
              <w:rPr>
                <w:rFonts w:ascii="Arial" w:hAnsi="Arial" w:cs="Arial"/>
                <w:sz w:val="20"/>
                <w:szCs w:val="20"/>
              </w:rPr>
            </w:pPr>
            <w:r w:rsidRPr="00E112CD">
              <w:rPr>
                <w:rFonts w:ascii="Arial" w:hAnsi="Arial" w:cs="Arial"/>
                <w:sz w:val="20"/>
                <w:szCs w:val="20"/>
              </w:rPr>
              <w:t>Dividend Income</w:t>
            </w:r>
          </w:p>
        </w:tc>
        <w:tc>
          <w:tcPr>
            <w:tcW w:w="1271" w:type="dxa"/>
          </w:tcPr>
          <w:p w14:paraId="4A30D9F0" w14:textId="77777777" w:rsidR="001D56B8" w:rsidRPr="00E112CD" w:rsidRDefault="001D56B8" w:rsidP="0026736A">
            <w:pPr>
              <w:jc w:val="center"/>
              <w:rPr>
                <w:rFonts w:ascii="Arial" w:hAnsi="Arial" w:cs="Arial"/>
                <w:sz w:val="20"/>
                <w:szCs w:val="20"/>
              </w:rPr>
            </w:pPr>
            <w:r>
              <w:rPr>
                <w:rFonts w:ascii="Arial" w:hAnsi="Arial" w:cs="Arial"/>
                <w:sz w:val="20"/>
                <w:szCs w:val="20"/>
              </w:rPr>
              <w:t>27,375</w:t>
            </w:r>
          </w:p>
        </w:tc>
        <w:tc>
          <w:tcPr>
            <w:tcW w:w="1417" w:type="dxa"/>
          </w:tcPr>
          <w:p w14:paraId="4F25AB6C" w14:textId="77777777" w:rsidR="001D56B8" w:rsidRPr="00E112CD" w:rsidRDefault="001D56B8" w:rsidP="0026736A">
            <w:pPr>
              <w:jc w:val="center"/>
              <w:rPr>
                <w:rFonts w:ascii="Arial" w:hAnsi="Arial" w:cs="Arial"/>
                <w:sz w:val="20"/>
                <w:szCs w:val="20"/>
              </w:rPr>
            </w:pPr>
            <w:r>
              <w:rPr>
                <w:rFonts w:ascii="Arial" w:hAnsi="Arial" w:cs="Arial"/>
                <w:sz w:val="20"/>
                <w:szCs w:val="20"/>
              </w:rPr>
              <w:t>2,625</w:t>
            </w:r>
          </w:p>
        </w:tc>
        <w:tc>
          <w:tcPr>
            <w:tcW w:w="1417" w:type="dxa"/>
          </w:tcPr>
          <w:p w14:paraId="732E22E7" w14:textId="77777777" w:rsidR="001D56B8" w:rsidRPr="00E112CD" w:rsidRDefault="001D56B8" w:rsidP="0026736A">
            <w:pPr>
              <w:rPr>
                <w:rFonts w:ascii="Arial" w:hAnsi="Arial" w:cs="Arial"/>
                <w:color w:val="FF0000"/>
                <w:sz w:val="20"/>
                <w:szCs w:val="20"/>
              </w:rPr>
            </w:pPr>
            <w:r w:rsidRPr="00E112CD">
              <w:rPr>
                <w:rFonts w:ascii="Arial" w:hAnsi="Arial" w:cs="Arial"/>
                <w:color w:val="FF0000"/>
                <w:sz w:val="20"/>
                <w:szCs w:val="20"/>
              </w:rPr>
              <w:t>1</w:t>
            </w:r>
          </w:p>
        </w:tc>
      </w:tr>
    </w:tbl>
    <w:p w14:paraId="64DA8069" w14:textId="77777777" w:rsidR="001D56B8" w:rsidRDefault="001D56B8" w:rsidP="001D56B8">
      <w:pPr>
        <w:ind w:left="426"/>
        <w:rPr>
          <w:rFonts w:ascii="Arial" w:hAnsi="Arial" w:cs="Arial"/>
          <w:color w:val="FF0000"/>
          <w:sz w:val="20"/>
          <w:szCs w:val="20"/>
        </w:rPr>
      </w:pPr>
    </w:p>
    <w:p w14:paraId="2D7D1DDA" w14:textId="77777777" w:rsidR="001D56B8" w:rsidRDefault="001D56B8" w:rsidP="001D56B8">
      <w:pPr>
        <w:ind w:left="709" w:firstLine="5"/>
        <w:rPr>
          <w:rFonts w:ascii="Arial" w:hAnsi="Arial" w:cs="Arial"/>
          <w:color w:val="FF0000"/>
          <w:sz w:val="20"/>
          <w:szCs w:val="20"/>
        </w:rPr>
      </w:pPr>
      <w:r w:rsidRPr="005B53FF">
        <w:rPr>
          <w:rFonts w:ascii="Arial" w:hAnsi="Arial" w:cs="Arial"/>
          <w:sz w:val="20"/>
          <w:szCs w:val="20"/>
        </w:rPr>
        <w:t xml:space="preserve">The specific legatees are treated as receiving the income annually on an accrual’s basis </w:t>
      </w:r>
      <w:r w:rsidRPr="00425747">
        <w:rPr>
          <w:rFonts w:ascii="Arial" w:hAnsi="Arial" w:cs="Arial"/>
          <w:color w:val="FF0000"/>
          <w:sz w:val="20"/>
          <w:szCs w:val="20"/>
        </w:rPr>
        <w:t>(</w:t>
      </w:r>
      <w:r>
        <w:rPr>
          <w:rFonts w:ascii="Arial" w:hAnsi="Arial" w:cs="Arial"/>
          <w:color w:val="FF0000"/>
          <w:sz w:val="20"/>
          <w:szCs w:val="20"/>
        </w:rPr>
        <w:t>½).</w:t>
      </w:r>
      <w:r w:rsidDel="000F060C">
        <w:rPr>
          <w:rFonts w:ascii="Arial" w:hAnsi="Arial" w:cs="Arial"/>
          <w:color w:val="FF0000"/>
          <w:sz w:val="20"/>
          <w:szCs w:val="20"/>
        </w:rPr>
        <w:t xml:space="preserve"> </w:t>
      </w:r>
      <w:r w:rsidRPr="005B53FF">
        <w:rPr>
          <w:rFonts w:ascii="Arial" w:hAnsi="Arial" w:cs="Arial"/>
          <w:sz w:val="20"/>
          <w:szCs w:val="20"/>
        </w:rPr>
        <w:t xml:space="preserve">They are therefore treated as receiving the dividend income during 2024/25, the year it was received by the executors </w:t>
      </w:r>
      <w:r w:rsidRPr="00425747">
        <w:rPr>
          <w:rFonts w:ascii="Arial" w:hAnsi="Arial" w:cs="Arial"/>
          <w:color w:val="FF0000"/>
          <w:sz w:val="20"/>
          <w:szCs w:val="20"/>
        </w:rPr>
        <w:t>(</w:t>
      </w:r>
      <w:r>
        <w:rPr>
          <w:rFonts w:ascii="Arial" w:hAnsi="Arial" w:cs="Arial"/>
          <w:color w:val="FF0000"/>
          <w:sz w:val="20"/>
          <w:szCs w:val="20"/>
        </w:rPr>
        <w:t>½).</w:t>
      </w:r>
    </w:p>
    <w:p w14:paraId="33EF08A4" w14:textId="77777777" w:rsidR="001D56B8" w:rsidRDefault="001D56B8" w:rsidP="001D56B8">
      <w:pPr>
        <w:ind w:left="709"/>
        <w:rPr>
          <w:rFonts w:ascii="Arial" w:hAnsi="Arial" w:cs="Arial"/>
          <w:sz w:val="20"/>
          <w:szCs w:val="20"/>
        </w:rPr>
      </w:pPr>
      <w:r w:rsidRPr="000F73E1">
        <w:rPr>
          <w:rFonts w:ascii="Arial" w:hAnsi="Arial" w:cs="Arial"/>
          <w:sz w:val="20"/>
          <w:szCs w:val="20"/>
        </w:rPr>
        <w:t xml:space="preserve">Ron’s wife received a residuary legacy </w:t>
      </w:r>
      <w:r w:rsidRPr="00425747">
        <w:rPr>
          <w:rFonts w:ascii="Arial" w:hAnsi="Arial" w:cs="Arial"/>
          <w:color w:val="FF0000"/>
          <w:sz w:val="20"/>
          <w:szCs w:val="20"/>
        </w:rPr>
        <w:t>(</w:t>
      </w:r>
      <w:r>
        <w:rPr>
          <w:rFonts w:ascii="Arial" w:hAnsi="Arial" w:cs="Arial"/>
          <w:color w:val="FF0000"/>
          <w:sz w:val="20"/>
          <w:szCs w:val="20"/>
        </w:rPr>
        <w:t xml:space="preserve">½). </w:t>
      </w:r>
      <w:r w:rsidRPr="000F73E1">
        <w:rPr>
          <w:rFonts w:ascii="Arial" w:hAnsi="Arial" w:cs="Arial"/>
          <w:sz w:val="20"/>
          <w:szCs w:val="20"/>
        </w:rPr>
        <w:t xml:space="preserve">She is entitled to </w:t>
      </w:r>
      <w:r>
        <w:rPr>
          <w:rFonts w:ascii="Arial" w:hAnsi="Arial" w:cs="Arial"/>
          <w:sz w:val="20"/>
          <w:szCs w:val="20"/>
        </w:rPr>
        <w:t>the</w:t>
      </w:r>
      <w:r w:rsidRPr="000F73E1">
        <w:rPr>
          <w:rFonts w:ascii="Arial" w:hAnsi="Arial" w:cs="Arial"/>
          <w:sz w:val="20"/>
          <w:szCs w:val="20"/>
        </w:rPr>
        <w:t xml:space="preserve"> income produced by the</w:t>
      </w:r>
      <w:r>
        <w:rPr>
          <w:rFonts w:ascii="Arial" w:hAnsi="Arial" w:cs="Arial"/>
          <w:sz w:val="20"/>
          <w:szCs w:val="20"/>
        </w:rPr>
        <w:t xml:space="preserve"> remaining </w:t>
      </w:r>
      <w:r w:rsidRPr="000F73E1">
        <w:rPr>
          <w:rFonts w:ascii="Arial" w:hAnsi="Arial" w:cs="Arial"/>
          <w:sz w:val="20"/>
          <w:szCs w:val="20"/>
        </w:rPr>
        <w:t xml:space="preserve">assets </w:t>
      </w:r>
      <w:r>
        <w:rPr>
          <w:rFonts w:ascii="Arial" w:hAnsi="Arial" w:cs="Arial"/>
          <w:sz w:val="20"/>
          <w:szCs w:val="20"/>
        </w:rPr>
        <w:t xml:space="preserve">during the </w:t>
      </w:r>
      <w:r w:rsidRPr="000F73E1">
        <w:rPr>
          <w:rFonts w:ascii="Arial" w:hAnsi="Arial" w:cs="Arial"/>
          <w:sz w:val="20"/>
          <w:szCs w:val="20"/>
        </w:rPr>
        <w:t xml:space="preserve">administration period </w:t>
      </w:r>
      <w:r w:rsidRPr="00425747">
        <w:rPr>
          <w:rFonts w:ascii="Arial" w:hAnsi="Arial" w:cs="Arial"/>
          <w:color w:val="FF0000"/>
          <w:sz w:val="20"/>
          <w:szCs w:val="20"/>
        </w:rPr>
        <w:t>(</w:t>
      </w:r>
      <w:r>
        <w:rPr>
          <w:rFonts w:ascii="Arial" w:hAnsi="Arial" w:cs="Arial"/>
          <w:color w:val="FF0000"/>
          <w:sz w:val="20"/>
          <w:szCs w:val="20"/>
        </w:rPr>
        <w:t>½)</w:t>
      </w:r>
      <w:r w:rsidRPr="000F73E1">
        <w:rPr>
          <w:rFonts w:ascii="Arial" w:hAnsi="Arial" w:cs="Arial"/>
          <w:sz w:val="20"/>
          <w:szCs w:val="20"/>
        </w:rPr>
        <w:t>.</w:t>
      </w:r>
    </w:p>
    <w:p w14:paraId="742B4A40" w14:textId="173502CD" w:rsidR="001D56B8" w:rsidRDefault="001D56B8" w:rsidP="001D56B8">
      <w:pPr>
        <w:ind w:left="426" w:firstLine="283"/>
        <w:rPr>
          <w:rFonts w:ascii="Arial" w:hAnsi="Arial" w:cs="Arial"/>
          <w:sz w:val="20"/>
          <w:szCs w:val="20"/>
        </w:rPr>
      </w:pPr>
      <w:r>
        <w:rPr>
          <w:rFonts w:ascii="Arial" w:hAnsi="Arial" w:cs="Arial"/>
          <w:sz w:val="20"/>
          <w:szCs w:val="20"/>
        </w:rPr>
        <w:t xml:space="preserve">Her 2024/25 </w:t>
      </w:r>
      <w:r w:rsidRPr="0026736A">
        <w:rPr>
          <w:rFonts w:ascii="Arial" w:hAnsi="Arial" w:cs="Arial"/>
          <w:color w:val="FF0000"/>
          <w:sz w:val="20"/>
          <w:szCs w:val="20"/>
        </w:rPr>
        <w:t>(</w:t>
      </w:r>
      <w:r w:rsidR="00AA5CC7">
        <w:rPr>
          <w:rFonts w:ascii="Arial" w:hAnsi="Arial" w:cs="Arial"/>
          <w:color w:val="FF0000"/>
          <w:sz w:val="20"/>
          <w:szCs w:val="20"/>
        </w:rPr>
        <w:t>½</w:t>
      </w:r>
      <w:r w:rsidRPr="0026736A">
        <w:rPr>
          <w:rFonts w:ascii="Arial" w:hAnsi="Arial" w:cs="Arial"/>
          <w:color w:val="FF0000"/>
          <w:sz w:val="20"/>
          <w:szCs w:val="20"/>
        </w:rPr>
        <w:t xml:space="preserve">) </w:t>
      </w:r>
      <w:r>
        <w:rPr>
          <w:rFonts w:ascii="Arial" w:hAnsi="Arial" w:cs="Arial"/>
          <w:sz w:val="20"/>
          <w:szCs w:val="20"/>
        </w:rPr>
        <w:t>R185 will be as follows: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418"/>
        <w:gridCol w:w="1417"/>
        <w:gridCol w:w="1417"/>
      </w:tblGrid>
      <w:tr w:rsidR="001D56B8" w:rsidRPr="00E112CD" w14:paraId="1FE73B71" w14:textId="77777777" w:rsidTr="0026736A">
        <w:tc>
          <w:tcPr>
            <w:tcW w:w="1979" w:type="dxa"/>
          </w:tcPr>
          <w:p w14:paraId="3BCC6ED0" w14:textId="77777777" w:rsidR="001D56B8" w:rsidRPr="00E112CD" w:rsidRDefault="001D56B8" w:rsidP="0026736A">
            <w:pPr>
              <w:jc w:val="center"/>
              <w:rPr>
                <w:rFonts w:ascii="Arial" w:hAnsi="Arial" w:cs="Arial"/>
                <w:sz w:val="20"/>
                <w:szCs w:val="20"/>
              </w:rPr>
            </w:pPr>
          </w:p>
        </w:tc>
        <w:tc>
          <w:tcPr>
            <w:tcW w:w="1418" w:type="dxa"/>
          </w:tcPr>
          <w:p w14:paraId="2CC3FB41" w14:textId="77777777" w:rsidR="001D56B8" w:rsidRDefault="001D56B8" w:rsidP="0026736A">
            <w:pPr>
              <w:jc w:val="center"/>
              <w:rPr>
                <w:rFonts w:ascii="Arial" w:hAnsi="Arial" w:cs="Arial"/>
                <w:sz w:val="20"/>
                <w:szCs w:val="20"/>
              </w:rPr>
            </w:pPr>
            <w:r w:rsidRPr="00E112CD">
              <w:rPr>
                <w:rFonts w:ascii="Arial" w:hAnsi="Arial" w:cs="Arial"/>
                <w:sz w:val="20"/>
                <w:szCs w:val="20"/>
              </w:rPr>
              <w:t>Net</w:t>
            </w:r>
          </w:p>
          <w:p w14:paraId="758AB058" w14:textId="77777777" w:rsidR="001D56B8" w:rsidRPr="00E112CD" w:rsidRDefault="001D56B8" w:rsidP="0026736A">
            <w:pPr>
              <w:jc w:val="center"/>
              <w:rPr>
                <w:rFonts w:ascii="Arial" w:hAnsi="Arial" w:cs="Arial"/>
                <w:sz w:val="20"/>
                <w:szCs w:val="20"/>
              </w:rPr>
            </w:pPr>
            <w:r w:rsidRPr="00E112CD">
              <w:rPr>
                <w:rFonts w:ascii="Arial" w:hAnsi="Arial" w:cs="Arial"/>
                <w:sz w:val="20"/>
                <w:szCs w:val="20"/>
              </w:rPr>
              <w:t>£</w:t>
            </w:r>
          </w:p>
        </w:tc>
        <w:tc>
          <w:tcPr>
            <w:tcW w:w="1417" w:type="dxa"/>
          </w:tcPr>
          <w:p w14:paraId="649C27F6" w14:textId="77777777" w:rsidR="001D56B8" w:rsidRDefault="001D56B8" w:rsidP="0026736A">
            <w:pPr>
              <w:jc w:val="center"/>
              <w:rPr>
                <w:rFonts w:ascii="Arial" w:hAnsi="Arial" w:cs="Arial"/>
                <w:sz w:val="20"/>
                <w:szCs w:val="20"/>
              </w:rPr>
            </w:pPr>
            <w:r w:rsidRPr="00E112CD">
              <w:rPr>
                <w:rFonts w:ascii="Arial" w:hAnsi="Arial" w:cs="Arial"/>
                <w:sz w:val="20"/>
                <w:szCs w:val="20"/>
              </w:rPr>
              <w:t>Tax</w:t>
            </w:r>
          </w:p>
          <w:p w14:paraId="55B5FC48" w14:textId="77777777" w:rsidR="001D56B8" w:rsidRPr="00E112CD" w:rsidRDefault="001D56B8" w:rsidP="0026736A">
            <w:pPr>
              <w:jc w:val="center"/>
              <w:rPr>
                <w:rFonts w:ascii="Arial" w:hAnsi="Arial" w:cs="Arial"/>
                <w:sz w:val="20"/>
                <w:szCs w:val="20"/>
              </w:rPr>
            </w:pPr>
            <w:r w:rsidRPr="00E112CD">
              <w:rPr>
                <w:rFonts w:ascii="Arial" w:hAnsi="Arial" w:cs="Arial"/>
                <w:sz w:val="20"/>
                <w:szCs w:val="20"/>
              </w:rPr>
              <w:t>£</w:t>
            </w:r>
          </w:p>
        </w:tc>
        <w:tc>
          <w:tcPr>
            <w:tcW w:w="1417" w:type="dxa"/>
          </w:tcPr>
          <w:p w14:paraId="419C2FEC" w14:textId="77777777" w:rsidR="001D56B8" w:rsidRPr="00E112CD" w:rsidRDefault="001D56B8" w:rsidP="0026736A">
            <w:pPr>
              <w:jc w:val="center"/>
              <w:rPr>
                <w:rFonts w:ascii="Arial" w:hAnsi="Arial" w:cs="Arial"/>
                <w:sz w:val="20"/>
                <w:szCs w:val="20"/>
              </w:rPr>
            </w:pPr>
          </w:p>
        </w:tc>
      </w:tr>
      <w:tr w:rsidR="001D56B8" w:rsidRPr="00E112CD" w14:paraId="237927FF" w14:textId="77777777" w:rsidTr="0026736A">
        <w:tc>
          <w:tcPr>
            <w:tcW w:w="1979" w:type="dxa"/>
          </w:tcPr>
          <w:p w14:paraId="04E01534" w14:textId="77777777" w:rsidR="001D56B8" w:rsidRPr="00E112CD" w:rsidRDefault="001D56B8" w:rsidP="0026736A">
            <w:pPr>
              <w:rPr>
                <w:rFonts w:ascii="Arial" w:hAnsi="Arial" w:cs="Arial"/>
                <w:sz w:val="20"/>
                <w:szCs w:val="20"/>
              </w:rPr>
            </w:pPr>
            <w:r>
              <w:rPr>
                <w:rFonts w:ascii="Arial" w:hAnsi="Arial" w:cs="Arial"/>
                <w:sz w:val="20"/>
                <w:szCs w:val="20"/>
              </w:rPr>
              <w:t>Interest</w:t>
            </w:r>
            <w:r w:rsidRPr="00E112CD">
              <w:rPr>
                <w:rFonts w:ascii="Arial" w:hAnsi="Arial" w:cs="Arial"/>
                <w:sz w:val="20"/>
                <w:szCs w:val="20"/>
              </w:rPr>
              <w:t xml:space="preserve"> Income</w:t>
            </w:r>
          </w:p>
        </w:tc>
        <w:tc>
          <w:tcPr>
            <w:tcW w:w="1418" w:type="dxa"/>
          </w:tcPr>
          <w:p w14:paraId="239A1361" w14:textId="77777777" w:rsidR="001D56B8" w:rsidRPr="00E112CD" w:rsidRDefault="001D56B8" w:rsidP="0026736A">
            <w:pPr>
              <w:jc w:val="center"/>
              <w:rPr>
                <w:rFonts w:ascii="Arial" w:hAnsi="Arial" w:cs="Arial"/>
                <w:sz w:val="20"/>
                <w:szCs w:val="20"/>
              </w:rPr>
            </w:pPr>
            <w:r>
              <w:rPr>
                <w:rFonts w:ascii="Arial" w:hAnsi="Arial" w:cs="Arial"/>
                <w:sz w:val="20"/>
                <w:szCs w:val="20"/>
              </w:rPr>
              <w:t>9,360</w:t>
            </w:r>
          </w:p>
        </w:tc>
        <w:tc>
          <w:tcPr>
            <w:tcW w:w="1417" w:type="dxa"/>
          </w:tcPr>
          <w:p w14:paraId="68E63F83" w14:textId="77777777" w:rsidR="001D56B8" w:rsidRPr="00E112CD" w:rsidRDefault="001D56B8" w:rsidP="0026736A">
            <w:pPr>
              <w:jc w:val="center"/>
              <w:rPr>
                <w:rFonts w:ascii="Arial" w:hAnsi="Arial" w:cs="Arial"/>
                <w:sz w:val="20"/>
                <w:szCs w:val="20"/>
              </w:rPr>
            </w:pPr>
            <w:r>
              <w:rPr>
                <w:rFonts w:ascii="Arial" w:hAnsi="Arial" w:cs="Arial"/>
                <w:sz w:val="20"/>
                <w:szCs w:val="20"/>
              </w:rPr>
              <w:t>2,340</w:t>
            </w:r>
          </w:p>
        </w:tc>
        <w:tc>
          <w:tcPr>
            <w:tcW w:w="1417" w:type="dxa"/>
          </w:tcPr>
          <w:p w14:paraId="641F652C" w14:textId="77777777" w:rsidR="001D56B8" w:rsidRPr="00E112CD" w:rsidRDefault="001D56B8" w:rsidP="0026736A">
            <w:pPr>
              <w:rPr>
                <w:rFonts w:ascii="Arial" w:hAnsi="Arial" w:cs="Arial"/>
                <w:color w:val="FF0000"/>
                <w:sz w:val="20"/>
                <w:szCs w:val="20"/>
              </w:rPr>
            </w:pPr>
            <w:r w:rsidRPr="00E112CD">
              <w:rPr>
                <w:rFonts w:ascii="Arial" w:hAnsi="Arial" w:cs="Arial"/>
                <w:color w:val="FF0000"/>
                <w:sz w:val="20"/>
                <w:szCs w:val="20"/>
              </w:rPr>
              <w:t>1</w:t>
            </w:r>
          </w:p>
        </w:tc>
      </w:tr>
    </w:tbl>
    <w:p w14:paraId="7A002166" w14:textId="77777777" w:rsidR="001D56B8" w:rsidRDefault="001D56B8" w:rsidP="001D56B8">
      <w:pPr>
        <w:rPr>
          <w:rFonts w:ascii="Arial" w:hAnsi="Arial" w:cs="Arial"/>
          <w:color w:val="FF0000"/>
          <w:sz w:val="20"/>
          <w:szCs w:val="20"/>
        </w:rPr>
      </w:pPr>
      <w:r>
        <w:rPr>
          <w:rFonts w:ascii="Arial" w:hAnsi="Arial" w:cs="Arial"/>
          <w:color w:val="FF0000"/>
          <w:sz w:val="20"/>
          <w:szCs w:val="20"/>
        </w:rPr>
        <w:tab/>
      </w:r>
    </w:p>
    <w:p w14:paraId="720E35FF" w14:textId="494FDAA4" w:rsidR="001D56B8" w:rsidRDefault="001D56B8" w:rsidP="001D56B8">
      <w:pPr>
        <w:ind w:left="720"/>
        <w:rPr>
          <w:rFonts w:ascii="Arial" w:hAnsi="Arial" w:cs="Arial"/>
          <w:color w:val="FF0000"/>
          <w:sz w:val="20"/>
          <w:szCs w:val="20"/>
        </w:rPr>
      </w:pPr>
      <w:r w:rsidRPr="002118F9">
        <w:rPr>
          <w:rFonts w:ascii="Arial" w:hAnsi="Arial" w:cs="Arial"/>
          <w:sz w:val="20"/>
          <w:szCs w:val="20"/>
        </w:rPr>
        <w:t>As she received an interim distribution of £12,000 on 3 March 2025</w:t>
      </w:r>
      <w:r>
        <w:rPr>
          <w:rFonts w:ascii="Arial" w:hAnsi="Arial" w:cs="Arial"/>
          <w:sz w:val="20"/>
          <w:szCs w:val="20"/>
        </w:rPr>
        <w:t xml:space="preserve">, this exceeded the net interest distributable from </w:t>
      </w:r>
      <w:r w:rsidRPr="002118F9">
        <w:rPr>
          <w:rFonts w:ascii="Arial" w:hAnsi="Arial" w:cs="Arial"/>
          <w:sz w:val="20"/>
          <w:szCs w:val="20"/>
        </w:rPr>
        <w:t xml:space="preserve">the client account </w:t>
      </w:r>
      <w:r>
        <w:rPr>
          <w:rFonts w:ascii="Arial" w:hAnsi="Arial" w:cs="Arial"/>
          <w:sz w:val="20"/>
          <w:szCs w:val="20"/>
        </w:rPr>
        <w:t xml:space="preserve">up </w:t>
      </w:r>
      <w:r w:rsidRPr="002118F9">
        <w:rPr>
          <w:rFonts w:ascii="Arial" w:hAnsi="Arial" w:cs="Arial"/>
          <w:sz w:val="20"/>
          <w:szCs w:val="20"/>
        </w:rPr>
        <w:t>to that date</w:t>
      </w:r>
      <w:r>
        <w:rPr>
          <w:rFonts w:ascii="Arial" w:hAnsi="Arial" w:cs="Arial"/>
          <w:sz w:val="20"/>
          <w:szCs w:val="20"/>
        </w:rPr>
        <w:t xml:space="preserve"> and so this</w:t>
      </w:r>
      <w:r w:rsidRPr="002118F9">
        <w:rPr>
          <w:rFonts w:ascii="Arial" w:hAnsi="Arial" w:cs="Arial"/>
          <w:sz w:val="20"/>
          <w:szCs w:val="20"/>
        </w:rPr>
        <w:t xml:space="preserve"> would be deemed to have been distributed </w:t>
      </w:r>
      <w:r>
        <w:rPr>
          <w:rFonts w:ascii="Arial" w:hAnsi="Arial" w:cs="Arial"/>
          <w:sz w:val="20"/>
          <w:szCs w:val="20"/>
        </w:rPr>
        <w:t xml:space="preserve">to her in full </w:t>
      </w:r>
      <w:r w:rsidRPr="002118F9">
        <w:rPr>
          <w:rFonts w:ascii="Arial" w:hAnsi="Arial" w:cs="Arial"/>
          <w:sz w:val="20"/>
          <w:szCs w:val="20"/>
        </w:rPr>
        <w:t>during 2024/25</w:t>
      </w:r>
      <w:r>
        <w:rPr>
          <w:rFonts w:ascii="Arial" w:hAnsi="Arial" w:cs="Arial"/>
          <w:sz w:val="20"/>
          <w:szCs w:val="20"/>
        </w:rPr>
        <w:t>.</w:t>
      </w:r>
      <w:r w:rsidRPr="002118F9">
        <w:rPr>
          <w:rFonts w:ascii="Arial" w:hAnsi="Arial" w:cs="Arial"/>
          <w:sz w:val="20"/>
          <w:szCs w:val="20"/>
        </w:rPr>
        <w:t xml:space="preserve"> </w:t>
      </w:r>
      <w:r>
        <w:rPr>
          <w:rFonts w:ascii="Arial" w:hAnsi="Arial" w:cs="Arial"/>
          <w:color w:val="FF0000"/>
          <w:sz w:val="20"/>
          <w:szCs w:val="20"/>
        </w:rPr>
        <w:t>(</w:t>
      </w:r>
      <w:r w:rsidR="00AA5CC7">
        <w:rPr>
          <w:rFonts w:ascii="Arial" w:hAnsi="Arial" w:cs="Arial"/>
          <w:color w:val="FF0000"/>
          <w:sz w:val="20"/>
          <w:szCs w:val="20"/>
        </w:rPr>
        <w:t>½</w:t>
      </w:r>
      <w:r>
        <w:rPr>
          <w:rFonts w:ascii="Arial" w:hAnsi="Arial" w:cs="Arial"/>
          <w:color w:val="FF0000"/>
          <w:sz w:val="20"/>
          <w:szCs w:val="20"/>
        </w:rPr>
        <w:t xml:space="preserve">) </w:t>
      </w:r>
      <w:r w:rsidRPr="005B53FF">
        <w:rPr>
          <w:rFonts w:ascii="Arial" w:hAnsi="Arial" w:cs="Arial"/>
          <w:sz w:val="20"/>
          <w:szCs w:val="20"/>
        </w:rPr>
        <w:t>The interest on the specific legacy is an admin expense but fell after the date of the distribution and is not therefore deductible, it will instead be deducted from her entitlement to Capital</w:t>
      </w:r>
      <w:r>
        <w:rPr>
          <w:rFonts w:ascii="Arial" w:hAnsi="Arial" w:cs="Arial"/>
          <w:color w:val="FF0000"/>
          <w:sz w:val="20"/>
          <w:szCs w:val="20"/>
        </w:rPr>
        <w:t xml:space="preserve"> (</w:t>
      </w:r>
      <w:r w:rsidR="00AA5CC7">
        <w:rPr>
          <w:rFonts w:ascii="Arial" w:hAnsi="Arial" w:cs="Arial"/>
          <w:color w:val="FF0000"/>
          <w:sz w:val="20"/>
          <w:szCs w:val="20"/>
        </w:rPr>
        <w:t>½</w:t>
      </w:r>
      <w:r>
        <w:rPr>
          <w:rFonts w:ascii="Arial" w:hAnsi="Arial" w:cs="Arial"/>
          <w:color w:val="FF0000"/>
          <w:sz w:val="20"/>
          <w:szCs w:val="20"/>
        </w:rPr>
        <w:t>).</w:t>
      </w:r>
    </w:p>
    <w:p w14:paraId="263A5FDD" w14:textId="77777777" w:rsidR="001D56B8" w:rsidRDefault="001D56B8" w:rsidP="001D56B8">
      <w:pPr>
        <w:jc w:val="right"/>
        <w:rPr>
          <w:rFonts w:ascii="Arial" w:hAnsi="Arial" w:cs="Arial"/>
          <w:b/>
          <w:bCs/>
          <w:sz w:val="20"/>
          <w:szCs w:val="20"/>
        </w:rPr>
      </w:pPr>
      <w:r>
        <w:rPr>
          <w:rFonts w:ascii="Arial" w:hAnsi="Arial" w:cs="Arial"/>
          <w:b/>
          <w:bCs/>
          <w:sz w:val="20"/>
          <w:szCs w:val="20"/>
        </w:rPr>
        <w:t xml:space="preserve">Max </w:t>
      </w:r>
      <w:r w:rsidRPr="006D291E">
        <w:rPr>
          <w:rFonts w:ascii="Arial" w:hAnsi="Arial" w:cs="Arial"/>
          <w:b/>
          <w:bCs/>
          <w:sz w:val="20"/>
          <w:szCs w:val="20"/>
        </w:rPr>
        <w:t>(</w:t>
      </w:r>
      <w:r>
        <w:rPr>
          <w:rFonts w:ascii="Arial" w:hAnsi="Arial" w:cs="Arial"/>
          <w:b/>
          <w:bCs/>
          <w:sz w:val="20"/>
          <w:szCs w:val="20"/>
        </w:rPr>
        <w:t>10</w:t>
      </w:r>
      <w:r w:rsidRPr="006D291E">
        <w:rPr>
          <w:rFonts w:ascii="Arial" w:hAnsi="Arial" w:cs="Arial"/>
          <w:b/>
          <w:bCs/>
          <w:sz w:val="20"/>
          <w:szCs w:val="20"/>
        </w:rPr>
        <w:t xml:space="preserve">) </w:t>
      </w:r>
    </w:p>
    <w:p w14:paraId="287C6E3D" w14:textId="5D303593" w:rsidR="001D56B8" w:rsidRPr="00D97D4A" w:rsidRDefault="001D56B8" w:rsidP="008330AF">
      <w:pPr>
        <w:jc w:val="right"/>
        <w:rPr>
          <w:rFonts w:ascii="Arial" w:hAnsi="Arial" w:cs="Arial"/>
          <w:sz w:val="20"/>
          <w:szCs w:val="20"/>
        </w:rPr>
      </w:pPr>
      <w:r>
        <w:rPr>
          <w:rFonts w:ascii="Arial" w:hAnsi="Arial" w:cs="Arial"/>
          <w:b/>
          <w:bCs/>
          <w:sz w:val="20"/>
          <w:szCs w:val="20"/>
        </w:rPr>
        <w:t>Total 18</w:t>
      </w:r>
      <w:r w:rsidR="00AA5CC7">
        <w:rPr>
          <w:rFonts w:ascii="Arial" w:hAnsi="Arial" w:cs="Arial"/>
          <w:b/>
          <w:bCs/>
          <w:sz w:val="20"/>
          <w:szCs w:val="20"/>
        </w:rPr>
        <w:t xml:space="preserve"> marks</w:t>
      </w:r>
    </w:p>
    <w:p w14:paraId="3108DCC5" w14:textId="77777777" w:rsidR="00467301" w:rsidRDefault="00467301" w:rsidP="00467301">
      <w:pPr>
        <w:spacing w:after="0"/>
        <w:ind w:left="567" w:hanging="567"/>
        <w:jc w:val="both"/>
        <w:rPr>
          <w:rFonts w:ascii="Arial" w:hAnsi="Arial" w:cs="Arial"/>
          <w:sz w:val="20"/>
          <w:szCs w:val="20"/>
        </w:rPr>
      </w:pPr>
    </w:p>
    <w:p w14:paraId="3C0A4C4E" w14:textId="7CF7D3FD" w:rsidR="001D56B8" w:rsidRDefault="001D56B8">
      <w:pPr>
        <w:rPr>
          <w:rFonts w:ascii="Arial" w:hAnsi="Arial" w:cs="Arial"/>
          <w:sz w:val="20"/>
          <w:szCs w:val="20"/>
        </w:rPr>
      </w:pPr>
      <w:r>
        <w:rPr>
          <w:rFonts w:ascii="Arial" w:hAnsi="Arial" w:cs="Arial"/>
          <w:sz w:val="20"/>
          <w:szCs w:val="20"/>
        </w:rPr>
        <w:br w:type="page"/>
      </w:r>
    </w:p>
    <w:p w14:paraId="6FB0627C" w14:textId="77777777" w:rsidR="00890625" w:rsidRPr="00BD3E99" w:rsidRDefault="00890625" w:rsidP="00DB1FB9">
      <w:pPr>
        <w:pStyle w:val="ListParagraph"/>
        <w:numPr>
          <w:ilvl w:val="0"/>
          <w:numId w:val="34"/>
        </w:numPr>
        <w:tabs>
          <w:tab w:val="left" w:pos="567"/>
        </w:tabs>
        <w:spacing w:after="0" w:line="240" w:lineRule="auto"/>
        <w:ind w:hanging="720"/>
        <w:jc w:val="both"/>
        <w:rPr>
          <w:rFonts w:ascii="Arial" w:hAnsi="Arial" w:cs="Arial"/>
          <w:sz w:val="20"/>
          <w:szCs w:val="20"/>
        </w:rPr>
      </w:pPr>
    </w:p>
    <w:p w14:paraId="6EA444EF" w14:textId="4CE6542A" w:rsidR="00E13B1C" w:rsidRDefault="00DB1FB9" w:rsidP="00E13B1C">
      <w:pPr>
        <w:pStyle w:val="ListParagraph"/>
        <w:numPr>
          <w:ilvl w:val="0"/>
          <w:numId w:val="35"/>
        </w:numPr>
        <w:spacing w:after="0"/>
        <w:jc w:val="both"/>
        <w:rPr>
          <w:rFonts w:ascii="Arial" w:hAnsi="Arial" w:cs="Arial"/>
          <w:sz w:val="20"/>
          <w:szCs w:val="20"/>
        </w:rPr>
      </w:pPr>
      <w:r>
        <w:rPr>
          <w:rFonts w:ascii="Arial" w:hAnsi="Arial" w:cs="Arial"/>
          <w:sz w:val="20"/>
          <w:szCs w:val="20"/>
        </w:rPr>
        <w:t xml:space="preserve">IHT payable </w:t>
      </w:r>
      <w:r w:rsidR="00BF46F5">
        <w:rPr>
          <w:rFonts w:ascii="Arial" w:hAnsi="Arial" w:cs="Arial"/>
          <w:sz w:val="20"/>
          <w:szCs w:val="20"/>
        </w:rPr>
        <w:t>on</w:t>
      </w:r>
      <w:r>
        <w:rPr>
          <w:rFonts w:ascii="Arial" w:hAnsi="Arial" w:cs="Arial"/>
          <w:sz w:val="20"/>
          <w:szCs w:val="20"/>
        </w:rPr>
        <w:t xml:space="preserve"> Juliana’s </w:t>
      </w:r>
      <w:r w:rsidR="00BF46F5">
        <w:rPr>
          <w:rFonts w:ascii="Arial" w:hAnsi="Arial" w:cs="Arial"/>
          <w:sz w:val="20"/>
          <w:szCs w:val="20"/>
        </w:rPr>
        <w:t>lifetime transfers</w:t>
      </w:r>
      <w:r w:rsidR="00E13B1C">
        <w:rPr>
          <w:rFonts w:ascii="Arial" w:hAnsi="Arial" w:cs="Arial"/>
          <w:sz w:val="20"/>
          <w:szCs w:val="20"/>
        </w:rPr>
        <w:t>:</w:t>
      </w:r>
    </w:p>
    <w:tbl>
      <w:tblPr>
        <w:tblStyle w:val="TableGrid"/>
        <w:tblW w:w="9781" w:type="dxa"/>
        <w:tblInd w:w="846" w:type="dxa"/>
        <w:tblLayout w:type="fixed"/>
        <w:tblLook w:val="04A0" w:firstRow="1" w:lastRow="0" w:firstColumn="1" w:lastColumn="0" w:noHBand="0" w:noVBand="1"/>
      </w:tblPr>
      <w:tblGrid>
        <w:gridCol w:w="6520"/>
        <w:gridCol w:w="1276"/>
        <w:gridCol w:w="1276"/>
        <w:gridCol w:w="709"/>
      </w:tblGrid>
      <w:tr w:rsidR="0025374F" w14:paraId="3D6DB76D" w14:textId="77777777" w:rsidTr="00BF46F5">
        <w:tc>
          <w:tcPr>
            <w:tcW w:w="6520" w:type="dxa"/>
          </w:tcPr>
          <w:p w14:paraId="2721D1F8" w14:textId="77777777" w:rsidR="0025374F" w:rsidRPr="00D74299" w:rsidRDefault="0025374F" w:rsidP="00DB1FB9">
            <w:pPr>
              <w:jc w:val="both"/>
              <w:rPr>
                <w:rFonts w:ascii="Arial" w:hAnsi="Arial" w:cs="Arial"/>
                <w:b/>
                <w:sz w:val="20"/>
                <w:szCs w:val="20"/>
              </w:rPr>
            </w:pPr>
          </w:p>
        </w:tc>
        <w:tc>
          <w:tcPr>
            <w:tcW w:w="1276" w:type="dxa"/>
          </w:tcPr>
          <w:p w14:paraId="5780D1FC" w14:textId="4370A8B8" w:rsidR="0025374F" w:rsidRDefault="0025374F" w:rsidP="00DB1FB9">
            <w:pPr>
              <w:jc w:val="center"/>
              <w:rPr>
                <w:rFonts w:ascii="Arial" w:hAnsi="Arial" w:cs="Arial"/>
                <w:sz w:val="20"/>
                <w:szCs w:val="20"/>
              </w:rPr>
            </w:pPr>
            <w:r>
              <w:rPr>
                <w:rFonts w:ascii="Arial" w:hAnsi="Arial" w:cs="Arial"/>
                <w:sz w:val="20"/>
                <w:szCs w:val="20"/>
              </w:rPr>
              <w:t>£</w:t>
            </w:r>
          </w:p>
        </w:tc>
        <w:tc>
          <w:tcPr>
            <w:tcW w:w="1276" w:type="dxa"/>
          </w:tcPr>
          <w:p w14:paraId="0404A7E9" w14:textId="54056120" w:rsidR="0025374F" w:rsidRPr="00331D8B" w:rsidRDefault="0025374F" w:rsidP="00DB1FB9">
            <w:pPr>
              <w:jc w:val="center"/>
              <w:rPr>
                <w:rFonts w:ascii="Arial" w:hAnsi="Arial" w:cs="Arial"/>
                <w:sz w:val="20"/>
                <w:szCs w:val="20"/>
              </w:rPr>
            </w:pPr>
            <w:r>
              <w:rPr>
                <w:rFonts w:ascii="Arial" w:hAnsi="Arial" w:cs="Arial"/>
                <w:sz w:val="20"/>
                <w:szCs w:val="20"/>
              </w:rPr>
              <w:t>£</w:t>
            </w:r>
          </w:p>
        </w:tc>
        <w:tc>
          <w:tcPr>
            <w:tcW w:w="709" w:type="dxa"/>
          </w:tcPr>
          <w:p w14:paraId="3ECC4487" w14:textId="77777777" w:rsidR="0025374F" w:rsidRDefault="0025374F" w:rsidP="00DB1FB9">
            <w:pPr>
              <w:jc w:val="both"/>
              <w:rPr>
                <w:rFonts w:ascii="Arial" w:hAnsi="Arial" w:cs="Arial"/>
                <w:sz w:val="20"/>
                <w:szCs w:val="20"/>
              </w:rPr>
            </w:pPr>
          </w:p>
        </w:tc>
      </w:tr>
      <w:tr w:rsidR="0025374F" w14:paraId="4E502211" w14:textId="77777777" w:rsidTr="00BF46F5">
        <w:tc>
          <w:tcPr>
            <w:tcW w:w="6520" w:type="dxa"/>
          </w:tcPr>
          <w:p w14:paraId="352295E8" w14:textId="77C465E8" w:rsidR="0025374F" w:rsidRPr="00D74299" w:rsidRDefault="0025374F" w:rsidP="00DB1FB9">
            <w:pPr>
              <w:jc w:val="both"/>
              <w:rPr>
                <w:rFonts w:ascii="Arial" w:hAnsi="Arial" w:cs="Arial"/>
                <w:b/>
                <w:sz w:val="20"/>
                <w:szCs w:val="20"/>
              </w:rPr>
            </w:pPr>
            <w:r>
              <w:rPr>
                <w:rFonts w:ascii="Arial" w:hAnsi="Arial" w:cs="Arial"/>
                <w:b/>
                <w:sz w:val="20"/>
                <w:szCs w:val="20"/>
              </w:rPr>
              <w:t>Lifetime transfers – IHT in lifetime:</w:t>
            </w:r>
          </w:p>
        </w:tc>
        <w:tc>
          <w:tcPr>
            <w:tcW w:w="1276" w:type="dxa"/>
          </w:tcPr>
          <w:p w14:paraId="0ADDBFCC" w14:textId="425E8F5E" w:rsidR="0025374F" w:rsidRDefault="0025374F" w:rsidP="00DB1FB9">
            <w:pPr>
              <w:jc w:val="center"/>
              <w:rPr>
                <w:rFonts w:ascii="Arial" w:hAnsi="Arial" w:cs="Arial"/>
                <w:sz w:val="20"/>
                <w:szCs w:val="20"/>
              </w:rPr>
            </w:pPr>
          </w:p>
        </w:tc>
        <w:tc>
          <w:tcPr>
            <w:tcW w:w="1276" w:type="dxa"/>
          </w:tcPr>
          <w:p w14:paraId="7813B8C4" w14:textId="5F89BE83" w:rsidR="0025374F" w:rsidRDefault="0025374F" w:rsidP="00DB1FB9">
            <w:pPr>
              <w:jc w:val="center"/>
              <w:rPr>
                <w:rFonts w:ascii="Arial" w:hAnsi="Arial" w:cs="Arial"/>
                <w:sz w:val="20"/>
                <w:szCs w:val="20"/>
              </w:rPr>
            </w:pPr>
          </w:p>
        </w:tc>
        <w:tc>
          <w:tcPr>
            <w:tcW w:w="709" w:type="dxa"/>
          </w:tcPr>
          <w:p w14:paraId="620E012E" w14:textId="77777777" w:rsidR="0025374F" w:rsidRDefault="0025374F" w:rsidP="00DB1FB9">
            <w:pPr>
              <w:jc w:val="both"/>
              <w:rPr>
                <w:rFonts w:ascii="Arial" w:hAnsi="Arial" w:cs="Arial"/>
                <w:sz w:val="20"/>
                <w:szCs w:val="20"/>
              </w:rPr>
            </w:pPr>
          </w:p>
        </w:tc>
      </w:tr>
      <w:tr w:rsidR="0025374F" w14:paraId="68569687" w14:textId="77777777" w:rsidTr="00BF46F5">
        <w:tc>
          <w:tcPr>
            <w:tcW w:w="6520" w:type="dxa"/>
          </w:tcPr>
          <w:p w14:paraId="7337D6A4" w14:textId="40E07619" w:rsidR="0025374F" w:rsidRPr="00033758" w:rsidRDefault="0025374F" w:rsidP="00DB1FB9">
            <w:pPr>
              <w:jc w:val="both"/>
              <w:rPr>
                <w:rFonts w:ascii="Arial" w:hAnsi="Arial" w:cs="Arial"/>
                <w:bCs/>
                <w:sz w:val="20"/>
                <w:szCs w:val="20"/>
              </w:rPr>
            </w:pPr>
          </w:p>
        </w:tc>
        <w:tc>
          <w:tcPr>
            <w:tcW w:w="1276" w:type="dxa"/>
          </w:tcPr>
          <w:p w14:paraId="40324412" w14:textId="77777777" w:rsidR="0025374F" w:rsidRDefault="0025374F" w:rsidP="00DB1FB9">
            <w:pPr>
              <w:jc w:val="right"/>
              <w:rPr>
                <w:rFonts w:ascii="Arial" w:hAnsi="Arial" w:cs="Arial"/>
                <w:sz w:val="20"/>
                <w:szCs w:val="20"/>
              </w:rPr>
            </w:pPr>
          </w:p>
        </w:tc>
        <w:tc>
          <w:tcPr>
            <w:tcW w:w="1276" w:type="dxa"/>
          </w:tcPr>
          <w:p w14:paraId="636A2EFE" w14:textId="77777777" w:rsidR="0025374F" w:rsidRPr="000166E0" w:rsidRDefault="0025374F" w:rsidP="00DB1FB9">
            <w:pPr>
              <w:jc w:val="right"/>
              <w:rPr>
                <w:rFonts w:ascii="Arial" w:hAnsi="Arial" w:cs="Arial"/>
                <w:sz w:val="20"/>
                <w:szCs w:val="20"/>
              </w:rPr>
            </w:pPr>
          </w:p>
        </w:tc>
        <w:tc>
          <w:tcPr>
            <w:tcW w:w="709" w:type="dxa"/>
          </w:tcPr>
          <w:p w14:paraId="5357BF66" w14:textId="77777777" w:rsidR="0025374F" w:rsidRPr="00A67B9A" w:rsidRDefault="0025374F" w:rsidP="00DB1FB9">
            <w:pPr>
              <w:jc w:val="both"/>
              <w:rPr>
                <w:rFonts w:ascii="Arial" w:hAnsi="Arial" w:cs="Arial"/>
                <w:color w:val="FF0000"/>
                <w:sz w:val="20"/>
                <w:szCs w:val="20"/>
              </w:rPr>
            </w:pPr>
          </w:p>
        </w:tc>
      </w:tr>
      <w:tr w:rsidR="0025374F" w14:paraId="710AADC4" w14:textId="77777777" w:rsidTr="00BF46F5">
        <w:tc>
          <w:tcPr>
            <w:tcW w:w="6520" w:type="dxa"/>
          </w:tcPr>
          <w:p w14:paraId="5CD99727" w14:textId="4B4238F2" w:rsidR="0025374F" w:rsidRPr="00033758" w:rsidRDefault="0025374F" w:rsidP="00DB1FB9">
            <w:pPr>
              <w:jc w:val="both"/>
              <w:rPr>
                <w:rFonts w:ascii="Arial" w:hAnsi="Arial" w:cs="Arial"/>
                <w:bCs/>
                <w:sz w:val="20"/>
                <w:szCs w:val="20"/>
              </w:rPr>
            </w:pPr>
            <w:r>
              <w:rPr>
                <w:rFonts w:ascii="Arial" w:hAnsi="Arial" w:cs="Arial"/>
                <w:bCs/>
                <w:sz w:val="20"/>
                <w:szCs w:val="20"/>
              </w:rPr>
              <w:t>29.07.2017 – Gift of Widgets Ltd shares to Dana</w:t>
            </w:r>
          </w:p>
        </w:tc>
        <w:tc>
          <w:tcPr>
            <w:tcW w:w="1276" w:type="dxa"/>
          </w:tcPr>
          <w:p w14:paraId="22889267" w14:textId="77777777" w:rsidR="0025374F" w:rsidRDefault="0025374F" w:rsidP="00DB1FB9">
            <w:pPr>
              <w:jc w:val="right"/>
              <w:rPr>
                <w:rFonts w:ascii="Arial" w:hAnsi="Arial" w:cs="Arial"/>
                <w:sz w:val="20"/>
                <w:szCs w:val="20"/>
              </w:rPr>
            </w:pPr>
          </w:p>
        </w:tc>
        <w:tc>
          <w:tcPr>
            <w:tcW w:w="1276" w:type="dxa"/>
          </w:tcPr>
          <w:p w14:paraId="6C654E16" w14:textId="7E1F6742" w:rsidR="0025374F" w:rsidRPr="000166E0" w:rsidRDefault="0025374F" w:rsidP="00DB1FB9">
            <w:pPr>
              <w:jc w:val="right"/>
              <w:rPr>
                <w:rFonts w:ascii="Arial" w:hAnsi="Arial" w:cs="Arial"/>
                <w:sz w:val="20"/>
                <w:szCs w:val="20"/>
              </w:rPr>
            </w:pPr>
          </w:p>
        </w:tc>
        <w:tc>
          <w:tcPr>
            <w:tcW w:w="709" w:type="dxa"/>
          </w:tcPr>
          <w:p w14:paraId="6F1E1B50" w14:textId="77777777" w:rsidR="0025374F" w:rsidRPr="00A67B9A" w:rsidRDefault="0025374F" w:rsidP="00DB1FB9">
            <w:pPr>
              <w:jc w:val="both"/>
              <w:rPr>
                <w:rFonts w:ascii="Arial" w:hAnsi="Arial" w:cs="Arial"/>
                <w:color w:val="FF0000"/>
                <w:sz w:val="20"/>
                <w:szCs w:val="20"/>
              </w:rPr>
            </w:pPr>
          </w:p>
        </w:tc>
      </w:tr>
      <w:tr w:rsidR="0025374F" w14:paraId="66E085BF" w14:textId="77777777" w:rsidTr="00BF46F5">
        <w:tc>
          <w:tcPr>
            <w:tcW w:w="6520" w:type="dxa"/>
          </w:tcPr>
          <w:p w14:paraId="48B3B646" w14:textId="28FCD8BE" w:rsidR="0025374F" w:rsidRPr="00033758" w:rsidRDefault="0025374F" w:rsidP="00DB1FB9">
            <w:pPr>
              <w:jc w:val="both"/>
              <w:rPr>
                <w:rFonts w:ascii="Arial" w:hAnsi="Arial" w:cs="Arial"/>
                <w:bCs/>
                <w:sz w:val="20"/>
                <w:szCs w:val="20"/>
              </w:rPr>
            </w:pPr>
            <w:r>
              <w:rPr>
                <w:rFonts w:ascii="Arial" w:hAnsi="Arial" w:cs="Arial"/>
                <w:bCs/>
                <w:sz w:val="20"/>
                <w:szCs w:val="20"/>
              </w:rPr>
              <w:t>Loss to donor:</w:t>
            </w:r>
          </w:p>
        </w:tc>
        <w:tc>
          <w:tcPr>
            <w:tcW w:w="1276" w:type="dxa"/>
          </w:tcPr>
          <w:p w14:paraId="7552B0FA" w14:textId="65ECB518" w:rsidR="0025374F" w:rsidRDefault="0025374F" w:rsidP="00DB1FB9">
            <w:pPr>
              <w:jc w:val="right"/>
              <w:rPr>
                <w:rFonts w:ascii="Arial" w:hAnsi="Arial" w:cs="Arial"/>
                <w:sz w:val="20"/>
                <w:szCs w:val="20"/>
              </w:rPr>
            </w:pPr>
          </w:p>
        </w:tc>
        <w:tc>
          <w:tcPr>
            <w:tcW w:w="1276" w:type="dxa"/>
          </w:tcPr>
          <w:p w14:paraId="005C672D" w14:textId="77777777" w:rsidR="0025374F" w:rsidRPr="000166E0" w:rsidRDefault="0025374F" w:rsidP="00DB1FB9">
            <w:pPr>
              <w:jc w:val="right"/>
              <w:rPr>
                <w:rFonts w:ascii="Arial" w:hAnsi="Arial" w:cs="Arial"/>
                <w:sz w:val="20"/>
                <w:szCs w:val="20"/>
              </w:rPr>
            </w:pPr>
          </w:p>
        </w:tc>
        <w:tc>
          <w:tcPr>
            <w:tcW w:w="709" w:type="dxa"/>
          </w:tcPr>
          <w:p w14:paraId="1FADBAB5" w14:textId="500C5F6A" w:rsidR="0025374F" w:rsidRPr="00A67B9A" w:rsidRDefault="0025374F" w:rsidP="00DB1FB9">
            <w:pPr>
              <w:jc w:val="both"/>
              <w:rPr>
                <w:rFonts w:ascii="Arial" w:hAnsi="Arial" w:cs="Arial"/>
                <w:color w:val="FF0000"/>
                <w:sz w:val="20"/>
                <w:szCs w:val="20"/>
              </w:rPr>
            </w:pPr>
          </w:p>
        </w:tc>
      </w:tr>
      <w:tr w:rsidR="0025374F" w14:paraId="4ED47DFD" w14:textId="77777777" w:rsidTr="00BF46F5">
        <w:tc>
          <w:tcPr>
            <w:tcW w:w="6520" w:type="dxa"/>
          </w:tcPr>
          <w:p w14:paraId="4E77E1FA" w14:textId="4BC3562F" w:rsidR="0025374F" w:rsidRPr="00033758" w:rsidRDefault="0025374F" w:rsidP="00DB1FB9">
            <w:pPr>
              <w:jc w:val="both"/>
              <w:rPr>
                <w:rFonts w:ascii="Arial" w:hAnsi="Arial" w:cs="Arial"/>
                <w:bCs/>
                <w:sz w:val="20"/>
                <w:szCs w:val="20"/>
              </w:rPr>
            </w:pPr>
            <w:r>
              <w:rPr>
                <w:rFonts w:ascii="Arial" w:hAnsi="Arial" w:cs="Arial"/>
                <w:bCs/>
                <w:sz w:val="20"/>
                <w:szCs w:val="20"/>
              </w:rPr>
              <w:t>Shares held before transfer: 6,000 x £</w:t>
            </w:r>
            <w:r w:rsidR="00D8676B">
              <w:rPr>
                <w:rFonts w:ascii="Arial" w:hAnsi="Arial" w:cs="Arial"/>
                <w:bCs/>
                <w:sz w:val="20"/>
                <w:szCs w:val="20"/>
              </w:rPr>
              <w:t>63</w:t>
            </w:r>
          </w:p>
        </w:tc>
        <w:tc>
          <w:tcPr>
            <w:tcW w:w="1276" w:type="dxa"/>
          </w:tcPr>
          <w:p w14:paraId="68251BBE" w14:textId="278D8B0C" w:rsidR="0025374F" w:rsidRDefault="00D8676B" w:rsidP="00DB1FB9">
            <w:pPr>
              <w:jc w:val="right"/>
              <w:rPr>
                <w:rFonts w:ascii="Arial" w:hAnsi="Arial" w:cs="Arial"/>
                <w:sz w:val="20"/>
                <w:szCs w:val="20"/>
              </w:rPr>
            </w:pPr>
            <w:r>
              <w:rPr>
                <w:rFonts w:ascii="Arial" w:hAnsi="Arial" w:cs="Arial"/>
                <w:sz w:val="20"/>
                <w:szCs w:val="20"/>
              </w:rPr>
              <w:t>378</w:t>
            </w:r>
            <w:r w:rsidR="0025374F">
              <w:rPr>
                <w:rFonts w:ascii="Arial" w:hAnsi="Arial" w:cs="Arial"/>
                <w:sz w:val="20"/>
                <w:szCs w:val="20"/>
              </w:rPr>
              <w:t>,000</w:t>
            </w:r>
          </w:p>
        </w:tc>
        <w:tc>
          <w:tcPr>
            <w:tcW w:w="1276" w:type="dxa"/>
          </w:tcPr>
          <w:p w14:paraId="72A645C0" w14:textId="77777777" w:rsidR="0025374F" w:rsidRPr="000166E0" w:rsidRDefault="0025374F" w:rsidP="00DB1FB9">
            <w:pPr>
              <w:jc w:val="right"/>
              <w:rPr>
                <w:rFonts w:ascii="Arial" w:hAnsi="Arial" w:cs="Arial"/>
                <w:sz w:val="20"/>
                <w:szCs w:val="20"/>
              </w:rPr>
            </w:pPr>
          </w:p>
        </w:tc>
        <w:tc>
          <w:tcPr>
            <w:tcW w:w="709" w:type="dxa"/>
          </w:tcPr>
          <w:p w14:paraId="6BE86E18" w14:textId="0C1FD158" w:rsidR="0025374F" w:rsidRPr="00A67B9A" w:rsidRDefault="0025374F" w:rsidP="00DB1FB9">
            <w:pPr>
              <w:jc w:val="both"/>
              <w:rPr>
                <w:rFonts w:ascii="Arial" w:hAnsi="Arial" w:cs="Arial"/>
                <w:color w:val="FF0000"/>
                <w:sz w:val="20"/>
                <w:szCs w:val="20"/>
              </w:rPr>
            </w:pPr>
            <w:r>
              <w:rPr>
                <w:rFonts w:ascii="Arial" w:hAnsi="Arial" w:cs="Arial"/>
                <w:color w:val="FF0000"/>
                <w:sz w:val="20"/>
                <w:szCs w:val="20"/>
              </w:rPr>
              <w:t>½</w:t>
            </w:r>
          </w:p>
        </w:tc>
      </w:tr>
      <w:tr w:rsidR="0025374F" w14:paraId="62877A96" w14:textId="77777777" w:rsidTr="00BF46F5">
        <w:tc>
          <w:tcPr>
            <w:tcW w:w="6520" w:type="dxa"/>
          </w:tcPr>
          <w:p w14:paraId="51680246" w14:textId="4E9FC832" w:rsidR="0025374F" w:rsidRPr="00033758" w:rsidRDefault="0025374F" w:rsidP="00DB1FB9">
            <w:pPr>
              <w:jc w:val="both"/>
              <w:rPr>
                <w:rFonts w:ascii="Arial" w:hAnsi="Arial" w:cs="Arial"/>
                <w:bCs/>
                <w:sz w:val="20"/>
                <w:szCs w:val="20"/>
              </w:rPr>
            </w:pPr>
            <w:r>
              <w:rPr>
                <w:rFonts w:ascii="Arial" w:hAnsi="Arial" w:cs="Arial"/>
                <w:bCs/>
                <w:sz w:val="20"/>
                <w:szCs w:val="20"/>
              </w:rPr>
              <w:t>Shares held after transfer: 3,000 x £2</w:t>
            </w:r>
            <w:r w:rsidR="00D8676B">
              <w:rPr>
                <w:rFonts w:ascii="Arial" w:hAnsi="Arial" w:cs="Arial"/>
                <w:bCs/>
                <w:sz w:val="20"/>
                <w:szCs w:val="20"/>
              </w:rPr>
              <w:t>0</w:t>
            </w:r>
          </w:p>
        </w:tc>
        <w:tc>
          <w:tcPr>
            <w:tcW w:w="1276" w:type="dxa"/>
          </w:tcPr>
          <w:p w14:paraId="1DDB5C01" w14:textId="61AB2BE0" w:rsidR="0025374F" w:rsidRPr="00BC7484" w:rsidRDefault="0025374F" w:rsidP="00DB1FB9">
            <w:pPr>
              <w:jc w:val="right"/>
              <w:rPr>
                <w:rFonts w:ascii="Arial" w:hAnsi="Arial" w:cs="Arial"/>
                <w:sz w:val="20"/>
                <w:szCs w:val="20"/>
                <w:u w:val="single"/>
              </w:rPr>
            </w:pPr>
            <w:r>
              <w:rPr>
                <w:rFonts w:ascii="Arial" w:hAnsi="Arial" w:cs="Arial"/>
                <w:sz w:val="20"/>
                <w:szCs w:val="20"/>
                <w:u w:val="single"/>
              </w:rPr>
              <w:t>(6</w:t>
            </w:r>
            <w:r w:rsidR="00D8676B">
              <w:rPr>
                <w:rFonts w:ascii="Arial" w:hAnsi="Arial" w:cs="Arial"/>
                <w:sz w:val="20"/>
                <w:szCs w:val="20"/>
                <w:u w:val="single"/>
              </w:rPr>
              <w:t>0</w:t>
            </w:r>
            <w:r>
              <w:rPr>
                <w:rFonts w:ascii="Arial" w:hAnsi="Arial" w:cs="Arial"/>
                <w:sz w:val="20"/>
                <w:szCs w:val="20"/>
                <w:u w:val="single"/>
              </w:rPr>
              <w:t>,000)</w:t>
            </w:r>
          </w:p>
        </w:tc>
        <w:tc>
          <w:tcPr>
            <w:tcW w:w="1276" w:type="dxa"/>
          </w:tcPr>
          <w:p w14:paraId="03655D4C" w14:textId="77777777" w:rsidR="0025374F" w:rsidRPr="000166E0" w:rsidRDefault="0025374F" w:rsidP="00DB1FB9">
            <w:pPr>
              <w:jc w:val="right"/>
              <w:rPr>
                <w:rFonts w:ascii="Arial" w:hAnsi="Arial" w:cs="Arial"/>
                <w:sz w:val="20"/>
                <w:szCs w:val="20"/>
              </w:rPr>
            </w:pPr>
          </w:p>
        </w:tc>
        <w:tc>
          <w:tcPr>
            <w:tcW w:w="709" w:type="dxa"/>
          </w:tcPr>
          <w:p w14:paraId="75914EC3" w14:textId="3BAECB9D" w:rsidR="0025374F" w:rsidRPr="00A67B9A" w:rsidRDefault="0025374F" w:rsidP="00DB1FB9">
            <w:pPr>
              <w:jc w:val="both"/>
              <w:rPr>
                <w:rFonts w:ascii="Arial" w:hAnsi="Arial" w:cs="Arial"/>
                <w:color w:val="FF0000"/>
                <w:sz w:val="20"/>
                <w:szCs w:val="20"/>
              </w:rPr>
            </w:pPr>
            <w:r>
              <w:rPr>
                <w:rFonts w:ascii="Arial" w:hAnsi="Arial" w:cs="Arial"/>
                <w:color w:val="FF0000"/>
                <w:sz w:val="20"/>
                <w:szCs w:val="20"/>
              </w:rPr>
              <w:t>½</w:t>
            </w:r>
          </w:p>
        </w:tc>
      </w:tr>
      <w:tr w:rsidR="0025374F" w14:paraId="121F6859" w14:textId="77777777" w:rsidTr="00BF46F5">
        <w:tc>
          <w:tcPr>
            <w:tcW w:w="6520" w:type="dxa"/>
          </w:tcPr>
          <w:p w14:paraId="0276AE21" w14:textId="1CF96EFC" w:rsidR="0025374F" w:rsidRDefault="0025374F" w:rsidP="00DB1FB9">
            <w:pPr>
              <w:jc w:val="both"/>
              <w:rPr>
                <w:rFonts w:ascii="Arial" w:hAnsi="Arial" w:cs="Arial"/>
                <w:bCs/>
                <w:sz w:val="20"/>
                <w:szCs w:val="20"/>
              </w:rPr>
            </w:pPr>
            <w:r>
              <w:rPr>
                <w:rFonts w:ascii="Arial" w:hAnsi="Arial" w:cs="Arial"/>
                <w:bCs/>
                <w:sz w:val="20"/>
                <w:szCs w:val="20"/>
              </w:rPr>
              <w:t>Value transferred</w:t>
            </w:r>
          </w:p>
        </w:tc>
        <w:tc>
          <w:tcPr>
            <w:tcW w:w="1276" w:type="dxa"/>
          </w:tcPr>
          <w:p w14:paraId="1E02CF1A" w14:textId="4C5EC251" w:rsidR="0025374F" w:rsidRDefault="00D8676B" w:rsidP="00DB1FB9">
            <w:pPr>
              <w:jc w:val="right"/>
              <w:rPr>
                <w:rFonts w:ascii="Arial" w:hAnsi="Arial" w:cs="Arial"/>
                <w:sz w:val="20"/>
                <w:szCs w:val="20"/>
              </w:rPr>
            </w:pPr>
            <w:r>
              <w:rPr>
                <w:rFonts w:ascii="Arial" w:hAnsi="Arial" w:cs="Arial"/>
                <w:sz w:val="20"/>
                <w:szCs w:val="20"/>
              </w:rPr>
              <w:t>318</w:t>
            </w:r>
            <w:r w:rsidR="0025374F">
              <w:rPr>
                <w:rFonts w:ascii="Arial" w:hAnsi="Arial" w:cs="Arial"/>
                <w:sz w:val="20"/>
                <w:szCs w:val="20"/>
              </w:rPr>
              <w:t>,000</w:t>
            </w:r>
          </w:p>
        </w:tc>
        <w:tc>
          <w:tcPr>
            <w:tcW w:w="1276" w:type="dxa"/>
          </w:tcPr>
          <w:p w14:paraId="6CCFEB3E" w14:textId="65C411CD" w:rsidR="0025374F" w:rsidRDefault="0025374F" w:rsidP="00DB1FB9">
            <w:pPr>
              <w:jc w:val="right"/>
              <w:rPr>
                <w:rFonts w:ascii="Arial" w:hAnsi="Arial" w:cs="Arial"/>
                <w:sz w:val="20"/>
                <w:szCs w:val="20"/>
              </w:rPr>
            </w:pPr>
          </w:p>
        </w:tc>
        <w:tc>
          <w:tcPr>
            <w:tcW w:w="709" w:type="dxa"/>
          </w:tcPr>
          <w:p w14:paraId="020843D8" w14:textId="77777777" w:rsidR="0025374F" w:rsidRDefault="0025374F" w:rsidP="00DB1FB9">
            <w:pPr>
              <w:jc w:val="both"/>
              <w:rPr>
                <w:rFonts w:ascii="Arial" w:hAnsi="Arial" w:cs="Arial"/>
                <w:sz w:val="20"/>
                <w:szCs w:val="20"/>
              </w:rPr>
            </w:pPr>
          </w:p>
        </w:tc>
      </w:tr>
      <w:tr w:rsidR="00360841" w14:paraId="279998F3" w14:textId="77777777" w:rsidTr="00BF46F5">
        <w:tc>
          <w:tcPr>
            <w:tcW w:w="6520" w:type="dxa"/>
          </w:tcPr>
          <w:p w14:paraId="092A58FA" w14:textId="31FACFDE" w:rsidR="00360841" w:rsidRDefault="00360841" w:rsidP="00360841">
            <w:pPr>
              <w:jc w:val="both"/>
              <w:rPr>
                <w:rFonts w:ascii="Arial" w:hAnsi="Arial" w:cs="Arial"/>
                <w:bCs/>
                <w:sz w:val="20"/>
                <w:szCs w:val="20"/>
              </w:rPr>
            </w:pPr>
            <w:r>
              <w:rPr>
                <w:rFonts w:ascii="Arial" w:hAnsi="Arial" w:cs="Arial"/>
                <w:bCs/>
                <w:sz w:val="20"/>
                <w:szCs w:val="20"/>
              </w:rPr>
              <w:t>BPR available at 100% as unquoted trading shares</w:t>
            </w:r>
          </w:p>
        </w:tc>
        <w:tc>
          <w:tcPr>
            <w:tcW w:w="1276" w:type="dxa"/>
          </w:tcPr>
          <w:p w14:paraId="38A42ECF" w14:textId="77777777" w:rsidR="00360841" w:rsidRDefault="00360841" w:rsidP="00360841">
            <w:pPr>
              <w:jc w:val="right"/>
              <w:rPr>
                <w:rFonts w:ascii="Arial" w:hAnsi="Arial" w:cs="Arial"/>
                <w:sz w:val="20"/>
                <w:szCs w:val="20"/>
              </w:rPr>
            </w:pPr>
          </w:p>
        </w:tc>
        <w:tc>
          <w:tcPr>
            <w:tcW w:w="1276" w:type="dxa"/>
          </w:tcPr>
          <w:p w14:paraId="0DA499B0" w14:textId="77777777" w:rsidR="00360841" w:rsidRDefault="00360841" w:rsidP="00360841">
            <w:pPr>
              <w:jc w:val="right"/>
              <w:rPr>
                <w:rFonts w:ascii="Arial" w:hAnsi="Arial" w:cs="Arial"/>
                <w:sz w:val="20"/>
                <w:szCs w:val="20"/>
              </w:rPr>
            </w:pPr>
          </w:p>
        </w:tc>
        <w:tc>
          <w:tcPr>
            <w:tcW w:w="709" w:type="dxa"/>
          </w:tcPr>
          <w:p w14:paraId="7EA8AA48" w14:textId="62C5369E" w:rsidR="00360841" w:rsidRDefault="00360841" w:rsidP="00360841">
            <w:pPr>
              <w:jc w:val="both"/>
              <w:rPr>
                <w:rFonts w:ascii="Arial" w:hAnsi="Arial" w:cs="Arial"/>
                <w:sz w:val="20"/>
                <w:szCs w:val="20"/>
              </w:rPr>
            </w:pPr>
            <w:r>
              <w:rPr>
                <w:rFonts w:ascii="Arial" w:hAnsi="Arial" w:cs="Arial"/>
                <w:color w:val="FF0000"/>
                <w:sz w:val="20"/>
                <w:szCs w:val="20"/>
              </w:rPr>
              <w:t>½</w:t>
            </w:r>
          </w:p>
        </w:tc>
      </w:tr>
      <w:tr w:rsidR="00360841" w14:paraId="6E24ECAA" w14:textId="77777777" w:rsidTr="00BF46F5">
        <w:tc>
          <w:tcPr>
            <w:tcW w:w="6520" w:type="dxa"/>
          </w:tcPr>
          <w:p w14:paraId="59F2DE9F" w14:textId="2E233ECB" w:rsidR="00360841" w:rsidRDefault="00360841" w:rsidP="00360841">
            <w:pPr>
              <w:jc w:val="both"/>
              <w:rPr>
                <w:rFonts w:ascii="Arial" w:hAnsi="Arial" w:cs="Arial"/>
                <w:bCs/>
                <w:sz w:val="20"/>
                <w:szCs w:val="20"/>
              </w:rPr>
            </w:pPr>
            <w:r>
              <w:rPr>
                <w:rFonts w:ascii="Arial" w:hAnsi="Arial" w:cs="Arial"/>
                <w:bCs/>
                <w:sz w:val="20"/>
                <w:szCs w:val="20"/>
              </w:rPr>
              <w:t>BPR @100%</w:t>
            </w:r>
          </w:p>
        </w:tc>
        <w:tc>
          <w:tcPr>
            <w:tcW w:w="1276" w:type="dxa"/>
          </w:tcPr>
          <w:p w14:paraId="555364C2" w14:textId="0FBEFF61" w:rsidR="00360841" w:rsidRPr="00E80E83" w:rsidRDefault="00360841" w:rsidP="00360841">
            <w:pPr>
              <w:jc w:val="right"/>
              <w:rPr>
                <w:rFonts w:ascii="Arial" w:hAnsi="Arial" w:cs="Arial"/>
                <w:sz w:val="20"/>
                <w:szCs w:val="20"/>
              </w:rPr>
            </w:pPr>
            <w:r>
              <w:rPr>
                <w:rFonts w:ascii="Arial" w:hAnsi="Arial" w:cs="Arial"/>
                <w:sz w:val="20"/>
                <w:szCs w:val="20"/>
              </w:rPr>
              <w:t>(318,000)</w:t>
            </w:r>
          </w:p>
        </w:tc>
        <w:tc>
          <w:tcPr>
            <w:tcW w:w="1276" w:type="dxa"/>
          </w:tcPr>
          <w:p w14:paraId="7B4D4F00" w14:textId="4FD94379" w:rsidR="00360841" w:rsidRPr="00E80E83" w:rsidRDefault="00360841" w:rsidP="00360841">
            <w:pPr>
              <w:ind w:right="-57"/>
              <w:jc w:val="right"/>
              <w:rPr>
                <w:rFonts w:ascii="Arial" w:hAnsi="Arial" w:cs="Arial"/>
                <w:sz w:val="20"/>
                <w:szCs w:val="20"/>
              </w:rPr>
            </w:pPr>
          </w:p>
        </w:tc>
        <w:tc>
          <w:tcPr>
            <w:tcW w:w="709" w:type="dxa"/>
          </w:tcPr>
          <w:p w14:paraId="2D4FEC31" w14:textId="53932166" w:rsidR="00360841" w:rsidRDefault="00360841" w:rsidP="00360841">
            <w:pPr>
              <w:jc w:val="both"/>
              <w:rPr>
                <w:rFonts w:ascii="Arial" w:hAnsi="Arial" w:cs="Arial"/>
                <w:sz w:val="20"/>
                <w:szCs w:val="20"/>
              </w:rPr>
            </w:pPr>
            <w:r>
              <w:rPr>
                <w:rFonts w:ascii="Arial" w:hAnsi="Arial" w:cs="Arial"/>
                <w:color w:val="FF0000"/>
                <w:sz w:val="20"/>
                <w:szCs w:val="20"/>
              </w:rPr>
              <w:t>½</w:t>
            </w:r>
          </w:p>
        </w:tc>
      </w:tr>
      <w:tr w:rsidR="00360841" w14:paraId="253AE2F4" w14:textId="77777777" w:rsidTr="00BF46F5">
        <w:tc>
          <w:tcPr>
            <w:tcW w:w="6520" w:type="dxa"/>
          </w:tcPr>
          <w:p w14:paraId="52F9FD0D" w14:textId="447BE008" w:rsidR="00360841" w:rsidRDefault="00360841" w:rsidP="00360841">
            <w:pPr>
              <w:jc w:val="both"/>
              <w:rPr>
                <w:rFonts w:ascii="Arial" w:hAnsi="Arial" w:cs="Arial"/>
                <w:bCs/>
                <w:sz w:val="20"/>
                <w:szCs w:val="20"/>
              </w:rPr>
            </w:pPr>
            <w:r>
              <w:rPr>
                <w:rFonts w:ascii="Arial" w:hAnsi="Arial" w:cs="Arial"/>
                <w:bCs/>
                <w:sz w:val="20"/>
                <w:szCs w:val="20"/>
              </w:rPr>
              <w:t>PET to Dana</w:t>
            </w:r>
          </w:p>
        </w:tc>
        <w:tc>
          <w:tcPr>
            <w:tcW w:w="1276" w:type="dxa"/>
          </w:tcPr>
          <w:p w14:paraId="5B6DB64F" w14:textId="77777777" w:rsidR="00360841" w:rsidRDefault="00360841" w:rsidP="00360841">
            <w:pPr>
              <w:jc w:val="right"/>
              <w:rPr>
                <w:rFonts w:ascii="Arial" w:hAnsi="Arial" w:cs="Arial"/>
                <w:sz w:val="20"/>
                <w:szCs w:val="20"/>
              </w:rPr>
            </w:pPr>
          </w:p>
        </w:tc>
        <w:tc>
          <w:tcPr>
            <w:tcW w:w="1276" w:type="dxa"/>
          </w:tcPr>
          <w:p w14:paraId="1AF7E5B2" w14:textId="4F10E46C" w:rsidR="00360841" w:rsidRPr="006433BA" w:rsidRDefault="00EE6AC5" w:rsidP="00360841">
            <w:pPr>
              <w:ind w:right="-57"/>
              <w:jc w:val="right"/>
              <w:rPr>
                <w:rFonts w:ascii="Arial" w:hAnsi="Arial" w:cs="Arial"/>
                <w:sz w:val="20"/>
                <w:szCs w:val="20"/>
                <w:u w:val="single"/>
              </w:rPr>
            </w:pPr>
            <w:r>
              <w:rPr>
                <w:rFonts w:ascii="Arial" w:hAnsi="Arial" w:cs="Arial"/>
                <w:sz w:val="20"/>
                <w:szCs w:val="20"/>
                <w:u w:val="single"/>
              </w:rPr>
              <w:t>N</w:t>
            </w:r>
            <w:r w:rsidR="00360841" w:rsidRPr="006433BA">
              <w:rPr>
                <w:rFonts w:ascii="Arial" w:hAnsi="Arial" w:cs="Arial"/>
                <w:sz w:val="20"/>
                <w:szCs w:val="20"/>
                <w:u w:val="single"/>
              </w:rPr>
              <w:t>il</w:t>
            </w:r>
          </w:p>
        </w:tc>
        <w:tc>
          <w:tcPr>
            <w:tcW w:w="709" w:type="dxa"/>
          </w:tcPr>
          <w:p w14:paraId="5BD56970" w14:textId="77777777" w:rsidR="00360841" w:rsidRDefault="00360841" w:rsidP="00360841">
            <w:pPr>
              <w:jc w:val="both"/>
              <w:rPr>
                <w:rFonts w:ascii="Arial" w:hAnsi="Arial" w:cs="Arial"/>
                <w:color w:val="FF0000"/>
                <w:sz w:val="20"/>
                <w:szCs w:val="20"/>
              </w:rPr>
            </w:pPr>
          </w:p>
        </w:tc>
      </w:tr>
      <w:tr w:rsidR="00360841" w14:paraId="5B4A929F" w14:textId="77777777" w:rsidTr="00BF46F5">
        <w:tc>
          <w:tcPr>
            <w:tcW w:w="6520" w:type="dxa"/>
          </w:tcPr>
          <w:p w14:paraId="19981FEF" w14:textId="77777777" w:rsidR="00360841" w:rsidRDefault="00360841" w:rsidP="00360841">
            <w:pPr>
              <w:jc w:val="both"/>
              <w:rPr>
                <w:rFonts w:ascii="Arial" w:hAnsi="Arial" w:cs="Arial"/>
                <w:bCs/>
                <w:sz w:val="20"/>
                <w:szCs w:val="20"/>
              </w:rPr>
            </w:pPr>
          </w:p>
        </w:tc>
        <w:tc>
          <w:tcPr>
            <w:tcW w:w="1276" w:type="dxa"/>
          </w:tcPr>
          <w:p w14:paraId="7C0DD622" w14:textId="77777777" w:rsidR="00360841" w:rsidRPr="00BB4A44" w:rsidRDefault="00360841" w:rsidP="00360841">
            <w:pPr>
              <w:jc w:val="right"/>
              <w:rPr>
                <w:rFonts w:ascii="Arial" w:hAnsi="Arial" w:cs="Arial"/>
                <w:sz w:val="20"/>
                <w:szCs w:val="20"/>
                <w:u w:val="single"/>
              </w:rPr>
            </w:pPr>
          </w:p>
        </w:tc>
        <w:tc>
          <w:tcPr>
            <w:tcW w:w="1276" w:type="dxa"/>
          </w:tcPr>
          <w:p w14:paraId="39DCCD0A" w14:textId="77777777" w:rsidR="00360841" w:rsidRPr="00BB4A44" w:rsidRDefault="00360841" w:rsidP="00360841">
            <w:pPr>
              <w:jc w:val="right"/>
              <w:rPr>
                <w:rFonts w:ascii="Arial" w:hAnsi="Arial" w:cs="Arial"/>
                <w:sz w:val="20"/>
                <w:szCs w:val="20"/>
                <w:u w:val="single"/>
              </w:rPr>
            </w:pPr>
          </w:p>
        </w:tc>
        <w:tc>
          <w:tcPr>
            <w:tcW w:w="709" w:type="dxa"/>
          </w:tcPr>
          <w:p w14:paraId="73A35040" w14:textId="77777777" w:rsidR="00360841" w:rsidRDefault="00360841" w:rsidP="00360841">
            <w:pPr>
              <w:jc w:val="both"/>
              <w:rPr>
                <w:rFonts w:ascii="Arial" w:hAnsi="Arial" w:cs="Arial"/>
                <w:sz w:val="20"/>
                <w:szCs w:val="20"/>
              </w:rPr>
            </w:pPr>
          </w:p>
        </w:tc>
      </w:tr>
      <w:tr w:rsidR="00360841" w14:paraId="2D27F56D" w14:textId="77777777" w:rsidTr="00BF46F5">
        <w:tc>
          <w:tcPr>
            <w:tcW w:w="6520" w:type="dxa"/>
          </w:tcPr>
          <w:p w14:paraId="2A150097" w14:textId="0C1A5C2A" w:rsidR="00360841" w:rsidRDefault="00360841" w:rsidP="00360841">
            <w:pPr>
              <w:jc w:val="both"/>
              <w:rPr>
                <w:rFonts w:ascii="Arial" w:hAnsi="Arial" w:cs="Arial"/>
                <w:sz w:val="20"/>
                <w:szCs w:val="20"/>
              </w:rPr>
            </w:pPr>
            <w:r>
              <w:rPr>
                <w:rFonts w:ascii="Arial" w:hAnsi="Arial" w:cs="Arial"/>
                <w:sz w:val="20"/>
                <w:szCs w:val="20"/>
              </w:rPr>
              <w:t>02.10.2018 – Gift of office building to trust</w:t>
            </w:r>
          </w:p>
        </w:tc>
        <w:tc>
          <w:tcPr>
            <w:tcW w:w="1276" w:type="dxa"/>
          </w:tcPr>
          <w:p w14:paraId="02C473CE" w14:textId="77777777" w:rsidR="00360841" w:rsidRPr="005B4509" w:rsidRDefault="00360841" w:rsidP="00360841">
            <w:pPr>
              <w:jc w:val="right"/>
              <w:rPr>
                <w:rFonts w:ascii="Arial" w:hAnsi="Arial" w:cs="Arial"/>
                <w:sz w:val="20"/>
                <w:szCs w:val="20"/>
                <w:u w:val="double"/>
              </w:rPr>
            </w:pPr>
          </w:p>
        </w:tc>
        <w:tc>
          <w:tcPr>
            <w:tcW w:w="1276" w:type="dxa"/>
          </w:tcPr>
          <w:p w14:paraId="459B5C3C" w14:textId="77777777" w:rsidR="00360841" w:rsidRDefault="00360841" w:rsidP="00360841">
            <w:pPr>
              <w:jc w:val="right"/>
              <w:rPr>
                <w:rFonts w:ascii="Arial" w:hAnsi="Arial" w:cs="Arial"/>
                <w:sz w:val="20"/>
                <w:szCs w:val="20"/>
              </w:rPr>
            </w:pPr>
          </w:p>
        </w:tc>
        <w:tc>
          <w:tcPr>
            <w:tcW w:w="709" w:type="dxa"/>
          </w:tcPr>
          <w:p w14:paraId="742E3EB1" w14:textId="77777777" w:rsidR="00360841" w:rsidRDefault="00360841" w:rsidP="00360841">
            <w:pPr>
              <w:jc w:val="both"/>
              <w:rPr>
                <w:rFonts w:ascii="Arial" w:hAnsi="Arial" w:cs="Arial"/>
                <w:color w:val="FF0000"/>
                <w:sz w:val="20"/>
                <w:szCs w:val="20"/>
              </w:rPr>
            </w:pPr>
          </w:p>
        </w:tc>
      </w:tr>
      <w:tr w:rsidR="00360841" w14:paraId="1D717066" w14:textId="77777777" w:rsidTr="00BF46F5">
        <w:tc>
          <w:tcPr>
            <w:tcW w:w="6520" w:type="dxa"/>
          </w:tcPr>
          <w:p w14:paraId="70FF2A71" w14:textId="77777777" w:rsidR="00360841" w:rsidRDefault="00360841" w:rsidP="00360841">
            <w:pPr>
              <w:jc w:val="both"/>
              <w:rPr>
                <w:rFonts w:ascii="Arial" w:hAnsi="Arial" w:cs="Arial"/>
                <w:sz w:val="20"/>
                <w:szCs w:val="20"/>
              </w:rPr>
            </w:pPr>
            <w:r>
              <w:rPr>
                <w:rFonts w:ascii="Arial" w:hAnsi="Arial" w:cs="Arial"/>
                <w:sz w:val="20"/>
                <w:szCs w:val="20"/>
              </w:rPr>
              <w:t>Value of building at transfer</w:t>
            </w:r>
          </w:p>
        </w:tc>
        <w:tc>
          <w:tcPr>
            <w:tcW w:w="1276" w:type="dxa"/>
          </w:tcPr>
          <w:p w14:paraId="080C14B6" w14:textId="77777777" w:rsidR="00360841" w:rsidRPr="007B2B80" w:rsidRDefault="00360841" w:rsidP="00360841">
            <w:pPr>
              <w:jc w:val="right"/>
              <w:rPr>
                <w:rFonts w:ascii="Arial" w:hAnsi="Arial" w:cs="Arial"/>
                <w:sz w:val="20"/>
                <w:szCs w:val="20"/>
              </w:rPr>
            </w:pPr>
            <w:r>
              <w:rPr>
                <w:rFonts w:ascii="Arial" w:hAnsi="Arial" w:cs="Arial"/>
                <w:sz w:val="20"/>
                <w:szCs w:val="20"/>
              </w:rPr>
              <w:t>7</w:t>
            </w:r>
            <w:r w:rsidRPr="007B2B80">
              <w:rPr>
                <w:rFonts w:ascii="Arial" w:hAnsi="Arial" w:cs="Arial"/>
                <w:sz w:val="20"/>
                <w:szCs w:val="20"/>
              </w:rPr>
              <w:t>95,000</w:t>
            </w:r>
          </w:p>
        </w:tc>
        <w:tc>
          <w:tcPr>
            <w:tcW w:w="1276" w:type="dxa"/>
          </w:tcPr>
          <w:p w14:paraId="52832DB5" w14:textId="77777777" w:rsidR="00360841" w:rsidRDefault="00360841" w:rsidP="00360841">
            <w:pPr>
              <w:jc w:val="right"/>
              <w:rPr>
                <w:rFonts w:ascii="Arial" w:hAnsi="Arial" w:cs="Arial"/>
                <w:sz w:val="20"/>
                <w:szCs w:val="20"/>
              </w:rPr>
            </w:pPr>
          </w:p>
        </w:tc>
        <w:tc>
          <w:tcPr>
            <w:tcW w:w="709" w:type="dxa"/>
          </w:tcPr>
          <w:p w14:paraId="0D7D5D50" w14:textId="77777777" w:rsidR="00360841" w:rsidRDefault="00360841" w:rsidP="00360841">
            <w:pPr>
              <w:jc w:val="both"/>
              <w:rPr>
                <w:rFonts w:ascii="Arial" w:hAnsi="Arial" w:cs="Arial"/>
                <w:color w:val="FF0000"/>
                <w:sz w:val="20"/>
                <w:szCs w:val="20"/>
              </w:rPr>
            </w:pPr>
          </w:p>
        </w:tc>
      </w:tr>
      <w:tr w:rsidR="00360841" w14:paraId="19BAEF2E" w14:textId="77777777" w:rsidTr="00BF46F5">
        <w:tc>
          <w:tcPr>
            <w:tcW w:w="6520" w:type="dxa"/>
          </w:tcPr>
          <w:p w14:paraId="23F1C496" w14:textId="1949B94B" w:rsidR="00360841" w:rsidRDefault="00360841" w:rsidP="00360841">
            <w:pPr>
              <w:jc w:val="both"/>
              <w:rPr>
                <w:rFonts w:ascii="Arial" w:hAnsi="Arial" w:cs="Arial"/>
                <w:sz w:val="20"/>
                <w:szCs w:val="20"/>
              </w:rPr>
            </w:pPr>
            <w:r>
              <w:rPr>
                <w:rFonts w:ascii="Arial" w:hAnsi="Arial" w:cs="Arial"/>
                <w:sz w:val="20"/>
                <w:szCs w:val="20"/>
              </w:rPr>
              <w:t xml:space="preserve">BPR available at 50% as building used in </w:t>
            </w:r>
            <w:r w:rsidR="009C475F">
              <w:rPr>
                <w:rFonts w:ascii="Arial" w:hAnsi="Arial" w:cs="Arial"/>
                <w:sz w:val="20"/>
                <w:szCs w:val="20"/>
              </w:rPr>
              <w:t xml:space="preserve">a </w:t>
            </w:r>
            <w:r w:rsidR="002769E1">
              <w:rPr>
                <w:rFonts w:ascii="Arial" w:hAnsi="Arial" w:cs="Arial"/>
                <w:sz w:val="20"/>
                <w:szCs w:val="20"/>
              </w:rPr>
              <w:t xml:space="preserve">partnership of which </w:t>
            </w:r>
            <w:r w:rsidR="009C475F">
              <w:rPr>
                <w:rFonts w:ascii="Arial" w:hAnsi="Arial" w:cs="Arial"/>
                <w:sz w:val="20"/>
                <w:szCs w:val="20"/>
              </w:rPr>
              <w:t>Juliana</w:t>
            </w:r>
            <w:r w:rsidR="002769E1">
              <w:rPr>
                <w:rFonts w:ascii="Arial" w:hAnsi="Arial" w:cs="Arial"/>
                <w:sz w:val="20"/>
                <w:szCs w:val="20"/>
              </w:rPr>
              <w:t xml:space="preserve"> was a partner</w:t>
            </w:r>
          </w:p>
        </w:tc>
        <w:tc>
          <w:tcPr>
            <w:tcW w:w="1276" w:type="dxa"/>
          </w:tcPr>
          <w:p w14:paraId="0D0F6591" w14:textId="77777777" w:rsidR="00360841" w:rsidRPr="00487AEF" w:rsidRDefault="00360841" w:rsidP="00360841">
            <w:pPr>
              <w:jc w:val="right"/>
              <w:rPr>
                <w:rFonts w:ascii="Arial" w:hAnsi="Arial" w:cs="Arial"/>
                <w:sz w:val="20"/>
                <w:szCs w:val="20"/>
                <w:u w:val="single"/>
              </w:rPr>
            </w:pPr>
          </w:p>
        </w:tc>
        <w:tc>
          <w:tcPr>
            <w:tcW w:w="1276" w:type="dxa"/>
          </w:tcPr>
          <w:p w14:paraId="22B8328F" w14:textId="77777777" w:rsidR="00360841" w:rsidRDefault="00360841" w:rsidP="00360841">
            <w:pPr>
              <w:jc w:val="right"/>
              <w:rPr>
                <w:rFonts w:ascii="Arial" w:hAnsi="Arial" w:cs="Arial"/>
                <w:sz w:val="20"/>
                <w:szCs w:val="20"/>
              </w:rPr>
            </w:pPr>
          </w:p>
        </w:tc>
        <w:tc>
          <w:tcPr>
            <w:tcW w:w="709" w:type="dxa"/>
          </w:tcPr>
          <w:p w14:paraId="0F786B59" w14:textId="77777777" w:rsidR="00360841" w:rsidRDefault="00360841" w:rsidP="00360841">
            <w:pPr>
              <w:jc w:val="both"/>
              <w:rPr>
                <w:rFonts w:ascii="Arial" w:hAnsi="Arial" w:cs="Arial"/>
                <w:color w:val="FF0000"/>
                <w:sz w:val="20"/>
                <w:szCs w:val="20"/>
              </w:rPr>
            </w:pPr>
            <w:r>
              <w:rPr>
                <w:rFonts w:ascii="Arial" w:hAnsi="Arial" w:cs="Arial"/>
                <w:color w:val="FF0000"/>
                <w:sz w:val="20"/>
                <w:szCs w:val="20"/>
              </w:rPr>
              <w:t>½</w:t>
            </w:r>
          </w:p>
        </w:tc>
      </w:tr>
      <w:tr w:rsidR="00360841" w14:paraId="4803B7B0" w14:textId="77777777" w:rsidTr="00BF46F5">
        <w:tc>
          <w:tcPr>
            <w:tcW w:w="6520" w:type="dxa"/>
          </w:tcPr>
          <w:p w14:paraId="337673E1" w14:textId="77777777" w:rsidR="00360841" w:rsidRDefault="00360841" w:rsidP="00360841">
            <w:pPr>
              <w:jc w:val="both"/>
              <w:rPr>
                <w:rFonts w:ascii="Arial" w:hAnsi="Arial" w:cs="Arial"/>
                <w:sz w:val="20"/>
                <w:szCs w:val="20"/>
              </w:rPr>
            </w:pPr>
            <w:r>
              <w:rPr>
                <w:rFonts w:ascii="Arial" w:hAnsi="Arial" w:cs="Arial"/>
                <w:sz w:val="20"/>
                <w:szCs w:val="20"/>
              </w:rPr>
              <w:t>BPR at 50% x 795,000</w:t>
            </w:r>
          </w:p>
        </w:tc>
        <w:tc>
          <w:tcPr>
            <w:tcW w:w="1276" w:type="dxa"/>
          </w:tcPr>
          <w:p w14:paraId="6248531B" w14:textId="77777777" w:rsidR="00360841" w:rsidRPr="00487AEF" w:rsidRDefault="00360841" w:rsidP="00360841">
            <w:pPr>
              <w:jc w:val="right"/>
              <w:rPr>
                <w:rFonts w:ascii="Arial" w:hAnsi="Arial" w:cs="Arial"/>
                <w:sz w:val="20"/>
                <w:szCs w:val="20"/>
                <w:u w:val="single"/>
              </w:rPr>
            </w:pPr>
            <w:r>
              <w:rPr>
                <w:rFonts w:ascii="Arial" w:hAnsi="Arial" w:cs="Arial"/>
                <w:sz w:val="20"/>
                <w:szCs w:val="20"/>
                <w:u w:val="single"/>
              </w:rPr>
              <w:t>(397,500)</w:t>
            </w:r>
          </w:p>
        </w:tc>
        <w:tc>
          <w:tcPr>
            <w:tcW w:w="1276" w:type="dxa"/>
          </w:tcPr>
          <w:p w14:paraId="0BA920E2" w14:textId="77777777" w:rsidR="00360841" w:rsidRDefault="00360841" w:rsidP="00360841">
            <w:pPr>
              <w:jc w:val="right"/>
              <w:rPr>
                <w:rFonts w:ascii="Arial" w:hAnsi="Arial" w:cs="Arial"/>
                <w:sz w:val="20"/>
                <w:szCs w:val="20"/>
              </w:rPr>
            </w:pPr>
          </w:p>
        </w:tc>
        <w:tc>
          <w:tcPr>
            <w:tcW w:w="709" w:type="dxa"/>
          </w:tcPr>
          <w:p w14:paraId="725F2B0E" w14:textId="77777777" w:rsidR="00360841" w:rsidRDefault="00360841" w:rsidP="00360841">
            <w:pPr>
              <w:jc w:val="both"/>
              <w:rPr>
                <w:rFonts w:ascii="Arial" w:hAnsi="Arial" w:cs="Arial"/>
                <w:color w:val="FF0000"/>
                <w:sz w:val="20"/>
                <w:szCs w:val="20"/>
              </w:rPr>
            </w:pPr>
            <w:r>
              <w:rPr>
                <w:rFonts w:ascii="Arial" w:hAnsi="Arial" w:cs="Arial"/>
                <w:color w:val="FF0000"/>
                <w:sz w:val="20"/>
                <w:szCs w:val="20"/>
              </w:rPr>
              <w:t>½</w:t>
            </w:r>
          </w:p>
        </w:tc>
      </w:tr>
      <w:tr w:rsidR="00360841" w14:paraId="13DEA9A2" w14:textId="77777777" w:rsidTr="00BF46F5">
        <w:tc>
          <w:tcPr>
            <w:tcW w:w="6520" w:type="dxa"/>
          </w:tcPr>
          <w:p w14:paraId="51AAC1AA" w14:textId="77777777" w:rsidR="00360841" w:rsidRDefault="00360841" w:rsidP="00360841">
            <w:pPr>
              <w:jc w:val="both"/>
              <w:rPr>
                <w:rFonts w:ascii="Arial" w:hAnsi="Arial" w:cs="Arial"/>
                <w:sz w:val="20"/>
                <w:szCs w:val="20"/>
              </w:rPr>
            </w:pPr>
            <w:r>
              <w:rPr>
                <w:rFonts w:ascii="Arial" w:hAnsi="Arial" w:cs="Arial"/>
                <w:sz w:val="20"/>
                <w:szCs w:val="20"/>
              </w:rPr>
              <w:t>Net transfer</w:t>
            </w:r>
          </w:p>
        </w:tc>
        <w:tc>
          <w:tcPr>
            <w:tcW w:w="1276" w:type="dxa"/>
          </w:tcPr>
          <w:p w14:paraId="1ED471B9" w14:textId="77777777" w:rsidR="00360841" w:rsidRPr="007B2B80" w:rsidRDefault="00360841" w:rsidP="00360841">
            <w:pPr>
              <w:jc w:val="right"/>
              <w:rPr>
                <w:rFonts w:ascii="Arial" w:hAnsi="Arial" w:cs="Arial"/>
                <w:sz w:val="20"/>
                <w:szCs w:val="20"/>
              </w:rPr>
            </w:pPr>
            <w:r>
              <w:rPr>
                <w:rFonts w:ascii="Arial" w:hAnsi="Arial" w:cs="Arial"/>
                <w:sz w:val="20"/>
                <w:szCs w:val="20"/>
              </w:rPr>
              <w:t>3</w:t>
            </w:r>
            <w:r w:rsidRPr="007B2B80">
              <w:rPr>
                <w:rFonts w:ascii="Arial" w:hAnsi="Arial" w:cs="Arial"/>
                <w:sz w:val="20"/>
                <w:szCs w:val="20"/>
              </w:rPr>
              <w:t>97,500</w:t>
            </w:r>
          </w:p>
        </w:tc>
        <w:tc>
          <w:tcPr>
            <w:tcW w:w="1276" w:type="dxa"/>
          </w:tcPr>
          <w:p w14:paraId="571B8D50" w14:textId="77777777" w:rsidR="00360841" w:rsidRDefault="00360841" w:rsidP="00360841">
            <w:pPr>
              <w:jc w:val="right"/>
              <w:rPr>
                <w:rFonts w:ascii="Arial" w:hAnsi="Arial" w:cs="Arial"/>
                <w:sz w:val="20"/>
                <w:szCs w:val="20"/>
              </w:rPr>
            </w:pPr>
          </w:p>
        </w:tc>
        <w:tc>
          <w:tcPr>
            <w:tcW w:w="709" w:type="dxa"/>
          </w:tcPr>
          <w:p w14:paraId="57091E5D" w14:textId="77777777" w:rsidR="00360841" w:rsidRDefault="00360841" w:rsidP="00360841">
            <w:pPr>
              <w:jc w:val="both"/>
              <w:rPr>
                <w:rFonts w:ascii="Arial" w:hAnsi="Arial" w:cs="Arial"/>
                <w:color w:val="FF0000"/>
                <w:sz w:val="20"/>
                <w:szCs w:val="20"/>
              </w:rPr>
            </w:pPr>
          </w:p>
        </w:tc>
      </w:tr>
      <w:tr w:rsidR="00360841" w14:paraId="2A4923B1" w14:textId="77777777" w:rsidTr="00BF46F5">
        <w:tc>
          <w:tcPr>
            <w:tcW w:w="6520" w:type="dxa"/>
          </w:tcPr>
          <w:p w14:paraId="601E6924" w14:textId="77777777" w:rsidR="00360841" w:rsidRDefault="00360841" w:rsidP="00360841">
            <w:pPr>
              <w:jc w:val="both"/>
              <w:rPr>
                <w:rFonts w:ascii="Arial" w:hAnsi="Arial" w:cs="Arial"/>
                <w:sz w:val="20"/>
                <w:szCs w:val="20"/>
              </w:rPr>
            </w:pPr>
            <w:r>
              <w:rPr>
                <w:rFonts w:ascii="Arial" w:hAnsi="Arial" w:cs="Arial"/>
                <w:sz w:val="20"/>
                <w:szCs w:val="20"/>
              </w:rPr>
              <w:t>AE 2018/19</w:t>
            </w:r>
          </w:p>
        </w:tc>
        <w:tc>
          <w:tcPr>
            <w:tcW w:w="1276" w:type="dxa"/>
          </w:tcPr>
          <w:p w14:paraId="09B47A40" w14:textId="77777777" w:rsidR="00360841" w:rsidRPr="007B2B80" w:rsidRDefault="00360841" w:rsidP="00360841">
            <w:pPr>
              <w:jc w:val="right"/>
              <w:rPr>
                <w:rFonts w:ascii="Arial" w:hAnsi="Arial" w:cs="Arial"/>
                <w:sz w:val="20"/>
                <w:szCs w:val="20"/>
              </w:rPr>
            </w:pPr>
            <w:r w:rsidRPr="007B2B80">
              <w:rPr>
                <w:rFonts w:ascii="Arial" w:hAnsi="Arial" w:cs="Arial"/>
                <w:sz w:val="20"/>
                <w:szCs w:val="20"/>
              </w:rPr>
              <w:t>(3,000)</w:t>
            </w:r>
          </w:p>
        </w:tc>
        <w:tc>
          <w:tcPr>
            <w:tcW w:w="1276" w:type="dxa"/>
          </w:tcPr>
          <w:p w14:paraId="6BC29980" w14:textId="77777777" w:rsidR="00360841" w:rsidRDefault="00360841" w:rsidP="00360841">
            <w:pPr>
              <w:jc w:val="right"/>
              <w:rPr>
                <w:rFonts w:ascii="Arial" w:hAnsi="Arial" w:cs="Arial"/>
                <w:sz w:val="20"/>
                <w:szCs w:val="20"/>
              </w:rPr>
            </w:pPr>
          </w:p>
        </w:tc>
        <w:tc>
          <w:tcPr>
            <w:tcW w:w="709" w:type="dxa"/>
            <w:vMerge w:val="restart"/>
            <w:vAlign w:val="center"/>
          </w:tcPr>
          <w:p w14:paraId="2387C2CE" w14:textId="034A2FAB" w:rsidR="00360841" w:rsidRDefault="002769E1" w:rsidP="00360841">
            <w:pPr>
              <w:jc w:val="both"/>
              <w:rPr>
                <w:rFonts w:ascii="Arial" w:hAnsi="Arial" w:cs="Arial"/>
                <w:color w:val="FF0000"/>
                <w:sz w:val="20"/>
                <w:szCs w:val="20"/>
              </w:rPr>
            </w:pPr>
            <w:r>
              <w:rPr>
                <w:rFonts w:ascii="Arial" w:hAnsi="Arial" w:cs="Arial"/>
                <w:color w:val="FF0000"/>
                <w:sz w:val="20"/>
                <w:szCs w:val="20"/>
              </w:rPr>
              <w:t>1</w:t>
            </w:r>
          </w:p>
        </w:tc>
      </w:tr>
      <w:tr w:rsidR="00360841" w14:paraId="1308A5E1" w14:textId="77777777" w:rsidTr="00BF46F5">
        <w:tc>
          <w:tcPr>
            <w:tcW w:w="6520" w:type="dxa"/>
          </w:tcPr>
          <w:p w14:paraId="52EB0262" w14:textId="77777777" w:rsidR="00360841" w:rsidRDefault="00360841" w:rsidP="00360841">
            <w:pPr>
              <w:jc w:val="both"/>
              <w:rPr>
                <w:rFonts w:ascii="Arial" w:hAnsi="Arial" w:cs="Arial"/>
                <w:sz w:val="20"/>
                <w:szCs w:val="20"/>
              </w:rPr>
            </w:pPr>
            <w:r>
              <w:rPr>
                <w:rFonts w:ascii="Arial" w:hAnsi="Arial" w:cs="Arial"/>
                <w:sz w:val="20"/>
                <w:szCs w:val="20"/>
              </w:rPr>
              <w:t>AE 2017/18</w:t>
            </w:r>
          </w:p>
        </w:tc>
        <w:tc>
          <w:tcPr>
            <w:tcW w:w="1276" w:type="dxa"/>
          </w:tcPr>
          <w:p w14:paraId="1CC75593" w14:textId="77777777" w:rsidR="00360841" w:rsidRDefault="00360841" w:rsidP="00360841">
            <w:pPr>
              <w:jc w:val="right"/>
              <w:rPr>
                <w:rFonts w:ascii="Arial" w:hAnsi="Arial" w:cs="Arial"/>
                <w:sz w:val="20"/>
                <w:szCs w:val="20"/>
              </w:rPr>
            </w:pPr>
            <w:r>
              <w:rPr>
                <w:rFonts w:ascii="Arial" w:hAnsi="Arial" w:cs="Arial"/>
                <w:sz w:val="20"/>
                <w:szCs w:val="20"/>
                <w:u w:val="single"/>
              </w:rPr>
              <w:t>(3,000)</w:t>
            </w:r>
          </w:p>
        </w:tc>
        <w:tc>
          <w:tcPr>
            <w:tcW w:w="1276" w:type="dxa"/>
          </w:tcPr>
          <w:p w14:paraId="262AB86D" w14:textId="77777777" w:rsidR="00360841" w:rsidRDefault="00360841" w:rsidP="00360841">
            <w:pPr>
              <w:jc w:val="right"/>
              <w:rPr>
                <w:rFonts w:ascii="Arial" w:hAnsi="Arial" w:cs="Arial"/>
                <w:sz w:val="20"/>
                <w:szCs w:val="20"/>
              </w:rPr>
            </w:pPr>
          </w:p>
        </w:tc>
        <w:tc>
          <w:tcPr>
            <w:tcW w:w="709" w:type="dxa"/>
            <w:vMerge/>
          </w:tcPr>
          <w:p w14:paraId="4FF20723" w14:textId="77777777" w:rsidR="00360841" w:rsidRDefault="00360841" w:rsidP="00360841">
            <w:pPr>
              <w:jc w:val="both"/>
              <w:rPr>
                <w:rFonts w:ascii="Arial" w:hAnsi="Arial" w:cs="Arial"/>
                <w:color w:val="FF0000"/>
                <w:sz w:val="20"/>
                <w:szCs w:val="20"/>
              </w:rPr>
            </w:pPr>
          </w:p>
        </w:tc>
      </w:tr>
      <w:tr w:rsidR="00360841" w14:paraId="515DC191" w14:textId="77777777" w:rsidTr="00BF46F5">
        <w:tc>
          <w:tcPr>
            <w:tcW w:w="6520" w:type="dxa"/>
          </w:tcPr>
          <w:p w14:paraId="4DD06C40" w14:textId="77777777" w:rsidR="00360841" w:rsidRDefault="00360841" w:rsidP="00360841">
            <w:pPr>
              <w:jc w:val="both"/>
              <w:rPr>
                <w:rFonts w:ascii="Arial" w:hAnsi="Arial" w:cs="Arial"/>
                <w:sz w:val="20"/>
                <w:szCs w:val="20"/>
              </w:rPr>
            </w:pPr>
            <w:r>
              <w:rPr>
                <w:rFonts w:ascii="Arial" w:hAnsi="Arial" w:cs="Arial"/>
                <w:sz w:val="20"/>
                <w:szCs w:val="20"/>
              </w:rPr>
              <w:t>CLT</w:t>
            </w:r>
          </w:p>
        </w:tc>
        <w:tc>
          <w:tcPr>
            <w:tcW w:w="1276" w:type="dxa"/>
          </w:tcPr>
          <w:p w14:paraId="4FD59FFA" w14:textId="77777777" w:rsidR="00360841" w:rsidRPr="0038712E" w:rsidRDefault="00360841" w:rsidP="00360841">
            <w:pPr>
              <w:jc w:val="right"/>
              <w:rPr>
                <w:rFonts w:ascii="Arial" w:hAnsi="Arial" w:cs="Arial"/>
                <w:sz w:val="20"/>
                <w:szCs w:val="20"/>
              </w:rPr>
            </w:pPr>
            <w:r w:rsidRPr="0038712E">
              <w:rPr>
                <w:rFonts w:ascii="Arial" w:hAnsi="Arial" w:cs="Arial"/>
                <w:sz w:val="20"/>
                <w:szCs w:val="20"/>
              </w:rPr>
              <w:t>391,500</w:t>
            </w:r>
          </w:p>
        </w:tc>
        <w:tc>
          <w:tcPr>
            <w:tcW w:w="1276" w:type="dxa"/>
          </w:tcPr>
          <w:p w14:paraId="516713A9" w14:textId="77777777" w:rsidR="00360841" w:rsidRDefault="00360841" w:rsidP="00360841">
            <w:pPr>
              <w:jc w:val="right"/>
              <w:rPr>
                <w:rFonts w:ascii="Arial" w:hAnsi="Arial" w:cs="Arial"/>
                <w:sz w:val="20"/>
                <w:szCs w:val="20"/>
              </w:rPr>
            </w:pPr>
          </w:p>
        </w:tc>
        <w:tc>
          <w:tcPr>
            <w:tcW w:w="709" w:type="dxa"/>
          </w:tcPr>
          <w:p w14:paraId="7A6A0C10" w14:textId="77777777" w:rsidR="00360841" w:rsidRDefault="00360841" w:rsidP="00360841">
            <w:pPr>
              <w:jc w:val="both"/>
              <w:rPr>
                <w:rFonts w:ascii="Arial" w:hAnsi="Arial" w:cs="Arial"/>
                <w:color w:val="FF0000"/>
                <w:sz w:val="20"/>
                <w:szCs w:val="20"/>
              </w:rPr>
            </w:pPr>
          </w:p>
        </w:tc>
      </w:tr>
      <w:tr w:rsidR="00360841" w14:paraId="4296C8A3" w14:textId="77777777" w:rsidTr="00BF46F5">
        <w:tc>
          <w:tcPr>
            <w:tcW w:w="6520" w:type="dxa"/>
          </w:tcPr>
          <w:p w14:paraId="14D7A5FB" w14:textId="77777777" w:rsidR="00360841" w:rsidRDefault="00360841" w:rsidP="00360841">
            <w:pPr>
              <w:jc w:val="both"/>
              <w:rPr>
                <w:rFonts w:ascii="Arial" w:hAnsi="Arial" w:cs="Arial"/>
                <w:sz w:val="20"/>
                <w:szCs w:val="20"/>
              </w:rPr>
            </w:pPr>
            <w:r>
              <w:rPr>
                <w:rFonts w:ascii="Arial" w:hAnsi="Arial" w:cs="Arial"/>
                <w:sz w:val="20"/>
                <w:szCs w:val="20"/>
              </w:rPr>
              <w:t>NRB – fully available</w:t>
            </w:r>
          </w:p>
        </w:tc>
        <w:tc>
          <w:tcPr>
            <w:tcW w:w="1276" w:type="dxa"/>
          </w:tcPr>
          <w:p w14:paraId="30073A8B" w14:textId="77777777" w:rsidR="00360841" w:rsidRPr="0038712E" w:rsidRDefault="00360841" w:rsidP="00360841">
            <w:pPr>
              <w:jc w:val="right"/>
              <w:rPr>
                <w:rFonts w:ascii="Arial" w:hAnsi="Arial" w:cs="Arial"/>
                <w:sz w:val="20"/>
                <w:szCs w:val="20"/>
                <w:u w:val="single"/>
              </w:rPr>
            </w:pPr>
            <w:r w:rsidRPr="0038712E">
              <w:rPr>
                <w:rFonts w:ascii="Arial" w:hAnsi="Arial" w:cs="Arial"/>
                <w:sz w:val="20"/>
                <w:szCs w:val="20"/>
                <w:u w:val="single"/>
              </w:rPr>
              <w:t>(325,000)</w:t>
            </w:r>
          </w:p>
        </w:tc>
        <w:tc>
          <w:tcPr>
            <w:tcW w:w="1276" w:type="dxa"/>
          </w:tcPr>
          <w:p w14:paraId="205DAE5B" w14:textId="77777777" w:rsidR="00360841" w:rsidRDefault="00360841" w:rsidP="00360841">
            <w:pPr>
              <w:jc w:val="right"/>
              <w:rPr>
                <w:rFonts w:ascii="Arial" w:hAnsi="Arial" w:cs="Arial"/>
                <w:sz w:val="20"/>
                <w:szCs w:val="20"/>
              </w:rPr>
            </w:pPr>
          </w:p>
        </w:tc>
        <w:tc>
          <w:tcPr>
            <w:tcW w:w="709" w:type="dxa"/>
          </w:tcPr>
          <w:p w14:paraId="44F693F4" w14:textId="688B6C1D" w:rsidR="00360841" w:rsidRDefault="00360841" w:rsidP="00360841">
            <w:pPr>
              <w:jc w:val="both"/>
              <w:rPr>
                <w:rFonts w:ascii="Arial" w:hAnsi="Arial" w:cs="Arial"/>
                <w:color w:val="FF0000"/>
                <w:sz w:val="20"/>
                <w:szCs w:val="20"/>
              </w:rPr>
            </w:pPr>
            <w:r>
              <w:rPr>
                <w:rFonts w:ascii="Arial" w:hAnsi="Arial" w:cs="Arial"/>
                <w:color w:val="FF0000"/>
                <w:sz w:val="20"/>
                <w:szCs w:val="20"/>
              </w:rPr>
              <w:t>½</w:t>
            </w:r>
          </w:p>
        </w:tc>
      </w:tr>
      <w:tr w:rsidR="00360841" w14:paraId="024960EB" w14:textId="77777777" w:rsidTr="00BF46F5">
        <w:tc>
          <w:tcPr>
            <w:tcW w:w="6520" w:type="dxa"/>
          </w:tcPr>
          <w:p w14:paraId="2D9BFC9E" w14:textId="77777777" w:rsidR="00360841" w:rsidRDefault="00360841" w:rsidP="00360841">
            <w:pPr>
              <w:jc w:val="both"/>
              <w:rPr>
                <w:rFonts w:ascii="Arial" w:hAnsi="Arial" w:cs="Arial"/>
                <w:sz w:val="20"/>
                <w:szCs w:val="20"/>
              </w:rPr>
            </w:pPr>
          </w:p>
        </w:tc>
        <w:tc>
          <w:tcPr>
            <w:tcW w:w="1276" w:type="dxa"/>
          </w:tcPr>
          <w:p w14:paraId="54370659" w14:textId="77777777" w:rsidR="00360841" w:rsidRDefault="00360841" w:rsidP="00360841">
            <w:pPr>
              <w:jc w:val="right"/>
              <w:rPr>
                <w:rFonts w:ascii="Arial" w:hAnsi="Arial" w:cs="Arial"/>
                <w:sz w:val="20"/>
                <w:szCs w:val="20"/>
              </w:rPr>
            </w:pPr>
            <w:r>
              <w:rPr>
                <w:rFonts w:ascii="Arial" w:hAnsi="Arial" w:cs="Arial"/>
                <w:sz w:val="20"/>
                <w:szCs w:val="20"/>
              </w:rPr>
              <w:t>66,500</w:t>
            </w:r>
          </w:p>
        </w:tc>
        <w:tc>
          <w:tcPr>
            <w:tcW w:w="1276" w:type="dxa"/>
          </w:tcPr>
          <w:p w14:paraId="5DFB7313" w14:textId="77777777" w:rsidR="00360841" w:rsidRDefault="00360841" w:rsidP="00360841">
            <w:pPr>
              <w:jc w:val="right"/>
              <w:rPr>
                <w:rFonts w:ascii="Arial" w:hAnsi="Arial" w:cs="Arial"/>
                <w:sz w:val="20"/>
                <w:szCs w:val="20"/>
              </w:rPr>
            </w:pPr>
          </w:p>
        </w:tc>
        <w:tc>
          <w:tcPr>
            <w:tcW w:w="709" w:type="dxa"/>
          </w:tcPr>
          <w:p w14:paraId="127A8B94" w14:textId="77777777" w:rsidR="00360841" w:rsidRDefault="00360841" w:rsidP="00360841">
            <w:pPr>
              <w:jc w:val="both"/>
              <w:rPr>
                <w:rFonts w:ascii="Arial" w:hAnsi="Arial" w:cs="Arial"/>
                <w:color w:val="FF0000"/>
                <w:sz w:val="20"/>
                <w:szCs w:val="20"/>
              </w:rPr>
            </w:pPr>
          </w:p>
        </w:tc>
      </w:tr>
      <w:tr w:rsidR="00360841" w14:paraId="5024ECFE" w14:textId="77777777" w:rsidTr="00BF46F5">
        <w:tc>
          <w:tcPr>
            <w:tcW w:w="6520" w:type="dxa"/>
          </w:tcPr>
          <w:p w14:paraId="5417DB08" w14:textId="1FF2FE45" w:rsidR="00360841" w:rsidRPr="00677C8E" w:rsidRDefault="00360841" w:rsidP="00360841">
            <w:pPr>
              <w:jc w:val="both"/>
              <w:rPr>
                <w:rFonts w:ascii="Arial" w:hAnsi="Arial" w:cs="Arial"/>
                <w:sz w:val="20"/>
                <w:szCs w:val="20"/>
              </w:rPr>
            </w:pPr>
            <w:r w:rsidRPr="00677C8E">
              <w:rPr>
                <w:rFonts w:ascii="Arial" w:hAnsi="Arial" w:cs="Arial"/>
                <w:sz w:val="20"/>
                <w:szCs w:val="20"/>
              </w:rPr>
              <w:t>IHT at 20</w:t>
            </w:r>
            <w:r w:rsidR="002769E1">
              <w:rPr>
                <w:rFonts w:ascii="Arial" w:hAnsi="Arial" w:cs="Arial"/>
                <w:sz w:val="20"/>
                <w:szCs w:val="20"/>
              </w:rPr>
              <w:t>/80 (payable by Juliana so single grossing applies)</w:t>
            </w:r>
          </w:p>
        </w:tc>
        <w:tc>
          <w:tcPr>
            <w:tcW w:w="1276" w:type="dxa"/>
          </w:tcPr>
          <w:p w14:paraId="323A9C93" w14:textId="77777777" w:rsidR="00360841" w:rsidRDefault="00360841" w:rsidP="00360841">
            <w:pPr>
              <w:jc w:val="right"/>
              <w:rPr>
                <w:rFonts w:ascii="Arial" w:hAnsi="Arial" w:cs="Arial"/>
                <w:sz w:val="20"/>
                <w:szCs w:val="20"/>
              </w:rPr>
            </w:pPr>
          </w:p>
        </w:tc>
        <w:tc>
          <w:tcPr>
            <w:tcW w:w="1276" w:type="dxa"/>
          </w:tcPr>
          <w:p w14:paraId="0D9575A4" w14:textId="1B76EC10" w:rsidR="00360841" w:rsidRPr="007B2B80" w:rsidRDefault="00360841" w:rsidP="00360841">
            <w:pPr>
              <w:jc w:val="right"/>
              <w:rPr>
                <w:rFonts w:ascii="Arial" w:hAnsi="Arial" w:cs="Arial"/>
                <w:sz w:val="20"/>
                <w:szCs w:val="20"/>
                <w:u w:val="double"/>
              </w:rPr>
            </w:pPr>
            <w:r w:rsidRPr="007B2B80">
              <w:rPr>
                <w:rFonts w:ascii="Arial" w:hAnsi="Arial" w:cs="Arial"/>
                <w:sz w:val="20"/>
                <w:szCs w:val="20"/>
                <w:u w:val="double"/>
              </w:rPr>
              <w:t>1</w:t>
            </w:r>
            <w:r w:rsidR="002769E1">
              <w:rPr>
                <w:rFonts w:ascii="Arial" w:hAnsi="Arial" w:cs="Arial"/>
                <w:sz w:val="20"/>
                <w:szCs w:val="20"/>
                <w:u w:val="double"/>
              </w:rPr>
              <w:t>6,625</w:t>
            </w:r>
          </w:p>
        </w:tc>
        <w:tc>
          <w:tcPr>
            <w:tcW w:w="709" w:type="dxa"/>
          </w:tcPr>
          <w:p w14:paraId="39CEDDEF" w14:textId="5420EA7C" w:rsidR="00360841" w:rsidRDefault="002769E1" w:rsidP="00360841">
            <w:pPr>
              <w:jc w:val="both"/>
              <w:rPr>
                <w:rFonts w:ascii="Arial" w:hAnsi="Arial" w:cs="Arial"/>
                <w:color w:val="FF0000"/>
                <w:sz w:val="20"/>
                <w:szCs w:val="20"/>
              </w:rPr>
            </w:pPr>
            <w:r>
              <w:rPr>
                <w:rFonts w:ascii="Arial" w:hAnsi="Arial" w:cs="Arial"/>
                <w:color w:val="FF0000"/>
                <w:sz w:val="20"/>
                <w:szCs w:val="20"/>
              </w:rPr>
              <w:t>1</w:t>
            </w:r>
          </w:p>
        </w:tc>
      </w:tr>
      <w:tr w:rsidR="009C475F" w14:paraId="79C665FB" w14:textId="77777777" w:rsidTr="00BF46F5">
        <w:tc>
          <w:tcPr>
            <w:tcW w:w="6520" w:type="dxa"/>
          </w:tcPr>
          <w:p w14:paraId="7BFDECA6" w14:textId="253D3391" w:rsidR="009C475F" w:rsidRDefault="009C475F" w:rsidP="00360841">
            <w:pPr>
              <w:jc w:val="both"/>
              <w:rPr>
                <w:rFonts w:ascii="Arial" w:hAnsi="Arial" w:cs="Arial"/>
                <w:bCs/>
                <w:sz w:val="20"/>
                <w:szCs w:val="20"/>
              </w:rPr>
            </w:pPr>
            <w:r>
              <w:rPr>
                <w:rFonts w:ascii="Arial" w:hAnsi="Arial" w:cs="Arial"/>
                <w:bCs/>
                <w:sz w:val="20"/>
                <w:szCs w:val="20"/>
              </w:rPr>
              <w:t>Gross value of CLT (391,500 + 16,625)</w:t>
            </w:r>
          </w:p>
        </w:tc>
        <w:tc>
          <w:tcPr>
            <w:tcW w:w="1276" w:type="dxa"/>
          </w:tcPr>
          <w:p w14:paraId="576C8594" w14:textId="77777777" w:rsidR="009C475F" w:rsidRPr="00BB4A44" w:rsidRDefault="009C475F" w:rsidP="00360841">
            <w:pPr>
              <w:jc w:val="right"/>
              <w:rPr>
                <w:rFonts w:ascii="Arial" w:hAnsi="Arial" w:cs="Arial"/>
                <w:sz w:val="20"/>
                <w:szCs w:val="20"/>
                <w:u w:val="single"/>
              </w:rPr>
            </w:pPr>
          </w:p>
        </w:tc>
        <w:tc>
          <w:tcPr>
            <w:tcW w:w="1276" w:type="dxa"/>
          </w:tcPr>
          <w:p w14:paraId="794D608B" w14:textId="22452536" w:rsidR="009C475F" w:rsidRPr="00BB4A44" w:rsidRDefault="009C475F" w:rsidP="00360841">
            <w:pPr>
              <w:jc w:val="right"/>
              <w:rPr>
                <w:rFonts w:ascii="Arial" w:hAnsi="Arial" w:cs="Arial"/>
                <w:sz w:val="20"/>
                <w:szCs w:val="20"/>
                <w:u w:val="single"/>
              </w:rPr>
            </w:pPr>
            <w:r>
              <w:rPr>
                <w:rFonts w:ascii="Arial" w:hAnsi="Arial" w:cs="Arial"/>
                <w:sz w:val="20"/>
                <w:szCs w:val="20"/>
                <w:u w:val="single"/>
              </w:rPr>
              <w:t>408,125</w:t>
            </w:r>
          </w:p>
        </w:tc>
        <w:tc>
          <w:tcPr>
            <w:tcW w:w="709" w:type="dxa"/>
          </w:tcPr>
          <w:p w14:paraId="287DB646" w14:textId="1D374013" w:rsidR="009C475F" w:rsidRDefault="009C475F" w:rsidP="00360841">
            <w:pPr>
              <w:jc w:val="both"/>
              <w:rPr>
                <w:rFonts w:ascii="Arial" w:hAnsi="Arial" w:cs="Arial"/>
                <w:sz w:val="20"/>
                <w:szCs w:val="20"/>
              </w:rPr>
            </w:pPr>
            <w:r w:rsidRPr="006433BA">
              <w:rPr>
                <w:rFonts w:ascii="Arial" w:hAnsi="Arial" w:cs="Arial"/>
                <w:color w:val="FF0000"/>
                <w:sz w:val="20"/>
                <w:szCs w:val="20"/>
              </w:rPr>
              <w:t>½</w:t>
            </w:r>
            <w:r>
              <w:rPr>
                <w:rFonts w:ascii="Arial" w:hAnsi="Arial" w:cs="Arial"/>
                <w:sz w:val="20"/>
                <w:szCs w:val="20"/>
              </w:rPr>
              <w:t xml:space="preserve"> </w:t>
            </w:r>
          </w:p>
        </w:tc>
      </w:tr>
      <w:tr w:rsidR="00360841" w14:paraId="6D9FE4AF" w14:textId="77777777" w:rsidTr="00BF46F5">
        <w:tc>
          <w:tcPr>
            <w:tcW w:w="6520" w:type="dxa"/>
          </w:tcPr>
          <w:p w14:paraId="4568515A" w14:textId="77777777" w:rsidR="00360841" w:rsidRDefault="00360841" w:rsidP="00360841">
            <w:pPr>
              <w:jc w:val="both"/>
              <w:rPr>
                <w:rFonts w:ascii="Arial" w:hAnsi="Arial" w:cs="Arial"/>
                <w:bCs/>
                <w:sz w:val="20"/>
                <w:szCs w:val="20"/>
              </w:rPr>
            </w:pPr>
          </w:p>
        </w:tc>
        <w:tc>
          <w:tcPr>
            <w:tcW w:w="1276" w:type="dxa"/>
          </w:tcPr>
          <w:p w14:paraId="4E05C93A" w14:textId="77777777" w:rsidR="00360841" w:rsidRPr="00BB4A44" w:rsidRDefault="00360841" w:rsidP="00360841">
            <w:pPr>
              <w:jc w:val="right"/>
              <w:rPr>
                <w:rFonts w:ascii="Arial" w:hAnsi="Arial" w:cs="Arial"/>
                <w:sz w:val="20"/>
                <w:szCs w:val="20"/>
                <w:u w:val="single"/>
              </w:rPr>
            </w:pPr>
          </w:p>
        </w:tc>
        <w:tc>
          <w:tcPr>
            <w:tcW w:w="1276" w:type="dxa"/>
          </w:tcPr>
          <w:p w14:paraId="4F05A69D" w14:textId="77777777" w:rsidR="00360841" w:rsidRPr="00BB4A44" w:rsidRDefault="00360841" w:rsidP="00360841">
            <w:pPr>
              <w:jc w:val="right"/>
              <w:rPr>
                <w:rFonts w:ascii="Arial" w:hAnsi="Arial" w:cs="Arial"/>
                <w:sz w:val="20"/>
                <w:szCs w:val="20"/>
                <w:u w:val="single"/>
              </w:rPr>
            </w:pPr>
          </w:p>
        </w:tc>
        <w:tc>
          <w:tcPr>
            <w:tcW w:w="709" w:type="dxa"/>
          </w:tcPr>
          <w:p w14:paraId="26D5A822" w14:textId="77777777" w:rsidR="00360841" w:rsidRDefault="00360841" w:rsidP="00360841">
            <w:pPr>
              <w:jc w:val="both"/>
              <w:rPr>
                <w:rFonts w:ascii="Arial" w:hAnsi="Arial" w:cs="Arial"/>
                <w:sz w:val="20"/>
                <w:szCs w:val="20"/>
              </w:rPr>
            </w:pPr>
          </w:p>
        </w:tc>
      </w:tr>
      <w:tr w:rsidR="00360841" w14:paraId="067DCDCC" w14:textId="77777777" w:rsidTr="00BF46F5">
        <w:tc>
          <w:tcPr>
            <w:tcW w:w="6520" w:type="dxa"/>
          </w:tcPr>
          <w:p w14:paraId="3F787263" w14:textId="474C8B11" w:rsidR="00360841" w:rsidRDefault="00360841" w:rsidP="00360841">
            <w:pPr>
              <w:jc w:val="both"/>
              <w:rPr>
                <w:rFonts w:ascii="Arial" w:hAnsi="Arial" w:cs="Arial"/>
                <w:sz w:val="20"/>
                <w:szCs w:val="20"/>
              </w:rPr>
            </w:pPr>
            <w:r>
              <w:rPr>
                <w:rFonts w:ascii="Arial" w:hAnsi="Arial" w:cs="Arial"/>
                <w:sz w:val="20"/>
                <w:szCs w:val="20"/>
              </w:rPr>
              <w:t>12.04.2019 – Gift of farmland to nephew</w:t>
            </w:r>
          </w:p>
        </w:tc>
        <w:tc>
          <w:tcPr>
            <w:tcW w:w="1276" w:type="dxa"/>
          </w:tcPr>
          <w:p w14:paraId="60DE5AC6" w14:textId="5D69551F" w:rsidR="00360841" w:rsidRPr="004F4489" w:rsidRDefault="00360841" w:rsidP="00360841">
            <w:pPr>
              <w:jc w:val="center"/>
              <w:rPr>
                <w:rFonts w:ascii="Arial" w:hAnsi="Arial" w:cs="Arial"/>
                <w:sz w:val="20"/>
                <w:szCs w:val="20"/>
                <w:u w:val="double"/>
              </w:rPr>
            </w:pPr>
          </w:p>
        </w:tc>
        <w:tc>
          <w:tcPr>
            <w:tcW w:w="1276" w:type="dxa"/>
          </w:tcPr>
          <w:p w14:paraId="4D4D3A8A" w14:textId="77777777" w:rsidR="00360841" w:rsidRDefault="00360841" w:rsidP="00360841">
            <w:pPr>
              <w:jc w:val="center"/>
              <w:rPr>
                <w:rFonts w:ascii="Arial" w:hAnsi="Arial" w:cs="Arial"/>
                <w:sz w:val="20"/>
                <w:szCs w:val="20"/>
              </w:rPr>
            </w:pPr>
          </w:p>
        </w:tc>
        <w:tc>
          <w:tcPr>
            <w:tcW w:w="709" w:type="dxa"/>
          </w:tcPr>
          <w:p w14:paraId="162E3A43" w14:textId="3A5A58A2" w:rsidR="00360841" w:rsidRDefault="00360841" w:rsidP="00360841">
            <w:pPr>
              <w:jc w:val="both"/>
              <w:rPr>
                <w:rFonts w:ascii="Arial" w:hAnsi="Arial" w:cs="Arial"/>
                <w:sz w:val="20"/>
                <w:szCs w:val="20"/>
              </w:rPr>
            </w:pPr>
          </w:p>
        </w:tc>
      </w:tr>
      <w:tr w:rsidR="00360841" w14:paraId="0F5ADF7D" w14:textId="77777777" w:rsidTr="00BF46F5">
        <w:tc>
          <w:tcPr>
            <w:tcW w:w="6520" w:type="dxa"/>
          </w:tcPr>
          <w:p w14:paraId="234CBA17" w14:textId="30B9FF14" w:rsidR="00360841" w:rsidRDefault="00360841" w:rsidP="00360841">
            <w:pPr>
              <w:jc w:val="both"/>
              <w:rPr>
                <w:rFonts w:ascii="Arial" w:hAnsi="Arial" w:cs="Arial"/>
                <w:sz w:val="20"/>
                <w:szCs w:val="20"/>
              </w:rPr>
            </w:pPr>
            <w:r>
              <w:rPr>
                <w:rFonts w:ascii="Arial" w:hAnsi="Arial" w:cs="Arial"/>
                <w:sz w:val="20"/>
                <w:szCs w:val="20"/>
              </w:rPr>
              <w:t>Value of land at gift</w:t>
            </w:r>
          </w:p>
        </w:tc>
        <w:tc>
          <w:tcPr>
            <w:tcW w:w="1276" w:type="dxa"/>
          </w:tcPr>
          <w:p w14:paraId="518BD9EC" w14:textId="5253E322" w:rsidR="00360841" w:rsidRDefault="00360841" w:rsidP="00360841">
            <w:pPr>
              <w:jc w:val="right"/>
              <w:rPr>
                <w:rFonts w:ascii="Arial" w:hAnsi="Arial" w:cs="Arial"/>
                <w:sz w:val="20"/>
                <w:szCs w:val="20"/>
              </w:rPr>
            </w:pPr>
            <w:r>
              <w:rPr>
                <w:rFonts w:ascii="Arial" w:hAnsi="Arial" w:cs="Arial"/>
                <w:sz w:val="20"/>
                <w:szCs w:val="20"/>
              </w:rPr>
              <w:t>50,000</w:t>
            </w:r>
          </w:p>
        </w:tc>
        <w:tc>
          <w:tcPr>
            <w:tcW w:w="1276" w:type="dxa"/>
          </w:tcPr>
          <w:p w14:paraId="7D341D34" w14:textId="77777777" w:rsidR="00360841" w:rsidRDefault="00360841" w:rsidP="00360841">
            <w:pPr>
              <w:jc w:val="right"/>
              <w:rPr>
                <w:rFonts w:ascii="Arial" w:hAnsi="Arial" w:cs="Arial"/>
                <w:sz w:val="20"/>
                <w:szCs w:val="20"/>
              </w:rPr>
            </w:pPr>
          </w:p>
        </w:tc>
        <w:tc>
          <w:tcPr>
            <w:tcW w:w="709" w:type="dxa"/>
            <w:vAlign w:val="bottom"/>
          </w:tcPr>
          <w:p w14:paraId="72B7C704" w14:textId="77777777" w:rsidR="00360841" w:rsidRDefault="00360841" w:rsidP="00360841">
            <w:pPr>
              <w:rPr>
                <w:rFonts w:ascii="Arial" w:hAnsi="Arial" w:cs="Arial"/>
                <w:sz w:val="20"/>
                <w:szCs w:val="20"/>
              </w:rPr>
            </w:pPr>
          </w:p>
        </w:tc>
      </w:tr>
      <w:tr w:rsidR="00360841" w14:paraId="4A7350C7" w14:textId="77777777" w:rsidTr="00BF46F5">
        <w:tc>
          <w:tcPr>
            <w:tcW w:w="6520" w:type="dxa"/>
          </w:tcPr>
          <w:p w14:paraId="74BE773C" w14:textId="4815405E" w:rsidR="00360841" w:rsidRDefault="00360841" w:rsidP="00360841">
            <w:pPr>
              <w:jc w:val="both"/>
              <w:rPr>
                <w:rFonts w:ascii="Arial" w:hAnsi="Arial" w:cs="Arial"/>
                <w:sz w:val="20"/>
                <w:szCs w:val="20"/>
              </w:rPr>
            </w:pPr>
            <w:r>
              <w:rPr>
                <w:rFonts w:ascii="Arial" w:hAnsi="Arial" w:cs="Arial"/>
                <w:sz w:val="20"/>
                <w:szCs w:val="20"/>
              </w:rPr>
              <w:t>Let for agricultural purposes for &gt; 7 years therefore APR available on agricultural value, rate of 100% as lease post 1 September 1995</w:t>
            </w:r>
          </w:p>
        </w:tc>
        <w:tc>
          <w:tcPr>
            <w:tcW w:w="1276" w:type="dxa"/>
          </w:tcPr>
          <w:p w14:paraId="49F13DA5" w14:textId="77777777" w:rsidR="00360841" w:rsidRDefault="00360841" w:rsidP="00360841">
            <w:pPr>
              <w:jc w:val="right"/>
              <w:rPr>
                <w:rFonts w:ascii="Arial" w:hAnsi="Arial" w:cs="Arial"/>
                <w:sz w:val="20"/>
                <w:szCs w:val="20"/>
              </w:rPr>
            </w:pPr>
          </w:p>
        </w:tc>
        <w:tc>
          <w:tcPr>
            <w:tcW w:w="1276" w:type="dxa"/>
          </w:tcPr>
          <w:p w14:paraId="46D6BEBA" w14:textId="77777777" w:rsidR="00360841" w:rsidRDefault="00360841" w:rsidP="00360841">
            <w:pPr>
              <w:jc w:val="right"/>
              <w:rPr>
                <w:rFonts w:ascii="Arial" w:hAnsi="Arial" w:cs="Arial"/>
                <w:sz w:val="20"/>
                <w:szCs w:val="20"/>
              </w:rPr>
            </w:pPr>
          </w:p>
        </w:tc>
        <w:tc>
          <w:tcPr>
            <w:tcW w:w="709" w:type="dxa"/>
            <w:vAlign w:val="bottom"/>
          </w:tcPr>
          <w:p w14:paraId="75630EB0" w14:textId="77777777" w:rsidR="00360841" w:rsidRDefault="00360841" w:rsidP="00360841">
            <w:pPr>
              <w:rPr>
                <w:rFonts w:ascii="Arial" w:hAnsi="Arial" w:cs="Arial"/>
                <w:color w:val="FF0000"/>
                <w:sz w:val="20"/>
                <w:szCs w:val="20"/>
              </w:rPr>
            </w:pPr>
            <w:r>
              <w:rPr>
                <w:rFonts w:ascii="Arial" w:hAnsi="Arial" w:cs="Arial"/>
                <w:color w:val="FF0000"/>
                <w:sz w:val="20"/>
                <w:szCs w:val="20"/>
              </w:rPr>
              <w:t>½</w:t>
            </w:r>
          </w:p>
          <w:p w14:paraId="722D2F0F" w14:textId="74376ABF" w:rsidR="00360841" w:rsidRDefault="00360841" w:rsidP="00360841">
            <w:pPr>
              <w:rPr>
                <w:rFonts w:ascii="Arial" w:hAnsi="Arial" w:cs="Arial"/>
                <w:sz w:val="20"/>
                <w:szCs w:val="20"/>
              </w:rPr>
            </w:pPr>
            <w:r>
              <w:rPr>
                <w:rFonts w:ascii="Arial" w:hAnsi="Arial" w:cs="Arial"/>
                <w:color w:val="FF0000"/>
                <w:sz w:val="20"/>
                <w:szCs w:val="20"/>
              </w:rPr>
              <w:t>½</w:t>
            </w:r>
          </w:p>
        </w:tc>
      </w:tr>
      <w:tr w:rsidR="00360841" w14:paraId="14F897CF" w14:textId="77777777" w:rsidTr="00BF46F5">
        <w:tc>
          <w:tcPr>
            <w:tcW w:w="6520" w:type="dxa"/>
          </w:tcPr>
          <w:p w14:paraId="2C3C7BC7" w14:textId="5F4B6D6D" w:rsidR="00360841" w:rsidRDefault="00360841" w:rsidP="00360841">
            <w:pPr>
              <w:jc w:val="both"/>
              <w:rPr>
                <w:rFonts w:ascii="Arial" w:hAnsi="Arial" w:cs="Arial"/>
                <w:sz w:val="20"/>
                <w:szCs w:val="20"/>
              </w:rPr>
            </w:pPr>
            <w:r>
              <w:rPr>
                <w:rFonts w:ascii="Arial" w:hAnsi="Arial" w:cs="Arial"/>
                <w:sz w:val="20"/>
                <w:szCs w:val="20"/>
              </w:rPr>
              <w:t>APR at 100% x £30,000</w:t>
            </w:r>
          </w:p>
        </w:tc>
        <w:tc>
          <w:tcPr>
            <w:tcW w:w="1276" w:type="dxa"/>
          </w:tcPr>
          <w:p w14:paraId="27655211" w14:textId="75BC9960" w:rsidR="00360841" w:rsidRPr="00DB1FB9" w:rsidRDefault="00360841" w:rsidP="00360841">
            <w:pPr>
              <w:jc w:val="right"/>
              <w:rPr>
                <w:rFonts w:ascii="Arial" w:hAnsi="Arial" w:cs="Arial"/>
                <w:sz w:val="20"/>
                <w:szCs w:val="20"/>
                <w:u w:val="single"/>
              </w:rPr>
            </w:pPr>
            <w:r w:rsidRPr="00DB1FB9">
              <w:rPr>
                <w:rFonts w:ascii="Arial" w:hAnsi="Arial" w:cs="Arial"/>
                <w:sz w:val="20"/>
                <w:szCs w:val="20"/>
                <w:u w:val="single"/>
              </w:rPr>
              <w:t>(30,000)</w:t>
            </w:r>
          </w:p>
        </w:tc>
        <w:tc>
          <w:tcPr>
            <w:tcW w:w="1276" w:type="dxa"/>
          </w:tcPr>
          <w:p w14:paraId="750A28AB" w14:textId="64225AC4" w:rsidR="00360841" w:rsidRPr="00BC7484" w:rsidRDefault="00360841" w:rsidP="00360841">
            <w:pPr>
              <w:jc w:val="right"/>
              <w:rPr>
                <w:rFonts w:ascii="Arial" w:hAnsi="Arial" w:cs="Arial"/>
                <w:sz w:val="20"/>
                <w:szCs w:val="20"/>
              </w:rPr>
            </w:pPr>
          </w:p>
        </w:tc>
        <w:tc>
          <w:tcPr>
            <w:tcW w:w="709" w:type="dxa"/>
            <w:vAlign w:val="bottom"/>
          </w:tcPr>
          <w:p w14:paraId="704EAABA" w14:textId="66A8E3B4" w:rsidR="00360841" w:rsidRDefault="00360841" w:rsidP="00360841">
            <w:pPr>
              <w:rPr>
                <w:rFonts w:ascii="Arial" w:hAnsi="Arial" w:cs="Arial"/>
                <w:sz w:val="20"/>
                <w:szCs w:val="20"/>
              </w:rPr>
            </w:pPr>
            <w:r>
              <w:rPr>
                <w:rFonts w:ascii="Arial" w:hAnsi="Arial" w:cs="Arial"/>
                <w:color w:val="FF0000"/>
                <w:sz w:val="20"/>
                <w:szCs w:val="20"/>
              </w:rPr>
              <w:t>½</w:t>
            </w:r>
          </w:p>
        </w:tc>
      </w:tr>
      <w:tr w:rsidR="00360841" w14:paraId="2E6E65DA" w14:textId="77777777" w:rsidTr="00BF46F5">
        <w:tc>
          <w:tcPr>
            <w:tcW w:w="6520" w:type="dxa"/>
          </w:tcPr>
          <w:p w14:paraId="1FE4ABF4" w14:textId="0D18C4E8" w:rsidR="00360841" w:rsidRDefault="00360841" w:rsidP="00360841">
            <w:pPr>
              <w:jc w:val="both"/>
              <w:rPr>
                <w:rFonts w:ascii="Arial" w:hAnsi="Arial" w:cs="Arial"/>
                <w:sz w:val="20"/>
                <w:szCs w:val="20"/>
              </w:rPr>
            </w:pPr>
            <w:r>
              <w:rPr>
                <w:rFonts w:ascii="Arial" w:hAnsi="Arial" w:cs="Arial"/>
                <w:sz w:val="20"/>
                <w:szCs w:val="20"/>
              </w:rPr>
              <w:t>Net transfer</w:t>
            </w:r>
          </w:p>
        </w:tc>
        <w:tc>
          <w:tcPr>
            <w:tcW w:w="1276" w:type="dxa"/>
          </w:tcPr>
          <w:p w14:paraId="22A57B9F" w14:textId="4AED599D" w:rsidR="00360841" w:rsidRDefault="00360841" w:rsidP="00360841">
            <w:pPr>
              <w:jc w:val="right"/>
              <w:rPr>
                <w:rFonts w:ascii="Arial" w:hAnsi="Arial" w:cs="Arial"/>
                <w:sz w:val="20"/>
                <w:szCs w:val="20"/>
              </w:rPr>
            </w:pPr>
            <w:r>
              <w:rPr>
                <w:rFonts w:ascii="Arial" w:hAnsi="Arial" w:cs="Arial"/>
                <w:sz w:val="20"/>
                <w:szCs w:val="20"/>
              </w:rPr>
              <w:t>20,000</w:t>
            </w:r>
          </w:p>
        </w:tc>
        <w:tc>
          <w:tcPr>
            <w:tcW w:w="1276" w:type="dxa"/>
          </w:tcPr>
          <w:p w14:paraId="41843D48" w14:textId="77777777" w:rsidR="00360841" w:rsidRDefault="00360841" w:rsidP="00360841">
            <w:pPr>
              <w:jc w:val="right"/>
              <w:rPr>
                <w:rFonts w:ascii="Arial" w:hAnsi="Arial" w:cs="Arial"/>
                <w:sz w:val="20"/>
                <w:szCs w:val="20"/>
              </w:rPr>
            </w:pPr>
          </w:p>
        </w:tc>
        <w:tc>
          <w:tcPr>
            <w:tcW w:w="709" w:type="dxa"/>
          </w:tcPr>
          <w:p w14:paraId="090C0D7F" w14:textId="77777777" w:rsidR="00360841" w:rsidRDefault="00360841" w:rsidP="00360841">
            <w:pPr>
              <w:jc w:val="both"/>
              <w:rPr>
                <w:rFonts w:ascii="Arial" w:hAnsi="Arial" w:cs="Arial"/>
                <w:color w:val="FF0000"/>
                <w:sz w:val="20"/>
                <w:szCs w:val="20"/>
              </w:rPr>
            </w:pPr>
          </w:p>
        </w:tc>
      </w:tr>
      <w:tr w:rsidR="009C475F" w14:paraId="37B7EAA5" w14:textId="77777777" w:rsidTr="00BF46F5">
        <w:tc>
          <w:tcPr>
            <w:tcW w:w="6520" w:type="dxa"/>
          </w:tcPr>
          <w:p w14:paraId="15782866" w14:textId="4C289FB1" w:rsidR="009C475F" w:rsidRDefault="009C475F" w:rsidP="00360841">
            <w:pPr>
              <w:jc w:val="both"/>
              <w:rPr>
                <w:rFonts w:ascii="Arial" w:hAnsi="Arial" w:cs="Arial"/>
                <w:sz w:val="20"/>
                <w:szCs w:val="20"/>
              </w:rPr>
            </w:pPr>
            <w:r>
              <w:rPr>
                <w:rFonts w:ascii="Arial" w:hAnsi="Arial" w:cs="Arial"/>
                <w:sz w:val="20"/>
                <w:szCs w:val="20"/>
              </w:rPr>
              <w:t>AE 2019/20</w:t>
            </w:r>
          </w:p>
        </w:tc>
        <w:tc>
          <w:tcPr>
            <w:tcW w:w="1276" w:type="dxa"/>
          </w:tcPr>
          <w:p w14:paraId="3DB29F48" w14:textId="2FE380AA" w:rsidR="009C475F" w:rsidRDefault="009C475F" w:rsidP="00360841">
            <w:pPr>
              <w:jc w:val="right"/>
              <w:rPr>
                <w:rFonts w:ascii="Arial" w:hAnsi="Arial" w:cs="Arial"/>
                <w:sz w:val="20"/>
                <w:szCs w:val="20"/>
              </w:rPr>
            </w:pPr>
            <w:r>
              <w:rPr>
                <w:rFonts w:ascii="Arial" w:hAnsi="Arial" w:cs="Arial"/>
                <w:sz w:val="20"/>
                <w:szCs w:val="20"/>
              </w:rPr>
              <w:t>(3,000)</w:t>
            </w:r>
          </w:p>
        </w:tc>
        <w:tc>
          <w:tcPr>
            <w:tcW w:w="1276" w:type="dxa"/>
          </w:tcPr>
          <w:p w14:paraId="089558EA" w14:textId="77777777" w:rsidR="009C475F" w:rsidRDefault="009C475F" w:rsidP="00360841">
            <w:pPr>
              <w:jc w:val="right"/>
              <w:rPr>
                <w:rFonts w:ascii="Arial" w:hAnsi="Arial" w:cs="Arial"/>
                <w:sz w:val="20"/>
                <w:szCs w:val="20"/>
              </w:rPr>
            </w:pPr>
          </w:p>
        </w:tc>
        <w:tc>
          <w:tcPr>
            <w:tcW w:w="709" w:type="dxa"/>
          </w:tcPr>
          <w:p w14:paraId="6480AE9F" w14:textId="21ACC0B0" w:rsidR="009C475F" w:rsidRDefault="009C475F" w:rsidP="00360841">
            <w:pPr>
              <w:jc w:val="both"/>
              <w:rPr>
                <w:rFonts w:ascii="Arial" w:hAnsi="Arial" w:cs="Arial"/>
                <w:color w:val="FF0000"/>
                <w:sz w:val="20"/>
                <w:szCs w:val="20"/>
              </w:rPr>
            </w:pPr>
            <w:r>
              <w:rPr>
                <w:rFonts w:ascii="Arial" w:hAnsi="Arial" w:cs="Arial"/>
                <w:color w:val="FF0000"/>
                <w:sz w:val="20"/>
                <w:szCs w:val="20"/>
              </w:rPr>
              <w:t xml:space="preserve">½ </w:t>
            </w:r>
          </w:p>
        </w:tc>
      </w:tr>
      <w:tr w:rsidR="00360841" w14:paraId="1D1CFF8D" w14:textId="77777777" w:rsidTr="00BF46F5">
        <w:tc>
          <w:tcPr>
            <w:tcW w:w="6520" w:type="dxa"/>
          </w:tcPr>
          <w:p w14:paraId="410194BB" w14:textId="65750B12" w:rsidR="00360841" w:rsidRDefault="00360841" w:rsidP="00360841">
            <w:pPr>
              <w:jc w:val="both"/>
              <w:rPr>
                <w:rFonts w:ascii="Arial" w:hAnsi="Arial" w:cs="Arial"/>
                <w:sz w:val="20"/>
                <w:szCs w:val="20"/>
              </w:rPr>
            </w:pPr>
            <w:r>
              <w:rPr>
                <w:rFonts w:ascii="Arial" w:hAnsi="Arial" w:cs="Arial"/>
                <w:sz w:val="20"/>
                <w:szCs w:val="20"/>
              </w:rPr>
              <w:t>PET so not chargeable in lifetime</w:t>
            </w:r>
          </w:p>
        </w:tc>
        <w:tc>
          <w:tcPr>
            <w:tcW w:w="1276" w:type="dxa"/>
          </w:tcPr>
          <w:p w14:paraId="74B3B108" w14:textId="4CFA38F3" w:rsidR="00360841" w:rsidRDefault="009C475F" w:rsidP="00360841">
            <w:pPr>
              <w:jc w:val="right"/>
              <w:rPr>
                <w:rFonts w:ascii="Arial" w:hAnsi="Arial" w:cs="Arial"/>
                <w:sz w:val="20"/>
                <w:szCs w:val="20"/>
              </w:rPr>
            </w:pPr>
            <w:r>
              <w:rPr>
                <w:rFonts w:ascii="Arial" w:hAnsi="Arial" w:cs="Arial"/>
                <w:sz w:val="20"/>
                <w:szCs w:val="20"/>
              </w:rPr>
              <w:t>17,000</w:t>
            </w:r>
          </w:p>
        </w:tc>
        <w:tc>
          <w:tcPr>
            <w:tcW w:w="1276" w:type="dxa"/>
          </w:tcPr>
          <w:p w14:paraId="2C9B7DB6" w14:textId="6536F07B" w:rsidR="00360841" w:rsidRPr="006433BA" w:rsidRDefault="00EE6AC5" w:rsidP="00360841">
            <w:pPr>
              <w:jc w:val="right"/>
              <w:rPr>
                <w:rFonts w:ascii="Arial" w:hAnsi="Arial" w:cs="Arial"/>
                <w:sz w:val="20"/>
                <w:szCs w:val="20"/>
                <w:u w:val="single"/>
              </w:rPr>
            </w:pPr>
            <w:r w:rsidRPr="006433BA">
              <w:rPr>
                <w:rFonts w:ascii="Arial" w:hAnsi="Arial" w:cs="Arial"/>
                <w:sz w:val="20"/>
                <w:szCs w:val="20"/>
                <w:u w:val="single"/>
              </w:rPr>
              <w:t>N</w:t>
            </w:r>
            <w:r w:rsidR="00360841" w:rsidRPr="006433BA">
              <w:rPr>
                <w:rFonts w:ascii="Arial" w:hAnsi="Arial" w:cs="Arial"/>
                <w:sz w:val="20"/>
                <w:szCs w:val="20"/>
                <w:u w:val="single"/>
              </w:rPr>
              <w:t>il</w:t>
            </w:r>
          </w:p>
        </w:tc>
        <w:tc>
          <w:tcPr>
            <w:tcW w:w="709" w:type="dxa"/>
          </w:tcPr>
          <w:p w14:paraId="019A723B" w14:textId="0CB26AC9" w:rsidR="00360841" w:rsidRDefault="00360841" w:rsidP="00360841">
            <w:pPr>
              <w:jc w:val="both"/>
              <w:rPr>
                <w:rFonts w:ascii="Arial" w:hAnsi="Arial" w:cs="Arial"/>
                <w:color w:val="FF0000"/>
                <w:sz w:val="20"/>
                <w:szCs w:val="20"/>
              </w:rPr>
            </w:pPr>
          </w:p>
        </w:tc>
      </w:tr>
      <w:tr w:rsidR="00360841" w14:paraId="77977460" w14:textId="77777777" w:rsidTr="00BF46F5">
        <w:tc>
          <w:tcPr>
            <w:tcW w:w="6520" w:type="dxa"/>
          </w:tcPr>
          <w:p w14:paraId="7C848DF3" w14:textId="1B1C838E" w:rsidR="00360841" w:rsidRDefault="00360841" w:rsidP="00360841">
            <w:pPr>
              <w:jc w:val="both"/>
              <w:rPr>
                <w:rFonts w:ascii="Arial" w:hAnsi="Arial" w:cs="Arial"/>
                <w:sz w:val="20"/>
                <w:szCs w:val="20"/>
              </w:rPr>
            </w:pPr>
          </w:p>
        </w:tc>
        <w:tc>
          <w:tcPr>
            <w:tcW w:w="1276" w:type="dxa"/>
          </w:tcPr>
          <w:p w14:paraId="0446A4CB" w14:textId="69667828" w:rsidR="00360841" w:rsidRPr="007145AF" w:rsidRDefault="00360841" w:rsidP="00360841">
            <w:pPr>
              <w:jc w:val="right"/>
              <w:rPr>
                <w:rFonts w:ascii="Arial" w:hAnsi="Arial" w:cs="Arial"/>
                <w:sz w:val="20"/>
                <w:szCs w:val="20"/>
              </w:rPr>
            </w:pPr>
          </w:p>
        </w:tc>
        <w:tc>
          <w:tcPr>
            <w:tcW w:w="1276" w:type="dxa"/>
          </w:tcPr>
          <w:p w14:paraId="252CC535" w14:textId="77777777" w:rsidR="00360841" w:rsidRPr="007145AF" w:rsidRDefault="00360841" w:rsidP="00360841">
            <w:pPr>
              <w:jc w:val="right"/>
              <w:rPr>
                <w:rFonts w:ascii="Arial" w:hAnsi="Arial" w:cs="Arial"/>
                <w:sz w:val="20"/>
                <w:szCs w:val="20"/>
              </w:rPr>
            </w:pPr>
          </w:p>
        </w:tc>
        <w:tc>
          <w:tcPr>
            <w:tcW w:w="709" w:type="dxa"/>
          </w:tcPr>
          <w:p w14:paraId="3CC89F63" w14:textId="26762E09" w:rsidR="00360841" w:rsidRDefault="00360841" w:rsidP="00360841">
            <w:pPr>
              <w:jc w:val="both"/>
              <w:rPr>
                <w:rFonts w:ascii="Arial" w:hAnsi="Arial" w:cs="Arial"/>
                <w:color w:val="FF0000"/>
                <w:sz w:val="20"/>
                <w:szCs w:val="20"/>
              </w:rPr>
            </w:pPr>
          </w:p>
        </w:tc>
      </w:tr>
      <w:tr w:rsidR="00360841" w14:paraId="279BFB77" w14:textId="77777777" w:rsidTr="00BF46F5">
        <w:tc>
          <w:tcPr>
            <w:tcW w:w="6520" w:type="dxa"/>
          </w:tcPr>
          <w:p w14:paraId="1479CC8D" w14:textId="77777777" w:rsidR="00360841" w:rsidRDefault="00360841" w:rsidP="00360841">
            <w:pPr>
              <w:jc w:val="both"/>
              <w:rPr>
                <w:rFonts w:ascii="Arial" w:hAnsi="Arial" w:cs="Arial"/>
                <w:sz w:val="20"/>
                <w:szCs w:val="20"/>
              </w:rPr>
            </w:pPr>
            <w:r w:rsidRPr="00610507">
              <w:rPr>
                <w:rFonts w:ascii="Arial" w:hAnsi="Arial" w:cs="Arial"/>
                <w:color w:val="FF0000"/>
                <w:sz w:val="20"/>
                <w:szCs w:val="20"/>
              </w:rPr>
              <w:t xml:space="preserve">Total marks for part </w:t>
            </w:r>
            <w:r>
              <w:rPr>
                <w:rFonts w:ascii="Arial" w:hAnsi="Arial" w:cs="Arial"/>
                <w:color w:val="FF0000"/>
                <w:sz w:val="20"/>
                <w:szCs w:val="20"/>
              </w:rPr>
              <w:t>1</w:t>
            </w:r>
          </w:p>
        </w:tc>
        <w:tc>
          <w:tcPr>
            <w:tcW w:w="1276" w:type="dxa"/>
          </w:tcPr>
          <w:p w14:paraId="1FA904EE" w14:textId="77777777" w:rsidR="00360841" w:rsidRPr="008E1361" w:rsidRDefault="00360841" w:rsidP="00360841">
            <w:pPr>
              <w:tabs>
                <w:tab w:val="decimal" w:pos="1768"/>
              </w:tabs>
              <w:jc w:val="right"/>
              <w:rPr>
                <w:rFonts w:ascii="Arial" w:hAnsi="Arial" w:cs="Arial"/>
                <w:sz w:val="20"/>
                <w:szCs w:val="20"/>
                <w:u w:val="single"/>
              </w:rPr>
            </w:pPr>
          </w:p>
        </w:tc>
        <w:tc>
          <w:tcPr>
            <w:tcW w:w="1276" w:type="dxa"/>
          </w:tcPr>
          <w:p w14:paraId="322EF1C8" w14:textId="77777777" w:rsidR="00360841" w:rsidRPr="008E1361" w:rsidRDefault="00360841" w:rsidP="00360841">
            <w:pPr>
              <w:tabs>
                <w:tab w:val="decimal" w:pos="1768"/>
              </w:tabs>
              <w:jc w:val="right"/>
              <w:rPr>
                <w:rFonts w:ascii="Arial" w:hAnsi="Arial" w:cs="Arial"/>
                <w:sz w:val="20"/>
                <w:szCs w:val="20"/>
                <w:u w:val="single"/>
              </w:rPr>
            </w:pPr>
          </w:p>
        </w:tc>
        <w:tc>
          <w:tcPr>
            <w:tcW w:w="709" w:type="dxa"/>
            <w:vAlign w:val="bottom"/>
          </w:tcPr>
          <w:p w14:paraId="328B5DD8" w14:textId="3E5EF91F" w:rsidR="00360841" w:rsidRDefault="00360841" w:rsidP="00360841">
            <w:pPr>
              <w:rPr>
                <w:rFonts w:ascii="Arial" w:hAnsi="Arial" w:cs="Arial"/>
                <w:sz w:val="20"/>
                <w:szCs w:val="20"/>
              </w:rPr>
            </w:pPr>
            <w:r>
              <w:rPr>
                <w:rFonts w:ascii="Arial" w:hAnsi="Arial" w:cs="Arial"/>
                <w:color w:val="FF0000"/>
                <w:sz w:val="20"/>
                <w:szCs w:val="20"/>
              </w:rPr>
              <w:t>(</w:t>
            </w:r>
            <w:r w:rsidR="009C475F">
              <w:rPr>
                <w:rFonts w:ascii="Arial" w:hAnsi="Arial" w:cs="Arial"/>
                <w:color w:val="FF0000"/>
                <w:sz w:val="20"/>
                <w:szCs w:val="20"/>
              </w:rPr>
              <w:t>8</w:t>
            </w:r>
            <w:r>
              <w:rPr>
                <w:rFonts w:ascii="Arial" w:hAnsi="Arial" w:cs="Arial"/>
                <w:color w:val="FF0000"/>
                <w:sz w:val="20"/>
                <w:szCs w:val="20"/>
              </w:rPr>
              <w:t>)</w:t>
            </w:r>
          </w:p>
        </w:tc>
      </w:tr>
    </w:tbl>
    <w:p w14:paraId="423E5265" w14:textId="77777777" w:rsidR="00E13B1C" w:rsidRDefault="00E13B1C" w:rsidP="00E13B1C">
      <w:pPr>
        <w:spacing w:after="0"/>
        <w:jc w:val="both"/>
        <w:rPr>
          <w:rFonts w:ascii="Arial" w:hAnsi="Arial" w:cs="Arial"/>
          <w:sz w:val="20"/>
          <w:szCs w:val="20"/>
        </w:rPr>
      </w:pPr>
    </w:p>
    <w:p w14:paraId="7864CC8F" w14:textId="02DE9661" w:rsidR="00BF46F5" w:rsidRDefault="00BF46F5" w:rsidP="00BF46F5">
      <w:pPr>
        <w:pStyle w:val="ListParagraph"/>
        <w:numPr>
          <w:ilvl w:val="0"/>
          <w:numId w:val="35"/>
        </w:numPr>
        <w:spacing w:after="0"/>
        <w:jc w:val="both"/>
        <w:rPr>
          <w:rFonts w:ascii="Arial" w:hAnsi="Arial" w:cs="Arial"/>
          <w:sz w:val="20"/>
          <w:szCs w:val="20"/>
        </w:rPr>
      </w:pPr>
      <w:r>
        <w:rPr>
          <w:rFonts w:ascii="Arial" w:hAnsi="Arial" w:cs="Arial"/>
          <w:sz w:val="20"/>
          <w:szCs w:val="20"/>
        </w:rPr>
        <w:t xml:space="preserve">IHT payable as a result of </w:t>
      </w:r>
      <w:r w:rsidR="009C475F">
        <w:rPr>
          <w:rFonts w:ascii="Arial" w:hAnsi="Arial" w:cs="Arial"/>
          <w:sz w:val="20"/>
          <w:szCs w:val="20"/>
        </w:rPr>
        <w:t>Juliana’s</w:t>
      </w:r>
      <w:r>
        <w:rPr>
          <w:rFonts w:ascii="Arial" w:hAnsi="Arial" w:cs="Arial"/>
          <w:sz w:val="20"/>
          <w:szCs w:val="20"/>
        </w:rPr>
        <w:t xml:space="preserve"> death:</w:t>
      </w:r>
    </w:p>
    <w:tbl>
      <w:tblPr>
        <w:tblStyle w:val="TableGrid"/>
        <w:tblW w:w="9781" w:type="dxa"/>
        <w:tblInd w:w="846" w:type="dxa"/>
        <w:tblLayout w:type="fixed"/>
        <w:tblLook w:val="04A0" w:firstRow="1" w:lastRow="0" w:firstColumn="1" w:lastColumn="0" w:noHBand="0" w:noVBand="1"/>
      </w:tblPr>
      <w:tblGrid>
        <w:gridCol w:w="6520"/>
        <w:gridCol w:w="1276"/>
        <w:gridCol w:w="1276"/>
        <w:gridCol w:w="709"/>
      </w:tblGrid>
      <w:tr w:rsidR="00BF46F5" w14:paraId="21966421" w14:textId="77777777" w:rsidTr="00F271D6">
        <w:tc>
          <w:tcPr>
            <w:tcW w:w="6520" w:type="dxa"/>
          </w:tcPr>
          <w:p w14:paraId="2D03BD39" w14:textId="77777777" w:rsidR="00BF46F5" w:rsidRDefault="00BF46F5" w:rsidP="00BF46F5">
            <w:pPr>
              <w:jc w:val="both"/>
              <w:rPr>
                <w:rFonts w:ascii="Arial" w:hAnsi="Arial" w:cs="Arial"/>
                <w:sz w:val="20"/>
                <w:szCs w:val="20"/>
              </w:rPr>
            </w:pPr>
          </w:p>
        </w:tc>
        <w:tc>
          <w:tcPr>
            <w:tcW w:w="1276" w:type="dxa"/>
          </w:tcPr>
          <w:p w14:paraId="037EF7AC" w14:textId="2F157C98" w:rsidR="00BF46F5" w:rsidRPr="00D51B2C" w:rsidRDefault="00BF46F5" w:rsidP="00BF46F5">
            <w:pPr>
              <w:jc w:val="center"/>
              <w:rPr>
                <w:rFonts w:ascii="Arial" w:hAnsi="Arial" w:cs="Arial"/>
                <w:sz w:val="20"/>
                <w:szCs w:val="20"/>
              </w:rPr>
            </w:pPr>
            <w:r>
              <w:rPr>
                <w:rFonts w:ascii="Arial" w:hAnsi="Arial" w:cs="Arial"/>
                <w:sz w:val="20"/>
                <w:szCs w:val="20"/>
              </w:rPr>
              <w:t>£</w:t>
            </w:r>
          </w:p>
        </w:tc>
        <w:tc>
          <w:tcPr>
            <w:tcW w:w="1276" w:type="dxa"/>
          </w:tcPr>
          <w:p w14:paraId="38F02B4C" w14:textId="6659B2AD" w:rsidR="00BF46F5" w:rsidRPr="00913B97" w:rsidRDefault="00BF46F5" w:rsidP="00BF46F5">
            <w:pPr>
              <w:jc w:val="center"/>
              <w:rPr>
                <w:rFonts w:ascii="Arial" w:hAnsi="Arial" w:cs="Arial"/>
                <w:sz w:val="20"/>
                <w:szCs w:val="20"/>
              </w:rPr>
            </w:pPr>
            <w:r>
              <w:rPr>
                <w:rFonts w:ascii="Arial" w:hAnsi="Arial" w:cs="Arial"/>
                <w:sz w:val="20"/>
                <w:szCs w:val="20"/>
              </w:rPr>
              <w:t>£</w:t>
            </w:r>
          </w:p>
        </w:tc>
        <w:tc>
          <w:tcPr>
            <w:tcW w:w="709" w:type="dxa"/>
          </w:tcPr>
          <w:p w14:paraId="70B9C3B8" w14:textId="77777777" w:rsidR="00BF46F5" w:rsidRDefault="00BF46F5" w:rsidP="00BF46F5">
            <w:pPr>
              <w:jc w:val="both"/>
              <w:rPr>
                <w:rFonts w:ascii="Arial" w:hAnsi="Arial" w:cs="Arial"/>
                <w:color w:val="FF0000"/>
                <w:sz w:val="20"/>
                <w:szCs w:val="20"/>
              </w:rPr>
            </w:pPr>
          </w:p>
        </w:tc>
      </w:tr>
      <w:tr w:rsidR="00BF46F5" w14:paraId="34164C82" w14:textId="77777777" w:rsidTr="00F271D6">
        <w:tc>
          <w:tcPr>
            <w:tcW w:w="6520" w:type="dxa"/>
          </w:tcPr>
          <w:p w14:paraId="218C0A40" w14:textId="77777777" w:rsidR="00BF46F5" w:rsidRDefault="00BF46F5" w:rsidP="00BF46F5">
            <w:pPr>
              <w:jc w:val="both"/>
              <w:rPr>
                <w:rFonts w:ascii="Arial" w:hAnsi="Arial" w:cs="Arial"/>
                <w:sz w:val="20"/>
                <w:szCs w:val="20"/>
              </w:rPr>
            </w:pPr>
            <w:r>
              <w:rPr>
                <w:rFonts w:ascii="Arial" w:hAnsi="Arial" w:cs="Arial"/>
                <w:b/>
                <w:sz w:val="20"/>
                <w:szCs w:val="20"/>
              </w:rPr>
              <w:t>Lifetime transfers – IHT on death:</w:t>
            </w:r>
          </w:p>
        </w:tc>
        <w:tc>
          <w:tcPr>
            <w:tcW w:w="1276" w:type="dxa"/>
          </w:tcPr>
          <w:p w14:paraId="1471FEF0" w14:textId="77777777" w:rsidR="00BF46F5" w:rsidRDefault="00BF46F5" w:rsidP="00BF46F5">
            <w:pPr>
              <w:jc w:val="right"/>
              <w:rPr>
                <w:rFonts w:ascii="Arial" w:hAnsi="Arial" w:cs="Arial"/>
                <w:sz w:val="20"/>
                <w:szCs w:val="20"/>
              </w:rPr>
            </w:pPr>
          </w:p>
        </w:tc>
        <w:tc>
          <w:tcPr>
            <w:tcW w:w="1276" w:type="dxa"/>
          </w:tcPr>
          <w:p w14:paraId="744DEDD0" w14:textId="77777777" w:rsidR="00BF46F5" w:rsidRDefault="00BF46F5" w:rsidP="00BF46F5">
            <w:pPr>
              <w:jc w:val="right"/>
              <w:rPr>
                <w:rFonts w:ascii="Arial" w:hAnsi="Arial" w:cs="Arial"/>
                <w:sz w:val="20"/>
                <w:szCs w:val="20"/>
              </w:rPr>
            </w:pPr>
          </w:p>
        </w:tc>
        <w:tc>
          <w:tcPr>
            <w:tcW w:w="709" w:type="dxa"/>
          </w:tcPr>
          <w:p w14:paraId="6CA94057" w14:textId="77777777" w:rsidR="00BF46F5" w:rsidRDefault="00BF46F5" w:rsidP="00BF46F5">
            <w:pPr>
              <w:jc w:val="both"/>
              <w:rPr>
                <w:rFonts w:ascii="Arial" w:hAnsi="Arial" w:cs="Arial"/>
                <w:color w:val="FF0000"/>
                <w:sz w:val="20"/>
                <w:szCs w:val="20"/>
              </w:rPr>
            </w:pPr>
          </w:p>
        </w:tc>
      </w:tr>
      <w:tr w:rsidR="00BF46F5" w14:paraId="62E68DA4" w14:textId="77777777" w:rsidTr="00F271D6">
        <w:tc>
          <w:tcPr>
            <w:tcW w:w="6520" w:type="dxa"/>
          </w:tcPr>
          <w:p w14:paraId="5681D74A" w14:textId="77777777" w:rsidR="00BF46F5" w:rsidRPr="003D5193" w:rsidRDefault="00BF46F5" w:rsidP="00BF46F5">
            <w:pPr>
              <w:jc w:val="both"/>
              <w:rPr>
                <w:rFonts w:ascii="Arial" w:hAnsi="Arial" w:cs="Arial"/>
                <w:sz w:val="20"/>
                <w:szCs w:val="20"/>
              </w:rPr>
            </w:pPr>
          </w:p>
        </w:tc>
        <w:tc>
          <w:tcPr>
            <w:tcW w:w="1276" w:type="dxa"/>
          </w:tcPr>
          <w:p w14:paraId="4E2D1756" w14:textId="77777777" w:rsidR="00BF46F5" w:rsidRDefault="00BF46F5" w:rsidP="00BF46F5">
            <w:pPr>
              <w:jc w:val="right"/>
              <w:rPr>
                <w:rFonts w:ascii="Arial" w:hAnsi="Arial" w:cs="Arial"/>
                <w:sz w:val="20"/>
                <w:szCs w:val="20"/>
              </w:rPr>
            </w:pPr>
          </w:p>
        </w:tc>
        <w:tc>
          <w:tcPr>
            <w:tcW w:w="1276" w:type="dxa"/>
          </w:tcPr>
          <w:p w14:paraId="32E515D6" w14:textId="77777777" w:rsidR="00BF46F5" w:rsidRDefault="00BF46F5" w:rsidP="00BF46F5">
            <w:pPr>
              <w:jc w:val="right"/>
              <w:rPr>
                <w:rFonts w:ascii="Arial" w:hAnsi="Arial" w:cs="Arial"/>
                <w:sz w:val="20"/>
                <w:szCs w:val="20"/>
              </w:rPr>
            </w:pPr>
          </w:p>
        </w:tc>
        <w:tc>
          <w:tcPr>
            <w:tcW w:w="709" w:type="dxa"/>
          </w:tcPr>
          <w:p w14:paraId="1983732F" w14:textId="77777777" w:rsidR="00BF46F5" w:rsidRDefault="00BF46F5" w:rsidP="00BF46F5">
            <w:pPr>
              <w:jc w:val="both"/>
              <w:rPr>
                <w:rFonts w:ascii="Arial" w:hAnsi="Arial" w:cs="Arial"/>
                <w:color w:val="FF0000"/>
                <w:sz w:val="20"/>
                <w:szCs w:val="20"/>
              </w:rPr>
            </w:pPr>
          </w:p>
        </w:tc>
      </w:tr>
      <w:tr w:rsidR="00BF46F5" w14:paraId="54D35E82" w14:textId="77777777" w:rsidTr="00F271D6">
        <w:tc>
          <w:tcPr>
            <w:tcW w:w="6520" w:type="dxa"/>
          </w:tcPr>
          <w:p w14:paraId="41D4B5ED" w14:textId="77777777" w:rsidR="00BF46F5" w:rsidRPr="003D5193" w:rsidRDefault="00BF46F5" w:rsidP="00BF46F5">
            <w:pPr>
              <w:jc w:val="both"/>
              <w:rPr>
                <w:rFonts w:ascii="Arial" w:hAnsi="Arial" w:cs="Arial"/>
                <w:sz w:val="20"/>
                <w:szCs w:val="20"/>
              </w:rPr>
            </w:pPr>
            <w:r>
              <w:rPr>
                <w:rFonts w:ascii="Arial" w:hAnsi="Arial" w:cs="Arial"/>
                <w:bCs/>
                <w:sz w:val="20"/>
                <w:szCs w:val="20"/>
              </w:rPr>
              <w:t>29.07.2017 – Gift of Widgets Ltd shares to Dana</w:t>
            </w:r>
          </w:p>
        </w:tc>
        <w:tc>
          <w:tcPr>
            <w:tcW w:w="1276" w:type="dxa"/>
          </w:tcPr>
          <w:p w14:paraId="18542DC6" w14:textId="77777777" w:rsidR="00BF46F5" w:rsidRDefault="00BF46F5" w:rsidP="00BF46F5">
            <w:pPr>
              <w:jc w:val="right"/>
              <w:rPr>
                <w:rFonts w:ascii="Arial" w:hAnsi="Arial" w:cs="Arial"/>
                <w:sz w:val="20"/>
                <w:szCs w:val="20"/>
              </w:rPr>
            </w:pPr>
          </w:p>
        </w:tc>
        <w:tc>
          <w:tcPr>
            <w:tcW w:w="1276" w:type="dxa"/>
          </w:tcPr>
          <w:p w14:paraId="706CD540" w14:textId="77777777" w:rsidR="00BF46F5" w:rsidRDefault="00BF46F5" w:rsidP="00BF46F5">
            <w:pPr>
              <w:jc w:val="right"/>
              <w:rPr>
                <w:rFonts w:ascii="Arial" w:hAnsi="Arial" w:cs="Arial"/>
                <w:sz w:val="20"/>
                <w:szCs w:val="20"/>
              </w:rPr>
            </w:pPr>
          </w:p>
        </w:tc>
        <w:tc>
          <w:tcPr>
            <w:tcW w:w="709" w:type="dxa"/>
          </w:tcPr>
          <w:p w14:paraId="1A3DEDAA" w14:textId="77777777" w:rsidR="00BF46F5" w:rsidRDefault="00BF46F5" w:rsidP="00BF46F5">
            <w:pPr>
              <w:jc w:val="both"/>
              <w:rPr>
                <w:rFonts w:ascii="Arial" w:hAnsi="Arial" w:cs="Arial"/>
                <w:color w:val="FF0000"/>
                <w:sz w:val="20"/>
                <w:szCs w:val="20"/>
              </w:rPr>
            </w:pPr>
          </w:p>
        </w:tc>
      </w:tr>
      <w:tr w:rsidR="00BF46F5" w14:paraId="26BCB851" w14:textId="77777777" w:rsidTr="00F271D6">
        <w:tc>
          <w:tcPr>
            <w:tcW w:w="6520" w:type="dxa"/>
          </w:tcPr>
          <w:p w14:paraId="4BDD9391" w14:textId="77777777" w:rsidR="00BF46F5" w:rsidRDefault="00BF46F5" w:rsidP="00BF46F5">
            <w:pPr>
              <w:jc w:val="both"/>
              <w:rPr>
                <w:rFonts w:ascii="Arial" w:hAnsi="Arial" w:cs="Arial"/>
                <w:sz w:val="20"/>
                <w:szCs w:val="20"/>
              </w:rPr>
            </w:pPr>
            <w:r>
              <w:rPr>
                <w:rFonts w:ascii="Arial" w:hAnsi="Arial" w:cs="Arial"/>
                <w:bCs/>
                <w:sz w:val="20"/>
                <w:szCs w:val="20"/>
              </w:rPr>
              <w:t>Value transferred</w:t>
            </w:r>
          </w:p>
        </w:tc>
        <w:tc>
          <w:tcPr>
            <w:tcW w:w="1276" w:type="dxa"/>
          </w:tcPr>
          <w:p w14:paraId="0E730290" w14:textId="77777777" w:rsidR="00BF46F5" w:rsidRDefault="00BF46F5" w:rsidP="00BF46F5">
            <w:pPr>
              <w:jc w:val="right"/>
              <w:rPr>
                <w:rFonts w:ascii="Arial" w:hAnsi="Arial" w:cs="Arial"/>
                <w:sz w:val="20"/>
                <w:szCs w:val="20"/>
              </w:rPr>
            </w:pPr>
            <w:r>
              <w:rPr>
                <w:rFonts w:ascii="Arial" w:hAnsi="Arial" w:cs="Arial"/>
                <w:sz w:val="20"/>
                <w:szCs w:val="20"/>
              </w:rPr>
              <w:t>318,000</w:t>
            </w:r>
          </w:p>
        </w:tc>
        <w:tc>
          <w:tcPr>
            <w:tcW w:w="1276" w:type="dxa"/>
          </w:tcPr>
          <w:p w14:paraId="6D35FC77" w14:textId="77777777" w:rsidR="00BF46F5" w:rsidRDefault="00BF46F5" w:rsidP="00BF46F5">
            <w:pPr>
              <w:jc w:val="right"/>
              <w:rPr>
                <w:rFonts w:ascii="Arial" w:hAnsi="Arial" w:cs="Arial"/>
                <w:sz w:val="20"/>
                <w:szCs w:val="20"/>
              </w:rPr>
            </w:pPr>
          </w:p>
        </w:tc>
        <w:tc>
          <w:tcPr>
            <w:tcW w:w="709" w:type="dxa"/>
          </w:tcPr>
          <w:p w14:paraId="4B235D3D" w14:textId="77777777" w:rsidR="00BF46F5" w:rsidRDefault="00BF46F5" w:rsidP="00BF46F5">
            <w:pPr>
              <w:jc w:val="both"/>
              <w:rPr>
                <w:rFonts w:ascii="Arial" w:hAnsi="Arial" w:cs="Arial"/>
                <w:color w:val="FF0000"/>
                <w:sz w:val="20"/>
                <w:szCs w:val="20"/>
              </w:rPr>
            </w:pPr>
          </w:p>
        </w:tc>
      </w:tr>
      <w:tr w:rsidR="00517AB0" w14:paraId="06828212" w14:textId="77777777" w:rsidTr="00F271D6">
        <w:tc>
          <w:tcPr>
            <w:tcW w:w="6520" w:type="dxa"/>
          </w:tcPr>
          <w:p w14:paraId="6E559E29" w14:textId="254923C5" w:rsidR="00517AB0" w:rsidRDefault="00517AB0" w:rsidP="00517AB0">
            <w:pPr>
              <w:jc w:val="both"/>
              <w:rPr>
                <w:rFonts w:ascii="Arial" w:hAnsi="Arial" w:cs="Arial"/>
                <w:bCs/>
                <w:sz w:val="20"/>
                <w:szCs w:val="20"/>
              </w:rPr>
            </w:pPr>
            <w:r>
              <w:rPr>
                <w:rFonts w:ascii="Arial" w:hAnsi="Arial" w:cs="Arial"/>
                <w:sz w:val="20"/>
                <w:szCs w:val="20"/>
              </w:rPr>
              <w:t>BPR no longer available as shares listed on the Stock Exchange in 2019</w:t>
            </w:r>
          </w:p>
        </w:tc>
        <w:tc>
          <w:tcPr>
            <w:tcW w:w="1276" w:type="dxa"/>
          </w:tcPr>
          <w:p w14:paraId="65A1725E" w14:textId="77777777" w:rsidR="00517AB0" w:rsidRDefault="00517AB0" w:rsidP="00517AB0">
            <w:pPr>
              <w:jc w:val="right"/>
              <w:rPr>
                <w:rFonts w:ascii="Arial" w:hAnsi="Arial" w:cs="Arial"/>
                <w:sz w:val="20"/>
                <w:szCs w:val="20"/>
              </w:rPr>
            </w:pPr>
          </w:p>
        </w:tc>
        <w:tc>
          <w:tcPr>
            <w:tcW w:w="1276" w:type="dxa"/>
          </w:tcPr>
          <w:p w14:paraId="7DAD7A81" w14:textId="77777777" w:rsidR="00517AB0" w:rsidRDefault="00517AB0" w:rsidP="00517AB0">
            <w:pPr>
              <w:jc w:val="right"/>
              <w:rPr>
                <w:rFonts w:ascii="Arial" w:hAnsi="Arial" w:cs="Arial"/>
                <w:sz w:val="20"/>
                <w:szCs w:val="20"/>
              </w:rPr>
            </w:pPr>
          </w:p>
        </w:tc>
        <w:tc>
          <w:tcPr>
            <w:tcW w:w="709" w:type="dxa"/>
          </w:tcPr>
          <w:p w14:paraId="03419875" w14:textId="125768B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ED09AB" w14:paraId="0E72F6D1" w14:textId="77777777" w:rsidTr="00517AB0">
        <w:tc>
          <w:tcPr>
            <w:tcW w:w="6520" w:type="dxa"/>
          </w:tcPr>
          <w:p w14:paraId="5A616D95" w14:textId="5072775C" w:rsidR="00ED09AB" w:rsidRDefault="00ED09AB" w:rsidP="00517AB0">
            <w:pPr>
              <w:jc w:val="both"/>
              <w:rPr>
                <w:rFonts w:ascii="Arial" w:hAnsi="Arial" w:cs="Arial"/>
                <w:sz w:val="20"/>
                <w:szCs w:val="20"/>
              </w:rPr>
            </w:pPr>
            <w:r>
              <w:rPr>
                <w:rFonts w:ascii="Arial" w:hAnsi="Arial" w:cs="Arial"/>
                <w:sz w:val="20"/>
                <w:szCs w:val="20"/>
              </w:rPr>
              <w:t>AE 2017/18 – not available as used in lifetime CLT calculation</w:t>
            </w:r>
          </w:p>
        </w:tc>
        <w:tc>
          <w:tcPr>
            <w:tcW w:w="1276" w:type="dxa"/>
          </w:tcPr>
          <w:p w14:paraId="66B5DBCC" w14:textId="5259E8FA" w:rsidR="00ED09AB" w:rsidRDefault="00ED09AB" w:rsidP="00517AB0">
            <w:pPr>
              <w:jc w:val="right"/>
              <w:rPr>
                <w:rFonts w:ascii="Arial" w:hAnsi="Arial" w:cs="Arial"/>
                <w:sz w:val="20"/>
                <w:szCs w:val="20"/>
              </w:rPr>
            </w:pPr>
            <w:r>
              <w:rPr>
                <w:rFonts w:ascii="Arial" w:hAnsi="Arial" w:cs="Arial"/>
                <w:sz w:val="20"/>
                <w:szCs w:val="20"/>
              </w:rPr>
              <w:t>-</w:t>
            </w:r>
          </w:p>
        </w:tc>
        <w:tc>
          <w:tcPr>
            <w:tcW w:w="1276" w:type="dxa"/>
          </w:tcPr>
          <w:p w14:paraId="69BE05D0" w14:textId="77777777" w:rsidR="00ED09AB" w:rsidRDefault="00ED09AB" w:rsidP="00517AB0">
            <w:pPr>
              <w:jc w:val="right"/>
              <w:rPr>
                <w:rFonts w:ascii="Arial" w:hAnsi="Arial" w:cs="Arial"/>
                <w:sz w:val="20"/>
                <w:szCs w:val="20"/>
              </w:rPr>
            </w:pPr>
          </w:p>
        </w:tc>
        <w:tc>
          <w:tcPr>
            <w:tcW w:w="709" w:type="dxa"/>
            <w:vAlign w:val="center"/>
          </w:tcPr>
          <w:p w14:paraId="39F1DB33" w14:textId="64415119" w:rsidR="00ED09AB" w:rsidRDefault="00ED09AB" w:rsidP="00517AB0">
            <w:pPr>
              <w:jc w:val="both"/>
              <w:rPr>
                <w:rFonts w:ascii="Arial" w:hAnsi="Arial" w:cs="Arial"/>
                <w:color w:val="FF0000"/>
                <w:sz w:val="20"/>
                <w:szCs w:val="20"/>
              </w:rPr>
            </w:pPr>
            <w:r>
              <w:rPr>
                <w:rFonts w:ascii="Arial" w:hAnsi="Arial" w:cs="Arial"/>
                <w:color w:val="FF0000"/>
                <w:sz w:val="20"/>
                <w:szCs w:val="20"/>
              </w:rPr>
              <w:t xml:space="preserve">½ </w:t>
            </w:r>
          </w:p>
        </w:tc>
      </w:tr>
      <w:tr w:rsidR="00ED09AB" w14:paraId="11A7670D" w14:textId="77777777" w:rsidTr="00F271D6">
        <w:tc>
          <w:tcPr>
            <w:tcW w:w="6520" w:type="dxa"/>
          </w:tcPr>
          <w:p w14:paraId="4E8C9F68" w14:textId="77777777" w:rsidR="00ED09AB" w:rsidRDefault="00ED09AB" w:rsidP="00517AB0">
            <w:pPr>
              <w:jc w:val="both"/>
              <w:rPr>
                <w:rFonts w:ascii="Arial" w:hAnsi="Arial" w:cs="Arial"/>
                <w:sz w:val="20"/>
                <w:szCs w:val="20"/>
              </w:rPr>
            </w:pPr>
            <w:r>
              <w:rPr>
                <w:rFonts w:ascii="Arial" w:hAnsi="Arial" w:cs="Arial"/>
                <w:sz w:val="20"/>
                <w:szCs w:val="20"/>
              </w:rPr>
              <w:t>AE 2016/17</w:t>
            </w:r>
          </w:p>
        </w:tc>
        <w:tc>
          <w:tcPr>
            <w:tcW w:w="1276" w:type="dxa"/>
          </w:tcPr>
          <w:p w14:paraId="03CC46B4" w14:textId="77777777" w:rsidR="00ED09AB" w:rsidRDefault="00ED09AB" w:rsidP="00517AB0">
            <w:pPr>
              <w:jc w:val="right"/>
              <w:rPr>
                <w:rFonts w:ascii="Arial" w:hAnsi="Arial" w:cs="Arial"/>
                <w:sz w:val="20"/>
                <w:szCs w:val="20"/>
              </w:rPr>
            </w:pPr>
            <w:r>
              <w:rPr>
                <w:rFonts w:ascii="Arial" w:hAnsi="Arial" w:cs="Arial"/>
                <w:sz w:val="20"/>
                <w:szCs w:val="20"/>
                <w:u w:val="single"/>
              </w:rPr>
              <w:t>(3,000)</w:t>
            </w:r>
          </w:p>
        </w:tc>
        <w:tc>
          <w:tcPr>
            <w:tcW w:w="1276" w:type="dxa"/>
          </w:tcPr>
          <w:p w14:paraId="4EC12CC6" w14:textId="77777777" w:rsidR="00ED09AB" w:rsidRDefault="00ED09AB" w:rsidP="00517AB0">
            <w:pPr>
              <w:jc w:val="right"/>
              <w:rPr>
                <w:rFonts w:ascii="Arial" w:hAnsi="Arial" w:cs="Arial"/>
                <w:sz w:val="20"/>
                <w:szCs w:val="20"/>
              </w:rPr>
            </w:pPr>
          </w:p>
        </w:tc>
        <w:tc>
          <w:tcPr>
            <w:tcW w:w="709" w:type="dxa"/>
          </w:tcPr>
          <w:p w14:paraId="63DF8969" w14:textId="77C667DB" w:rsidR="00ED09AB" w:rsidRDefault="00ED09AB" w:rsidP="00517AB0">
            <w:pPr>
              <w:jc w:val="both"/>
              <w:rPr>
                <w:rFonts w:ascii="Arial" w:hAnsi="Arial" w:cs="Arial"/>
                <w:color w:val="FF0000"/>
                <w:sz w:val="20"/>
                <w:szCs w:val="20"/>
              </w:rPr>
            </w:pPr>
            <w:r>
              <w:rPr>
                <w:rFonts w:ascii="Arial" w:hAnsi="Arial" w:cs="Arial"/>
                <w:color w:val="FF0000"/>
                <w:sz w:val="20"/>
                <w:szCs w:val="20"/>
              </w:rPr>
              <w:t xml:space="preserve">½ </w:t>
            </w:r>
          </w:p>
        </w:tc>
      </w:tr>
      <w:tr w:rsidR="00517AB0" w14:paraId="77B4543C" w14:textId="77777777" w:rsidTr="00F271D6">
        <w:tc>
          <w:tcPr>
            <w:tcW w:w="6520" w:type="dxa"/>
          </w:tcPr>
          <w:p w14:paraId="5E291265" w14:textId="77777777" w:rsidR="00517AB0" w:rsidRDefault="00517AB0" w:rsidP="00517AB0">
            <w:pPr>
              <w:jc w:val="both"/>
              <w:rPr>
                <w:rFonts w:ascii="Arial" w:hAnsi="Arial" w:cs="Arial"/>
                <w:sz w:val="20"/>
                <w:szCs w:val="20"/>
              </w:rPr>
            </w:pPr>
            <w:r>
              <w:rPr>
                <w:rFonts w:ascii="Arial" w:hAnsi="Arial" w:cs="Arial"/>
                <w:sz w:val="20"/>
                <w:szCs w:val="20"/>
              </w:rPr>
              <w:t>Chargeable to IHT</w:t>
            </w:r>
          </w:p>
        </w:tc>
        <w:tc>
          <w:tcPr>
            <w:tcW w:w="1276" w:type="dxa"/>
          </w:tcPr>
          <w:p w14:paraId="68B3A121" w14:textId="77777777" w:rsidR="00517AB0" w:rsidRDefault="00517AB0" w:rsidP="00517AB0">
            <w:pPr>
              <w:jc w:val="right"/>
              <w:rPr>
                <w:rFonts w:ascii="Arial" w:hAnsi="Arial" w:cs="Arial"/>
                <w:sz w:val="20"/>
                <w:szCs w:val="20"/>
              </w:rPr>
            </w:pPr>
            <w:r>
              <w:rPr>
                <w:rFonts w:ascii="Arial" w:hAnsi="Arial" w:cs="Arial"/>
                <w:sz w:val="20"/>
                <w:szCs w:val="20"/>
              </w:rPr>
              <w:t>315,000</w:t>
            </w:r>
          </w:p>
        </w:tc>
        <w:tc>
          <w:tcPr>
            <w:tcW w:w="1276" w:type="dxa"/>
          </w:tcPr>
          <w:p w14:paraId="4E39532B" w14:textId="77777777" w:rsidR="00517AB0" w:rsidRDefault="00517AB0" w:rsidP="00517AB0">
            <w:pPr>
              <w:jc w:val="right"/>
              <w:rPr>
                <w:rFonts w:ascii="Arial" w:hAnsi="Arial" w:cs="Arial"/>
                <w:sz w:val="20"/>
                <w:szCs w:val="20"/>
              </w:rPr>
            </w:pPr>
          </w:p>
        </w:tc>
        <w:tc>
          <w:tcPr>
            <w:tcW w:w="709" w:type="dxa"/>
          </w:tcPr>
          <w:p w14:paraId="08386CD8" w14:textId="77777777" w:rsidR="00517AB0" w:rsidRDefault="00517AB0" w:rsidP="00517AB0">
            <w:pPr>
              <w:jc w:val="both"/>
              <w:rPr>
                <w:rFonts w:ascii="Arial" w:hAnsi="Arial" w:cs="Arial"/>
                <w:color w:val="FF0000"/>
                <w:sz w:val="20"/>
                <w:szCs w:val="20"/>
              </w:rPr>
            </w:pPr>
          </w:p>
        </w:tc>
      </w:tr>
      <w:tr w:rsidR="00517AB0" w14:paraId="4D287617" w14:textId="77777777" w:rsidTr="00F271D6">
        <w:tc>
          <w:tcPr>
            <w:tcW w:w="6520" w:type="dxa"/>
          </w:tcPr>
          <w:p w14:paraId="5C1083B9" w14:textId="77777777" w:rsidR="00517AB0" w:rsidRDefault="00517AB0" w:rsidP="00517AB0">
            <w:pPr>
              <w:jc w:val="both"/>
              <w:rPr>
                <w:rFonts w:ascii="Arial" w:hAnsi="Arial" w:cs="Arial"/>
                <w:sz w:val="20"/>
                <w:szCs w:val="20"/>
              </w:rPr>
            </w:pPr>
            <w:r>
              <w:rPr>
                <w:rFonts w:ascii="Arial" w:hAnsi="Arial" w:cs="Arial"/>
                <w:sz w:val="20"/>
                <w:szCs w:val="20"/>
              </w:rPr>
              <w:t>Nil rate band at death</w:t>
            </w:r>
          </w:p>
        </w:tc>
        <w:tc>
          <w:tcPr>
            <w:tcW w:w="1276" w:type="dxa"/>
          </w:tcPr>
          <w:p w14:paraId="009A28DA" w14:textId="77777777" w:rsidR="00517AB0" w:rsidRPr="00D8676B" w:rsidRDefault="00517AB0" w:rsidP="00517AB0">
            <w:pPr>
              <w:jc w:val="right"/>
              <w:rPr>
                <w:rFonts w:ascii="Arial" w:hAnsi="Arial" w:cs="Arial"/>
                <w:sz w:val="20"/>
                <w:szCs w:val="20"/>
                <w:u w:val="single"/>
              </w:rPr>
            </w:pPr>
            <w:r w:rsidRPr="00D8676B">
              <w:rPr>
                <w:rFonts w:ascii="Arial" w:hAnsi="Arial" w:cs="Arial"/>
                <w:sz w:val="20"/>
                <w:szCs w:val="20"/>
                <w:u w:val="single"/>
              </w:rPr>
              <w:t>(325,000)</w:t>
            </w:r>
          </w:p>
        </w:tc>
        <w:tc>
          <w:tcPr>
            <w:tcW w:w="1276" w:type="dxa"/>
          </w:tcPr>
          <w:p w14:paraId="351DE21A" w14:textId="77777777" w:rsidR="00517AB0" w:rsidRDefault="00517AB0" w:rsidP="00517AB0">
            <w:pPr>
              <w:jc w:val="right"/>
              <w:rPr>
                <w:rFonts w:ascii="Arial" w:hAnsi="Arial" w:cs="Arial"/>
                <w:sz w:val="20"/>
                <w:szCs w:val="20"/>
              </w:rPr>
            </w:pPr>
          </w:p>
        </w:tc>
        <w:tc>
          <w:tcPr>
            <w:tcW w:w="709" w:type="dxa"/>
          </w:tcPr>
          <w:p w14:paraId="5677CE0C" w14:textId="47974C50"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54D7ABA9" w14:textId="77777777" w:rsidTr="00F271D6">
        <w:tc>
          <w:tcPr>
            <w:tcW w:w="6520" w:type="dxa"/>
          </w:tcPr>
          <w:p w14:paraId="24473CB4" w14:textId="77777777" w:rsidR="00517AB0" w:rsidRDefault="00517AB0" w:rsidP="00517AB0">
            <w:pPr>
              <w:jc w:val="both"/>
              <w:rPr>
                <w:rFonts w:ascii="Arial" w:hAnsi="Arial" w:cs="Arial"/>
                <w:sz w:val="20"/>
                <w:szCs w:val="20"/>
              </w:rPr>
            </w:pPr>
            <w:r>
              <w:rPr>
                <w:rFonts w:ascii="Arial" w:hAnsi="Arial" w:cs="Arial"/>
                <w:sz w:val="20"/>
                <w:szCs w:val="20"/>
              </w:rPr>
              <w:t>Taxable</w:t>
            </w:r>
          </w:p>
        </w:tc>
        <w:tc>
          <w:tcPr>
            <w:tcW w:w="1276" w:type="dxa"/>
          </w:tcPr>
          <w:p w14:paraId="5BF091E4" w14:textId="77777777" w:rsidR="00517AB0" w:rsidRDefault="00517AB0" w:rsidP="00517AB0">
            <w:pPr>
              <w:jc w:val="right"/>
              <w:rPr>
                <w:rFonts w:ascii="Arial" w:hAnsi="Arial" w:cs="Arial"/>
                <w:sz w:val="20"/>
                <w:szCs w:val="20"/>
              </w:rPr>
            </w:pPr>
          </w:p>
        </w:tc>
        <w:tc>
          <w:tcPr>
            <w:tcW w:w="1276" w:type="dxa"/>
          </w:tcPr>
          <w:p w14:paraId="3719C320" w14:textId="4C02C4BA" w:rsidR="00517AB0" w:rsidRPr="006433BA" w:rsidRDefault="00EE6AC5" w:rsidP="00517AB0">
            <w:pPr>
              <w:jc w:val="right"/>
              <w:rPr>
                <w:rFonts w:ascii="Arial" w:hAnsi="Arial" w:cs="Arial"/>
                <w:sz w:val="20"/>
                <w:szCs w:val="20"/>
                <w:u w:val="single"/>
              </w:rPr>
            </w:pPr>
            <w:r w:rsidRPr="006433BA">
              <w:rPr>
                <w:rFonts w:ascii="Arial" w:hAnsi="Arial" w:cs="Arial"/>
                <w:sz w:val="20"/>
                <w:szCs w:val="20"/>
                <w:u w:val="single"/>
              </w:rPr>
              <w:t>N</w:t>
            </w:r>
            <w:r w:rsidR="00517AB0" w:rsidRPr="006433BA">
              <w:rPr>
                <w:rFonts w:ascii="Arial" w:hAnsi="Arial" w:cs="Arial"/>
                <w:sz w:val="20"/>
                <w:szCs w:val="20"/>
                <w:u w:val="single"/>
              </w:rPr>
              <w:t>il</w:t>
            </w:r>
          </w:p>
        </w:tc>
        <w:tc>
          <w:tcPr>
            <w:tcW w:w="709" w:type="dxa"/>
          </w:tcPr>
          <w:p w14:paraId="725F80A8" w14:textId="77777777" w:rsidR="00517AB0" w:rsidRDefault="00517AB0" w:rsidP="00517AB0">
            <w:pPr>
              <w:jc w:val="both"/>
              <w:rPr>
                <w:rFonts w:ascii="Arial" w:hAnsi="Arial" w:cs="Arial"/>
                <w:color w:val="FF0000"/>
                <w:sz w:val="20"/>
                <w:szCs w:val="20"/>
              </w:rPr>
            </w:pPr>
          </w:p>
        </w:tc>
      </w:tr>
      <w:tr w:rsidR="00517AB0" w14:paraId="40726B09" w14:textId="77777777" w:rsidTr="00F271D6">
        <w:tc>
          <w:tcPr>
            <w:tcW w:w="6520" w:type="dxa"/>
          </w:tcPr>
          <w:p w14:paraId="70E14B55" w14:textId="77777777" w:rsidR="00517AB0" w:rsidRDefault="00517AB0" w:rsidP="00517AB0">
            <w:pPr>
              <w:jc w:val="both"/>
              <w:rPr>
                <w:rFonts w:ascii="Arial" w:hAnsi="Arial" w:cs="Arial"/>
                <w:sz w:val="20"/>
                <w:szCs w:val="20"/>
              </w:rPr>
            </w:pPr>
          </w:p>
        </w:tc>
        <w:tc>
          <w:tcPr>
            <w:tcW w:w="1276" w:type="dxa"/>
          </w:tcPr>
          <w:p w14:paraId="0E13ED06" w14:textId="77777777" w:rsidR="00517AB0" w:rsidRDefault="00517AB0" w:rsidP="00517AB0">
            <w:pPr>
              <w:jc w:val="right"/>
              <w:rPr>
                <w:rFonts w:ascii="Arial" w:hAnsi="Arial" w:cs="Arial"/>
                <w:sz w:val="20"/>
                <w:szCs w:val="20"/>
              </w:rPr>
            </w:pPr>
          </w:p>
        </w:tc>
        <w:tc>
          <w:tcPr>
            <w:tcW w:w="1276" w:type="dxa"/>
          </w:tcPr>
          <w:p w14:paraId="2D78BD72" w14:textId="77777777" w:rsidR="00517AB0" w:rsidRDefault="00517AB0" w:rsidP="00517AB0">
            <w:pPr>
              <w:jc w:val="right"/>
              <w:rPr>
                <w:rFonts w:ascii="Arial" w:hAnsi="Arial" w:cs="Arial"/>
                <w:sz w:val="20"/>
                <w:szCs w:val="20"/>
              </w:rPr>
            </w:pPr>
          </w:p>
        </w:tc>
        <w:tc>
          <w:tcPr>
            <w:tcW w:w="709" w:type="dxa"/>
          </w:tcPr>
          <w:p w14:paraId="0C089615" w14:textId="77777777" w:rsidR="00517AB0" w:rsidRDefault="00517AB0" w:rsidP="00517AB0">
            <w:pPr>
              <w:jc w:val="both"/>
              <w:rPr>
                <w:rFonts w:ascii="Arial" w:hAnsi="Arial" w:cs="Arial"/>
                <w:color w:val="FF0000"/>
                <w:sz w:val="20"/>
                <w:szCs w:val="20"/>
              </w:rPr>
            </w:pPr>
          </w:p>
        </w:tc>
      </w:tr>
      <w:tr w:rsidR="005C2B4B" w14:paraId="28B2D4E3" w14:textId="77777777" w:rsidTr="00F271D6">
        <w:tc>
          <w:tcPr>
            <w:tcW w:w="6520" w:type="dxa"/>
          </w:tcPr>
          <w:p w14:paraId="78079986" w14:textId="77777777" w:rsidR="005C2B4B" w:rsidRDefault="005C2B4B" w:rsidP="00517AB0">
            <w:pPr>
              <w:jc w:val="both"/>
              <w:rPr>
                <w:rFonts w:ascii="Arial" w:hAnsi="Arial" w:cs="Arial"/>
                <w:sz w:val="20"/>
                <w:szCs w:val="20"/>
              </w:rPr>
            </w:pPr>
          </w:p>
        </w:tc>
        <w:tc>
          <w:tcPr>
            <w:tcW w:w="1276" w:type="dxa"/>
          </w:tcPr>
          <w:p w14:paraId="5699A0F7" w14:textId="77777777" w:rsidR="005C2B4B" w:rsidRDefault="005C2B4B" w:rsidP="00517AB0">
            <w:pPr>
              <w:ind w:right="-57"/>
              <w:jc w:val="right"/>
              <w:rPr>
                <w:rFonts w:ascii="Arial" w:hAnsi="Arial" w:cs="Arial"/>
                <w:sz w:val="20"/>
                <w:szCs w:val="20"/>
              </w:rPr>
            </w:pPr>
          </w:p>
        </w:tc>
        <w:tc>
          <w:tcPr>
            <w:tcW w:w="1276" w:type="dxa"/>
          </w:tcPr>
          <w:p w14:paraId="5EC10429" w14:textId="77777777" w:rsidR="005C2B4B" w:rsidRDefault="005C2B4B" w:rsidP="00517AB0">
            <w:pPr>
              <w:jc w:val="right"/>
              <w:rPr>
                <w:rFonts w:ascii="Arial" w:hAnsi="Arial" w:cs="Arial"/>
                <w:sz w:val="20"/>
                <w:szCs w:val="20"/>
              </w:rPr>
            </w:pPr>
          </w:p>
        </w:tc>
        <w:tc>
          <w:tcPr>
            <w:tcW w:w="709" w:type="dxa"/>
          </w:tcPr>
          <w:p w14:paraId="2DC99055" w14:textId="77777777" w:rsidR="005C2B4B" w:rsidRDefault="005C2B4B" w:rsidP="00517AB0">
            <w:pPr>
              <w:jc w:val="both"/>
              <w:rPr>
                <w:rFonts w:ascii="Arial" w:hAnsi="Arial" w:cs="Arial"/>
                <w:color w:val="FF0000"/>
                <w:sz w:val="20"/>
                <w:szCs w:val="20"/>
              </w:rPr>
            </w:pPr>
          </w:p>
        </w:tc>
      </w:tr>
      <w:tr w:rsidR="005C2B4B" w14:paraId="14AEE382" w14:textId="77777777" w:rsidTr="00F271D6">
        <w:tc>
          <w:tcPr>
            <w:tcW w:w="6520" w:type="dxa"/>
          </w:tcPr>
          <w:p w14:paraId="6F9DD14B" w14:textId="77777777" w:rsidR="005C2B4B" w:rsidRDefault="005C2B4B" w:rsidP="00517AB0">
            <w:pPr>
              <w:jc w:val="both"/>
              <w:rPr>
                <w:rFonts w:ascii="Arial" w:hAnsi="Arial" w:cs="Arial"/>
                <w:sz w:val="20"/>
                <w:szCs w:val="20"/>
              </w:rPr>
            </w:pPr>
          </w:p>
        </w:tc>
        <w:tc>
          <w:tcPr>
            <w:tcW w:w="1276" w:type="dxa"/>
          </w:tcPr>
          <w:p w14:paraId="1473195E" w14:textId="77777777" w:rsidR="005C2B4B" w:rsidRDefault="005C2B4B" w:rsidP="00517AB0">
            <w:pPr>
              <w:ind w:right="-57"/>
              <w:jc w:val="right"/>
              <w:rPr>
                <w:rFonts w:ascii="Arial" w:hAnsi="Arial" w:cs="Arial"/>
                <w:sz w:val="20"/>
                <w:szCs w:val="20"/>
              </w:rPr>
            </w:pPr>
          </w:p>
        </w:tc>
        <w:tc>
          <w:tcPr>
            <w:tcW w:w="1276" w:type="dxa"/>
          </w:tcPr>
          <w:p w14:paraId="1EA0ED03" w14:textId="77777777" w:rsidR="005C2B4B" w:rsidRDefault="005C2B4B" w:rsidP="00517AB0">
            <w:pPr>
              <w:jc w:val="right"/>
              <w:rPr>
                <w:rFonts w:ascii="Arial" w:hAnsi="Arial" w:cs="Arial"/>
                <w:sz w:val="20"/>
                <w:szCs w:val="20"/>
              </w:rPr>
            </w:pPr>
          </w:p>
        </w:tc>
        <w:tc>
          <w:tcPr>
            <w:tcW w:w="709" w:type="dxa"/>
          </w:tcPr>
          <w:p w14:paraId="1EB158F8" w14:textId="77777777" w:rsidR="005C2B4B" w:rsidRDefault="005C2B4B" w:rsidP="00517AB0">
            <w:pPr>
              <w:jc w:val="both"/>
              <w:rPr>
                <w:rFonts w:ascii="Arial" w:hAnsi="Arial" w:cs="Arial"/>
                <w:color w:val="FF0000"/>
                <w:sz w:val="20"/>
                <w:szCs w:val="20"/>
              </w:rPr>
            </w:pPr>
          </w:p>
        </w:tc>
      </w:tr>
      <w:tr w:rsidR="005C2B4B" w14:paraId="3D9D4182" w14:textId="77777777" w:rsidTr="00F271D6">
        <w:tc>
          <w:tcPr>
            <w:tcW w:w="6520" w:type="dxa"/>
          </w:tcPr>
          <w:p w14:paraId="145ABBA9" w14:textId="77777777" w:rsidR="005C2B4B" w:rsidRDefault="005C2B4B" w:rsidP="00517AB0">
            <w:pPr>
              <w:jc w:val="both"/>
              <w:rPr>
                <w:rFonts w:ascii="Arial" w:hAnsi="Arial" w:cs="Arial"/>
                <w:sz w:val="20"/>
                <w:szCs w:val="20"/>
              </w:rPr>
            </w:pPr>
          </w:p>
        </w:tc>
        <w:tc>
          <w:tcPr>
            <w:tcW w:w="1276" w:type="dxa"/>
          </w:tcPr>
          <w:p w14:paraId="77DDF62B" w14:textId="77777777" w:rsidR="005C2B4B" w:rsidRDefault="005C2B4B" w:rsidP="00517AB0">
            <w:pPr>
              <w:ind w:right="-57"/>
              <w:jc w:val="right"/>
              <w:rPr>
                <w:rFonts w:ascii="Arial" w:hAnsi="Arial" w:cs="Arial"/>
                <w:sz w:val="20"/>
                <w:szCs w:val="20"/>
              </w:rPr>
            </w:pPr>
          </w:p>
        </w:tc>
        <w:tc>
          <w:tcPr>
            <w:tcW w:w="1276" w:type="dxa"/>
          </w:tcPr>
          <w:p w14:paraId="1939BD2B" w14:textId="77777777" w:rsidR="005C2B4B" w:rsidRDefault="005C2B4B" w:rsidP="00517AB0">
            <w:pPr>
              <w:jc w:val="right"/>
              <w:rPr>
                <w:rFonts w:ascii="Arial" w:hAnsi="Arial" w:cs="Arial"/>
                <w:sz w:val="20"/>
                <w:szCs w:val="20"/>
              </w:rPr>
            </w:pPr>
          </w:p>
        </w:tc>
        <w:tc>
          <w:tcPr>
            <w:tcW w:w="709" w:type="dxa"/>
          </w:tcPr>
          <w:p w14:paraId="571AE3AD" w14:textId="77777777" w:rsidR="005C2B4B" w:rsidRDefault="005C2B4B" w:rsidP="00517AB0">
            <w:pPr>
              <w:jc w:val="both"/>
              <w:rPr>
                <w:rFonts w:ascii="Arial" w:hAnsi="Arial" w:cs="Arial"/>
                <w:color w:val="FF0000"/>
                <w:sz w:val="20"/>
                <w:szCs w:val="20"/>
              </w:rPr>
            </w:pPr>
          </w:p>
        </w:tc>
      </w:tr>
      <w:tr w:rsidR="005C2B4B" w14:paraId="6B3AA52B" w14:textId="77777777" w:rsidTr="00F271D6">
        <w:tc>
          <w:tcPr>
            <w:tcW w:w="6520" w:type="dxa"/>
          </w:tcPr>
          <w:p w14:paraId="54E6F403" w14:textId="77777777" w:rsidR="005C2B4B" w:rsidRDefault="005C2B4B" w:rsidP="00517AB0">
            <w:pPr>
              <w:jc w:val="both"/>
              <w:rPr>
                <w:rFonts w:ascii="Arial" w:hAnsi="Arial" w:cs="Arial"/>
                <w:sz w:val="20"/>
                <w:szCs w:val="20"/>
              </w:rPr>
            </w:pPr>
          </w:p>
        </w:tc>
        <w:tc>
          <w:tcPr>
            <w:tcW w:w="1276" w:type="dxa"/>
          </w:tcPr>
          <w:p w14:paraId="3B2C047C" w14:textId="77777777" w:rsidR="005C2B4B" w:rsidRDefault="005C2B4B" w:rsidP="00517AB0">
            <w:pPr>
              <w:ind w:right="-57"/>
              <w:jc w:val="right"/>
              <w:rPr>
                <w:rFonts w:ascii="Arial" w:hAnsi="Arial" w:cs="Arial"/>
                <w:sz w:val="20"/>
                <w:szCs w:val="20"/>
              </w:rPr>
            </w:pPr>
          </w:p>
        </w:tc>
        <w:tc>
          <w:tcPr>
            <w:tcW w:w="1276" w:type="dxa"/>
          </w:tcPr>
          <w:p w14:paraId="22B4EA61" w14:textId="77777777" w:rsidR="005C2B4B" w:rsidRDefault="005C2B4B" w:rsidP="00517AB0">
            <w:pPr>
              <w:jc w:val="right"/>
              <w:rPr>
                <w:rFonts w:ascii="Arial" w:hAnsi="Arial" w:cs="Arial"/>
                <w:sz w:val="20"/>
                <w:szCs w:val="20"/>
              </w:rPr>
            </w:pPr>
          </w:p>
        </w:tc>
        <w:tc>
          <w:tcPr>
            <w:tcW w:w="709" w:type="dxa"/>
          </w:tcPr>
          <w:p w14:paraId="11906335" w14:textId="77777777" w:rsidR="005C2B4B" w:rsidRDefault="005C2B4B" w:rsidP="00517AB0">
            <w:pPr>
              <w:jc w:val="both"/>
              <w:rPr>
                <w:rFonts w:ascii="Arial" w:hAnsi="Arial" w:cs="Arial"/>
                <w:color w:val="FF0000"/>
                <w:sz w:val="20"/>
                <w:szCs w:val="20"/>
              </w:rPr>
            </w:pPr>
          </w:p>
        </w:tc>
      </w:tr>
      <w:tr w:rsidR="00B55F10" w14:paraId="7D3205A8" w14:textId="77777777" w:rsidTr="00F271D6">
        <w:tc>
          <w:tcPr>
            <w:tcW w:w="6520" w:type="dxa"/>
          </w:tcPr>
          <w:p w14:paraId="0FC99BC6" w14:textId="77777777" w:rsidR="00B55F10" w:rsidRDefault="00B55F10" w:rsidP="00517AB0">
            <w:pPr>
              <w:jc w:val="both"/>
              <w:rPr>
                <w:rFonts w:ascii="Arial" w:hAnsi="Arial" w:cs="Arial"/>
                <w:sz w:val="20"/>
                <w:szCs w:val="20"/>
              </w:rPr>
            </w:pPr>
          </w:p>
        </w:tc>
        <w:tc>
          <w:tcPr>
            <w:tcW w:w="1276" w:type="dxa"/>
          </w:tcPr>
          <w:p w14:paraId="4469AF28" w14:textId="77777777" w:rsidR="00B55F10" w:rsidRDefault="00B55F10" w:rsidP="00517AB0">
            <w:pPr>
              <w:ind w:right="-57"/>
              <w:jc w:val="right"/>
              <w:rPr>
                <w:rFonts w:ascii="Arial" w:hAnsi="Arial" w:cs="Arial"/>
                <w:sz w:val="20"/>
                <w:szCs w:val="20"/>
              </w:rPr>
            </w:pPr>
          </w:p>
        </w:tc>
        <w:tc>
          <w:tcPr>
            <w:tcW w:w="1276" w:type="dxa"/>
          </w:tcPr>
          <w:p w14:paraId="25715C29" w14:textId="77777777" w:rsidR="00B55F10" w:rsidRDefault="00B55F10" w:rsidP="00517AB0">
            <w:pPr>
              <w:jc w:val="right"/>
              <w:rPr>
                <w:rFonts w:ascii="Arial" w:hAnsi="Arial" w:cs="Arial"/>
                <w:sz w:val="20"/>
                <w:szCs w:val="20"/>
              </w:rPr>
            </w:pPr>
          </w:p>
        </w:tc>
        <w:tc>
          <w:tcPr>
            <w:tcW w:w="709" w:type="dxa"/>
          </w:tcPr>
          <w:p w14:paraId="08E96771" w14:textId="77777777" w:rsidR="00B55F10" w:rsidRDefault="00B55F10" w:rsidP="00517AB0">
            <w:pPr>
              <w:jc w:val="both"/>
              <w:rPr>
                <w:rFonts w:ascii="Arial" w:hAnsi="Arial" w:cs="Arial"/>
                <w:color w:val="FF0000"/>
                <w:sz w:val="20"/>
                <w:szCs w:val="20"/>
              </w:rPr>
            </w:pPr>
          </w:p>
        </w:tc>
      </w:tr>
      <w:tr w:rsidR="00B55F10" w14:paraId="1EFD441C" w14:textId="77777777" w:rsidTr="00F271D6">
        <w:tc>
          <w:tcPr>
            <w:tcW w:w="6520" w:type="dxa"/>
          </w:tcPr>
          <w:p w14:paraId="40C5D139" w14:textId="77777777" w:rsidR="00B55F10" w:rsidRDefault="00B55F10" w:rsidP="00517AB0">
            <w:pPr>
              <w:jc w:val="both"/>
              <w:rPr>
                <w:rFonts w:ascii="Arial" w:hAnsi="Arial" w:cs="Arial"/>
                <w:sz w:val="20"/>
                <w:szCs w:val="20"/>
              </w:rPr>
            </w:pPr>
          </w:p>
        </w:tc>
        <w:tc>
          <w:tcPr>
            <w:tcW w:w="1276" w:type="dxa"/>
          </w:tcPr>
          <w:p w14:paraId="7FF84029" w14:textId="77777777" w:rsidR="00B55F10" w:rsidRDefault="00B55F10" w:rsidP="00517AB0">
            <w:pPr>
              <w:ind w:right="-57"/>
              <w:jc w:val="right"/>
              <w:rPr>
                <w:rFonts w:ascii="Arial" w:hAnsi="Arial" w:cs="Arial"/>
                <w:sz w:val="20"/>
                <w:szCs w:val="20"/>
              </w:rPr>
            </w:pPr>
          </w:p>
        </w:tc>
        <w:tc>
          <w:tcPr>
            <w:tcW w:w="1276" w:type="dxa"/>
          </w:tcPr>
          <w:p w14:paraId="71C25788" w14:textId="77777777" w:rsidR="00B55F10" w:rsidRDefault="00B55F10" w:rsidP="00517AB0">
            <w:pPr>
              <w:jc w:val="right"/>
              <w:rPr>
                <w:rFonts w:ascii="Arial" w:hAnsi="Arial" w:cs="Arial"/>
                <w:sz w:val="20"/>
                <w:szCs w:val="20"/>
              </w:rPr>
            </w:pPr>
          </w:p>
        </w:tc>
        <w:tc>
          <w:tcPr>
            <w:tcW w:w="709" w:type="dxa"/>
          </w:tcPr>
          <w:p w14:paraId="47A4F950" w14:textId="77777777" w:rsidR="00B55F10" w:rsidRDefault="00B55F10" w:rsidP="00517AB0">
            <w:pPr>
              <w:jc w:val="both"/>
              <w:rPr>
                <w:rFonts w:ascii="Arial" w:hAnsi="Arial" w:cs="Arial"/>
                <w:color w:val="FF0000"/>
                <w:sz w:val="20"/>
                <w:szCs w:val="20"/>
              </w:rPr>
            </w:pPr>
          </w:p>
        </w:tc>
      </w:tr>
      <w:tr w:rsidR="005C2B4B" w14:paraId="26F022C0" w14:textId="77777777" w:rsidTr="00F271D6">
        <w:tc>
          <w:tcPr>
            <w:tcW w:w="6520" w:type="dxa"/>
          </w:tcPr>
          <w:p w14:paraId="267CC88D" w14:textId="77777777" w:rsidR="005C2B4B" w:rsidRDefault="005C2B4B" w:rsidP="00517AB0">
            <w:pPr>
              <w:jc w:val="both"/>
              <w:rPr>
                <w:rFonts w:ascii="Arial" w:hAnsi="Arial" w:cs="Arial"/>
                <w:sz w:val="20"/>
                <w:szCs w:val="20"/>
              </w:rPr>
            </w:pPr>
          </w:p>
        </w:tc>
        <w:tc>
          <w:tcPr>
            <w:tcW w:w="1276" w:type="dxa"/>
          </w:tcPr>
          <w:p w14:paraId="1C268E4F" w14:textId="77777777" w:rsidR="005C2B4B" w:rsidRDefault="005C2B4B" w:rsidP="00517AB0">
            <w:pPr>
              <w:ind w:right="-57"/>
              <w:jc w:val="right"/>
              <w:rPr>
                <w:rFonts w:ascii="Arial" w:hAnsi="Arial" w:cs="Arial"/>
                <w:sz w:val="20"/>
                <w:szCs w:val="20"/>
              </w:rPr>
            </w:pPr>
          </w:p>
        </w:tc>
        <w:tc>
          <w:tcPr>
            <w:tcW w:w="1276" w:type="dxa"/>
          </w:tcPr>
          <w:p w14:paraId="0E2E3250" w14:textId="77777777" w:rsidR="005C2B4B" w:rsidRDefault="005C2B4B" w:rsidP="00517AB0">
            <w:pPr>
              <w:jc w:val="right"/>
              <w:rPr>
                <w:rFonts w:ascii="Arial" w:hAnsi="Arial" w:cs="Arial"/>
                <w:sz w:val="20"/>
                <w:szCs w:val="20"/>
              </w:rPr>
            </w:pPr>
          </w:p>
        </w:tc>
        <w:tc>
          <w:tcPr>
            <w:tcW w:w="709" w:type="dxa"/>
          </w:tcPr>
          <w:p w14:paraId="1D4CD0BA" w14:textId="77777777" w:rsidR="005C2B4B" w:rsidRDefault="005C2B4B" w:rsidP="00517AB0">
            <w:pPr>
              <w:jc w:val="both"/>
              <w:rPr>
                <w:rFonts w:ascii="Arial" w:hAnsi="Arial" w:cs="Arial"/>
                <w:color w:val="FF0000"/>
                <w:sz w:val="20"/>
                <w:szCs w:val="20"/>
              </w:rPr>
            </w:pPr>
          </w:p>
        </w:tc>
      </w:tr>
      <w:tr w:rsidR="005C2B4B" w14:paraId="236A636A" w14:textId="77777777" w:rsidTr="00F271D6">
        <w:tc>
          <w:tcPr>
            <w:tcW w:w="6520" w:type="dxa"/>
          </w:tcPr>
          <w:p w14:paraId="43DF564F" w14:textId="77777777" w:rsidR="005C2B4B" w:rsidRDefault="005C2B4B" w:rsidP="00517AB0">
            <w:pPr>
              <w:jc w:val="both"/>
              <w:rPr>
                <w:rFonts w:ascii="Arial" w:hAnsi="Arial" w:cs="Arial"/>
                <w:sz w:val="20"/>
                <w:szCs w:val="20"/>
              </w:rPr>
            </w:pPr>
          </w:p>
        </w:tc>
        <w:tc>
          <w:tcPr>
            <w:tcW w:w="1276" w:type="dxa"/>
          </w:tcPr>
          <w:p w14:paraId="69FEFFEB" w14:textId="77777777" w:rsidR="005C2B4B" w:rsidRDefault="005C2B4B" w:rsidP="00517AB0">
            <w:pPr>
              <w:ind w:right="-57"/>
              <w:jc w:val="right"/>
              <w:rPr>
                <w:rFonts w:ascii="Arial" w:hAnsi="Arial" w:cs="Arial"/>
                <w:sz w:val="20"/>
                <w:szCs w:val="20"/>
              </w:rPr>
            </w:pPr>
          </w:p>
        </w:tc>
        <w:tc>
          <w:tcPr>
            <w:tcW w:w="1276" w:type="dxa"/>
          </w:tcPr>
          <w:p w14:paraId="76ACD7CC" w14:textId="77777777" w:rsidR="005C2B4B" w:rsidRDefault="005C2B4B" w:rsidP="00517AB0">
            <w:pPr>
              <w:jc w:val="right"/>
              <w:rPr>
                <w:rFonts w:ascii="Arial" w:hAnsi="Arial" w:cs="Arial"/>
                <w:sz w:val="20"/>
                <w:szCs w:val="20"/>
              </w:rPr>
            </w:pPr>
          </w:p>
        </w:tc>
        <w:tc>
          <w:tcPr>
            <w:tcW w:w="709" w:type="dxa"/>
          </w:tcPr>
          <w:p w14:paraId="5FDFAFDC" w14:textId="77777777" w:rsidR="005C2B4B" w:rsidRDefault="005C2B4B" w:rsidP="00517AB0">
            <w:pPr>
              <w:jc w:val="both"/>
              <w:rPr>
                <w:rFonts w:ascii="Arial" w:hAnsi="Arial" w:cs="Arial"/>
                <w:color w:val="FF0000"/>
                <w:sz w:val="20"/>
                <w:szCs w:val="20"/>
              </w:rPr>
            </w:pPr>
          </w:p>
        </w:tc>
      </w:tr>
      <w:tr w:rsidR="00517AB0" w14:paraId="4A849E33" w14:textId="77777777" w:rsidTr="00F271D6">
        <w:tc>
          <w:tcPr>
            <w:tcW w:w="6520" w:type="dxa"/>
          </w:tcPr>
          <w:p w14:paraId="00811615" w14:textId="77777777" w:rsidR="00517AB0" w:rsidRDefault="00517AB0" w:rsidP="00517AB0">
            <w:pPr>
              <w:jc w:val="both"/>
              <w:rPr>
                <w:rFonts w:ascii="Arial" w:hAnsi="Arial" w:cs="Arial"/>
                <w:sz w:val="20"/>
                <w:szCs w:val="20"/>
              </w:rPr>
            </w:pPr>
            <w:r>
              <w:rPr>
                <w:rFonts w:ascii="Arial" w:hAnsi="Arial" w:cs="Arial"/>
                <w:sz w:val="20"/>
                <w:szCs w:val="20"/>
              </w:rPr>
              <w:lastRenderedPageBreak/>
              <w:t>02.10.2018 – Gift of office building to trust</w:t>
            </w:r>
          </w:p>
        </w:tc>
        <w:tc>
          <w:tcPr>
            <w:tcW w:w="1276" w:type="dxa"/>
          </w:tcPr>
          <w:p w14:paraId="7338E6FD" w14:textId="77777777" w:rsidR="00517AB0" w:rsidRDefault="00517AB0" w:rsidP="00517AB0">
            <w:pPr>
              <w:ind w:right="-57"/>
              <w:jc w:val="right"/>
              <w:rPr>
                <w:rFonts w:ascii="Arial" w:hAnsi="Arial" w:cs="Arial"/>
                <w:sz w:val="20"/>
                <w:szCs w:val="20"/>
              </w:rPr>
            </w:pPr>
          </w:p>
        </w:tc>
        <w:tc>
          <w:tcPr>
            <w:tcW w:w="1276" w:type="dxa"/>
          </w:tcPr>
          <w:p w14:paraId="69025D10" w14:textId="77777777" w:rsidR="00517AB0" w:rsidRDefault="00517AB0" w:rsidP="00517AB0">
            <w:pPr>
              <w:jc w:val="right"/>
              <w:rPr>
                <w:rFonts w:ascii="Arial" w:hAnsi="Arial" w:cs="Arial"/>
                <w:sz w:val="20"/>
                <w:szCs w:val="20"/>
              </w:rPr>
            </w:pPr>
          </w:p>
        </w:tc>
        <w:tc>
          <w:tcPr>
            <w:tcW w:w="709" w:type="dxa"/>
          </w:tcPr>
          <w:p w14:paraId="1AB91C6F" w14:textId="77777777" w:rsidR="00517AB0" w:rsidRDefault="00517AB0" w:rsidP="00517AB0">
            <w:pPr>
              <w:jc w:val="both"/>
              <w:rPr>
                <w:rFonts w:ascii="Arial" w:hAnsi="Arial" w:cs="Arial"/>
                <w:color w:val="FF0000"/>
                <w:sz w:val="20"/>
                <w:szCs w:val="20"/>
              </w:rPr>
            </w:pPr>
          </w:p>
        </w:tc>
      </w:tr>
      <w:tr w:rsidR="00517AB0" w14:paraId="1F15B955" w14:textId="77777777" w:rsidTr="00F271D6">
        <w:tc>
          <w:tcPr>
            <w:tcW w:w="6520" w:type="dxa"/>
          </w:tcPr>
          <w:p w14:paraId="5CB5D621" w14:textId="77777777" w:rsidR="00517AB0" w:rsidRDefault="00517AB0" w:rsidP="00517AB0">
            <w:pPr>
              <w:jc w:val="both"/>
              <w:rPr>
                <w:rFonts w:ascii="Arial" w:hAnsi="Arial" w:cs="Arial"/>
                <w:sz w:val="20"/>
                <w:szCs w:val="20"/>
              </w:rPr>
            </w:pPr>
            <w:r>
              <w:rPr>
                <w:rFonts w:ascii="Arial" w:hAnsi="Arial" w:cs="Arial"/>
                <w:sz w:val="20"/>
                <w:szCs w:val="20"/>
              </w:rPr>
              <w:t>Gross CLT</w:t>
            </w:r>
          </w:p>
        </w:tc>
        <w:tc>
          <w:tcPr>
            <w:tcW w:w="1276" w:type="dxa"/>
          </w:tcPr>
          <w:p w14:paraId="46E49464" w14:textId="0FD58107" w:rsidR="00517AB0" w:rsidRDefault="00B61511" w:rsidP="00517AB0">
            <w:pPr>
              <w:ind w:right="-57"/>
              <w:jc w:val="right"/>
              <w:rPr>
                <w:rFonts w:ascii="Arial" w:hAnsi="Arial" w:cs="Arial"/>
                <w:sz w:val="20"/>
                <w:szCs w:val="20"/>
              </w:rPr>
            </w:pPr>
            <w:r>
              <w:rPr>
                <w:rFonts w:ascii="Arial" w:hAnsi="Arial" w:cs="Arial"/>
                <w:sz w:val="20"/>
                <w:szCs w:val="20"/>
              </w:rPr>
              <w:t>408,125</w:t>
            </w:r>
          </w:p>
        </w:tc>
        <w:tc>
          <w:tcPr>
            <w:tcW w:w="1276" w:type="dxa"/>
          </w:tcPr>
          <w:p w14:paraId="4A1DA974" w14:textId="77777777" w:rsidR="00517AB0" w:rsidRDefault="00517AB0" w:rsidP="00517AB0">
            <w:pPr>
              <w:jc w:val="right"/>
              <w:rPr>
                <w:rFonts w:ascii="Arial" w:hAnsi="Arial" w:cs="Arial"/>
                <w:sz w:val="20"/>
                <w:szCs w:val="20"/>
              </w:rPr>
            </w:pPr>
          </w:p>
        </w:tc>
        <w:tc>
          <w:tcPr>
            <w:tcW w:w="709" w:type="dxa"/>
          </w:tcPr>
          <w:p w14:paraId="6EFA9AE8" w14:textId="77777777" w:rsidR="00517AB0" w:rsidRDefault="00517AB0" w:rsidP="00517AB0">
            <w:pPr>
              <w:jc w:val="both"/>
              <w:rPr>
                <w:rFonts w:ascii="Arial" w:hAnsi="Arial" w:cs="Arial"/>
                <w:color w:val="FF0000"/>
                <w:sz w:val="20"/>
                <w:szCs w:val="20"/>
              </w:rPr>
            </w:pPr>
          </w:p>
        </w:tc>
      </w:tr>
      <w:tr w:rsidR="00517AB0" w14:paraId="5370D4CF" w14:textId="77777777" w:rsidTr="00F271D6">
        <w:tc>
          <w:tcPr>
            <w:tcW w:w="6520" w:type="dxa"/>
          </w:tcPr>
          <w:p w14:paraId="1F73BFE2" w14:textId="4A09467A" w:rsidR="00517AB0" w:rsidRDefault="00517AB0" w:rsidP="00517AB0">
            <w:pPr>
              <w:jc w:val="both"/>
              <w:rPr>
                <w:rFonts w:ascii="Arial" w:hAnsi="Arial" w:cs="Arial"/>
                <w:sz w:val="20"/>
                <w:szCs w:val="20"/>
              </w:rPr>
            </w:pPr>
            <w:r>
              <w:rPr>
                <w:rFonts w:ascii="Arial" w:hAnsi="Arial" w:cs="Arial"/>
                <w:sz w:val="20"/>
                <w:szCs w:val="20"/>
              </w:rPr>
              <w:t>BPR withdrawn as property is not relevant business property in the hands of the trustees</w:t>
            </w:r>
            <w:r w:rsidR="00B61511">
              <w:rPr>
                <w:rFonts w:ascii="Arial" w:hAnsi="Arial" w:cs="Arial"/>
                <w:sz w:val="20"/>
                <w:szCs w:val="20"/>
              </w:rPr>
              <w:t xml:space="preserve"> (rented out)</w:t>
            </w:r>
            <w:r>
              <w:rPr>
                <w:rFonts w:ascii="Arial" w:hAnsi="Arial" w:cs="Arial"/>
                <w:sz w:val="20"/>
                <w:szCs w:val="20"/>
              </w:rPr>
              <w:t>:</w:t>
            </w:r>
          </w:p>
        </w:tc>
        <w:tc>
          <w:tcPr>
            <w:tcW w:w="1276" w:type="dxa"/>
          </w:tcPr>
          <w:p w14:paraId="3694F7F3" w14:textId="77777777" w:rsidR="00517AB0" w:rsidRDefault="00517AB0" w:rsidP="00517AB0">
            <w:pPr>
              <w:ind w:right="-57"/>
              <w:jc w:val="right"/>
              <w:rPr>
                <w:rFonts w:ascii="Arial" w:hAnsi="Arial" w:cs="Arial"/>
                <w:sz w:val="20"/>
                <w:szCs w:val="20"/>
              </w:rPr>
            </w:pPr>
          </w:p>
          <w:p w14:paraId="0BF8FD9F" w14:textId="77777777" w:rsidR="00517AB0" w:rsidRDefault="00517AB0" w:rsidP="00517AB0">
            <w:pPr>
              <w:ind w:right="-57"/>
              <w:jc w:val="right"/>
              <w:rPr>
                <w:rFonts w:ascii="Arial" w:hAnsi="Arial" w:cs="Arial"/>
                <w:sz w:val="20"/>
                <w:szCs w:val="20"/>
              </w:rPr>
            </w:pPr>
          </w:p>
        </w:tc>
        <w:tc>
          <w:tcPr>
            <w:tcW w:w="1276" w:type="dxa"/>
          </w:tcPr>
          <w:p w14:paraId="6A267628" w14:textId="77777777" w:rsidR="00517AB0" w:rsidRDefault="00517AB0" w:rsidP="00517AB0">
            <w:pPr>
              <w:jc w:val="right"/>
              <w:rPr>
                <w:rFonts w:ascii="Arial" w:hAnsi="Arial" w:cs="Arial"/>
                <w:sz w:val="20"/>
                <w:szCs w:val="20"/>
              </w:rPr>
            </w:pPr>
          </w:p>
        </w:tc>
        <w:tc>
          <w:tcPr>
            <w:tcW w:w="709" w:type="dxa"/>
          </w:tcPr>
          <w:p w14:paraId="608FBB9D" w14:textId="77777777" w:rsidR="00517AB0" w:rsidRDefault="00517AB0" w:rsidP="00517AB0">
            <w:pPr>
              <w:jc w:val="both"/>
              <w:rPr>
                <w:rFonts w:ascii="Arial" w:hAnsi="Arial" w:cs="Arial"/>
                <w:color w:val="FF0000"/>
                <w:sz w:val="20"/>
                <w:szCs w:val="20"/>
              </w:rPr>
            </w:pPr>
          </w:p>
          <w:p w14:paraId="051D6322"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0BCABCD2" w14:textId="77777777" w:rsidTr="00F271D6">
        <w:tc>
          <w:tcPr>
            <w:tcW w:w="6520" w:type="dxa"/>
          </w:tcPr>
          <w:p w14:paraId="2AA0F1A7" w14:textId="77777777" w:rsidR="00517AB0" w:rsidRDefault="00517AB0" w:rsidP="00517AB0">
            <w:pPr>
              <w:jc w:val="both"/>
              <w:rPr>
                <w:rFonts w:ascii="Arial" w:hAnsi="Arial" w:cs="Arial"/>
                <w:sz w:val="20"/>
                <w:szCs w:val="20"/>
              </w:rPr>
            </w:pPr>
            <w:r>
              <w:rPr>
                <w:rFonts w:ascii="Arial" w:hAnsi="Arial" w:cs="Arial"/>
                <w:sz w:val="20"/>
                <w:szCs w:val="20"/>
              </w:rPr>
              <w:t>BPR withdrawn</w:t>
            </w:r>
          </w:p>
        </w:tc>
        <w:tc>
          <w:tcPr>
            <w:tcW w:w="1276" w:type="dxa"/>
          </w:tcPr>
          <w:p w14:paraId="7B634F15" w14:textId="054132AC" w:rsidR="00517AB0" w:rsidRPr="0038712E" w:rsidRDefault="00B61511" w:rsidP="00517AB0">
            <w:pPr>
              <w:ind w:right="-57"/>
              <w:jc w:val="right"/>
              <w:rPr>
                <w:rFonts w:ascii="Arial" w:hAnsi="Arial" w:cs="Arial"/>
                <w:sz w:val="20"/>
                <w:szCs w:val="20"/>
                <w:u w:val="single"/>
              </w:rPr>
            </w:pPr>
            <w:r>
              <w:rPr>
                <w:rFonts w:ascii="Arial" w:hAnsi="Arial" w:cs="Arial"/>
                <w:sz w:val="20"/>
                <w:szCs w:val="20"/>
                <w:u w:val="single"/>
              </w:rPr>
              <w:t>397,500</w:t>
            </w:r>
          </w:p>
        </w:tc>
        <w:tc>
          <w:tcPr>
            <w:tcW w:w="1276" w:type="dxa"/>
          </w:tcPr>
          <w:p w14:paraId="2BDDDA68" w14:textId="77777777" w:rsidR="00517AB0" w:rsidRDefault="00517AB0" w:rsidP="00517AB0">
            <w:pPr>
              <w:jc w:val="right"/>
              <w:rPr>
                <w:rFonts w:ascii="Arial" w:hAnsi="Arial" w:cs="Arial"/>
                <w:sz w:val="20"/>
                <w:szCs w:val="20"/>
              </w:rPr>
            </w:pPr>
          </w:p>
        </w:tc>
        <w:tc>
          <w:tcPr>
            <w:tcW w:w="709" w:type="dxa"/>
          </w:tcPr>
          <w:p w14:paraId="79109255"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02A463C9" w14:textId="77777777" w:rsidTr="00F271D6">
        <w:tc>
          <w:tcPr>
            <w:tcW w:w="6520" w:type="dxa"/>
          </w:tcPr>
          <w:p w14:paraId="7BBA742A" w14:textId="77777777" w:rsidR="00517AB0" w:rsidRDefault="00517AB0" w:rsidP="00517AB0">
            <w:pPr>
              <w:jc w:val="both"/>
              <w:rPr>
                <w:rFonts w:ascii="Arial" w:hAnsi="Arial" w:cs="Arial"/>
                <w:sz w:val="20"/>
                <w:szCs w:val="20"/>
              </w:rPr>
            </w:pPr>
            <w:r>
              <w:rPr>
                <w:rFonts w:ascii="Arial" w:hAnsi="Arial" w:cs="Arial"/>
                <w:sz w:val="20"/>
                <w:szCs w:val="20"/>
              </w:rPr>
              <w:t>Chargeable to IHT</w:t>
            </w:r>
          </w:p>
        </w:tc>
        <w:tc>
          <w:tcPr>
            <w:tcW w:w="1276" w:type="dxa"/>
          </w:tcPr>
          <w:p w14:paraId="3B077215" w14:textId="47A00C52" w:rsidR="00517AB0" w:rsidRDefault="00B61511" w:rsidP="00517AB0">
            <w:pPr>
              <w:ind w:right="-57"/>
              <w:jc w:val="right"/>
              <w:rPr>
                <w:rFonts w:ascii="Arial" w:hAnsi="Arial" w:cs="Arial"/>
                <w:sz w:val="20"/>
                <w:szCs w:val="20"/>
              </w:rPr>
            </w:pPr>
            <w:r>
              <w:rPr>
                <w:rFonts w:ascii="Arial" w:hAnsi="Arial" w:cs="Arial"/>
                <w:sz w:val="20"/>
                <w:szCs w:val="20"/>
              </w:rPr>
              <w:t>805,625</w:t>
            </w:r>
          </w:p>
        </w:tc>
        <w:tc>
          <w:tcPr>
            <w:tcW w:w="1276" w:type="dxa"/>
          </w:tcPr>
          <w:p w14:paraId="27B06F2A" w14:textId="77777777" w:rsidR="00517AB0" w:rsidRDefault="00517AB0" w:rsidP="00517AB0">
            <w:pPr>
              <w:jc w:val="right"/>
              <w:rPr>
                <w:rFonts w:ascii="Arial" w:hAnsi="Arial" w:cs="Arial"/>
                <w:sz w:val="20"/>
                <w:szCs w:val="20"/>
              </w:rPr>
            </w:pPr>
          </w:p>
        </w:tc>
        <w:tc>
          <w:tcPr>
            <w:tcW w:w="709" w:type="dxa"/>
          </w:tcPr>
          <w:p w14:paraId="36A56870" w14:textId="77777777" w:rsidR="00517AB0" w:rsidRDefault="00517AB0" w:rsidP="00517AB0">
            <w:pPr>
              <w:jc w:val="both"/>
              <w:rPr>
                <w:rFonts w:ascii="Arial" w:hAnsi="Arial" w:cs="Arial"/>
                <w:color w:val="FF0000"/>
                <w:sz w:val="20"/>
                <w:szCs w:val="20"/>
              </w:rPr>
            </w:pPr>
          </w:p>
        </w:tc>
      </w:tr>
      <w:tr w:rsidR="00517AB0" w14:paraId="070D2ED8" w14:textId="77777777" w:rsidTr="00F271D6">
        <w:tc>
          <w:tcPr>
            <w:tcW w:w="6520" w:type="dxa"/>
          </w:tcPr>
          <w:p w14:paraId="7794DA5A" w14:textId="77777777" w:rsidR="00517AB0" w:rsidRDefault="00517AB0" w:rsidP="00517AB0">
            <w:pPr>
              <w:jc w:val="both"/>
              <w:rPr>
                <w:rFonts w:ascii="Arial" w:hAnsi="Arial" w:cs="Arial"/>
                <w:sz w:val="20"/>
                <w:szCs w:val="20"/>
              </w:rPr>
            </w:pPr>
            <w:r>
              <w:rPr>
                <w:rFonts w:ascii="Arial" w:hAnsi="Arial" w:cs="Arial"/>
                <w:sz w:val="20"/>
                <w:szCs w:val="20"/>
              </w:rPr>
              <w:t>NRB (£325,000 - £315,000)</w:t>
            </w:r>
          </w:p>
        </w:tc>
        <w:tc>
          <w:tcPr>
            <w:tcW w:w="1276" w:type="dxa"/>
          </w:tcPr>
          <w:p w14:paraId="2489A1B7" w14:textId="77777777" w:rsidR="00517AB0" w:rsidRPr="007A1582" w:rsidRDefault="00517AB0" w:rsidP="00517AB0">
            <w:pPr>
              <w:ind w:right="-57"/>
              <w:jc w:val="right"/>
              <w:rPr>
                <w:rFonts w:ascii="Arial" w:hAnsi="Arial" w:cs="Arial"/>
                <w:sz w:val="20"/>
                <w:szCs w:val="20"/>
                <w:u w:val="single"/>
              </w:rPr>
            </w:pPr>
            <w:r>
              <w:rPr>
                <w:rFonts w:ascii="Arial" w:hAnsi="Arial" w:cs="Arial"/>
                <w:sz w:val="20"/>
                <w:szCs w:val="20"/>
                <w:u w:val="single"/>
              </w:rPr>
              <w:t>(10,000)</w:t>
            </w:r>
          </w:p>
        </w:tc>
        <w:tc>
          <w:tcPr>
            <w:tcW w:w="1276" w:type="dxa"/>
          </w:tcPr>
          <w:p w14:paraId="4F0DACFE" w14:textId="77777777" w:rsidR="00517AB0" w:rsidRDefault="00517AB0" w:rsidP="00517AB0">
            <w:pPr>
              <w:jc w:val="right"/>
              <w:rPr>
                <w:rFonts w:ascii="Arial" w:hAnsi="Arial" w:cs="Arial"/>
                <w:sz w:val="20"/>
                <w:szCs w:val="20"/>
              </w:rPr>
            </w:pPr>
          </w:p>
        </w:tc>
        <w:tc>
          <w:tcPr>
            <w:tcW w:w="709" w:type="dxa"/>
          </w:tcPr>
          <w:p w14:paraId="5AB25900" w14:textId="7D59F386"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00183620" w14:textId="77777777" w:rsidTr="00F271D6">
        <w:tc>
          <w:tcPr>
            <w:tcW w:w="6520" w:type="dxa"/>
          </w:tcPr>
          <w:p w14:paraId="1FCABFC8" w14:textId="77777777" w:rsidR="00517AB0" w:rsidRDefault="00517AB0" w:rsidP="00517AB0">
            <w:pPr>
              <w:jc w:val="both"/>
              <w:rPr>
                <w:rFonts w:ascii="Arial" w:hAnsi="Arial" w:cs="Arial"/>
                <w:sz w:val="20"/>
                <w:szCs w:val="20"/>
              </w:rPr>
            </w:pPr>
            <w:r>
              <w:rPr>
                <w:rFonts w:ascii="Arial" w:hAnsi="Arial" w:cs="Arial"/>
                <w:sz w:val="20"/>
                <w:szCs w:val="20"/>
              </w:rPr>
              <w:t>Taxable</w:t>
            </w:r>
          </w:p>
        </w:tc>
        <w:tc>
          <w:tcPr>
            <w:tcW w:w="1276" w:type="dxa"/>
          </w:tcPr>
          <w:p w14:paraId="402C0EAF" w14:textId="45D0904D" w:rsidR="00517AB0" w:rsidRPr="002D2419" w:rsidRDefault="00B61511" w:rsidP="00517AB0">
            <w:pPr>
              <w:ind w:right="-57"/>
              <w:jc w:val="right"/>
              <w:rPr>
                <w:rFonts w:ascii="Arial" w:hAnsi="Arial" w:cs="Arial"/>
                <w:sz w:val="20"/>
                <w:szCs w:val="20"/>
                <w:u w:val="single"/>
              </w:rPr>
            </w:pPr>
            <w:r>
              <w:rPr>
                <w:rFonts w:ascii="Arial" w:hAnsi="Arial" w:cs="Arial"/>
                <w:sz w:val="20"/>
                <w:szCs w:val="20"/>
                <w:u w:val="single"/>
              </w:rPr>
              <w:t>795,625</w:t>
            </w:r>
          </w:p>
        </w:tc>
        <w:tc>
          <w:tcPr>
            <w:tcW w:w="1276" w:type="dxa"/>
          </w:tcPr>
          <w:p w14:paraId="753C1DCC" w14:textId="77777777" w:rsidR="00517AB0" w:rsidRDefault="00517AB0" w:rsidP="00517AB0">
            <w:pPr>
              <w:jc w:val="right"/>
              <w:rPr>
                <w:rFonts w:ascii="Arial" w:hAnsi="Arial" w:cs="Arial"/>
                <w:sz w:val="20"/>
                <w:szCs w:val="20"/>
              </w:rPr>
            </w:pPr>
          </w:p>
        </w:tc>
        <w:tc>
          <w:tcPr>
            <w:tcW w:w="709" w:type="dxa"/>
          </w:tcPr>
          <w:p w14:paraId="1E500D3A" w14:textId="77777777" w:rsidR="00517AB0" w:rsidRDefault="00517AB0" w:rsidP="00517AB0">
            <w:pPr>
              <w:jc w:val="both"/>
              <w:rPr>
                <w:rFonts w:ascii="Arial" w:hAnsi="Arial" w:cs="Arial"/>
                <w:color w:val="FF0000"/>
                <w:sz w:val="20"/>
                <w:szCs w:val="20"/>
              </w:rPr>
            </w:pPr>
          </w:p>
        </w:tc>
      </w:tr>
      <w:tr w:rsidR="00517AB0" w14:paraId="739F2106" w14:textId="77777777" w:rsidTr="00F271D6">
        <w:tc>
          <w:tcPr>
            <w:tcW w:w="6520" w:type="dxa"/>
          </w:tcPr>
          <w:p w14:paraId="3BE12B1D" w14:textId="77777777" w:rsidR="00517AB0" w:rsidRDefault="00517AB0" w:rsidP="00517AB0">
            <w:pPr>
              <w:jc w:val="both"/>
              <w:rPr>
                <w:rFonts w:ascii="Arial" w:hAnsi="Arial" w:cs="Arial"/>
                <w:sz w:val="20"/>
                <w:szCs w:val="20"/>
              </w:rPr>
            </w:pPr>
            <w:r>
              <w:rPr>
                <w:rFonts w:ascii="Arial" w:hAnsi="Arial" w:cs="Arial"/>
                <w:sz w:val="20"/>
                <w:szCs w:val="20"/>
              </w:rPr>
              <w:t>IHT @40%</w:t>
            </w:r>
          </w:p>
        </w:tc>
        <w:tc>
          <w:tcPr>
            <w:tcW w:w="1276" w:type="dxa"/>
          </w:tcPr>
          <w:p w14:paraId="483FC7EF" w14:textId="5B8AE31E" w:rsidR="00517AB0" w:rsidRDefault="00B61511" w:rsidP="00517AB0">
            <w:pPr>
              <w:ind w:right="-57"/>
              <w:jc w:val="right"/>
              <w:rPr>
                <w:rFonts w:ascii="Arial" w:hAnsi="Arial" w:cs="Arial"/>
                <w:sz w:val="20"/>
                <w:szCs w:val="20"/>
              </w:rPr>
            </w:pPr>
            <w:r>
              <w:rPr>
                <w:rFonts w:ascii="Arial" w:hAnsi="Arial" w:cs="Arial"/>
                <w:sz w:val="20"/>
                <w:szCs w:val="20"/>
              </w:rPr>
              <w:t>318,250</w:t>
            </w:r>
          </w:p>
        </w:tc>
        <w:tc>
          <w:tcPr>
            <w:tcW w:w="1276" w:type="dxa"/>
          </w:tcPr>
          <w:p w14:paraId="51E5FF7A" w14:textId="77777777" w:rsidR="00517AB0" w:rsidRDefault="00517AB0" w:rsidP="00517AB0">
            <w:pPr>
              <w:jc w:val="right"/>
              <w:rPr>
                <w:rFonts w:ascii="Arial" w:hAnsi="Arial" w:cs="Arial"/>
                <w:sz w:val="20"/>
                <w:szCs w:val="20"/>
              </w:rPr>
            </w:pPr>
          </w:p>
        </w:tc>
        <w:tc>
          <w:tcPr>
            <w:tcW w:w="709" w:type="dxa"/>
          </w:tcPr>
          <w:p w14:paraId="7F86DB7C"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03EE977C" w14:textId="77777777" w:rsidTr="00F271D6">
        <w:tc>
          <w:tcPr>
            <w:tcW w:w="6520" w:type="dxa"/>
          </w:tcPr>
          <w:p w14:paraId="3AC2E27C" w14:textId="77777777" w:rsidR="00517AB0" w:rsidRDefault="00517AB0" w:rsidP="00517AB0">
            <w:pPr>
              <w:jc w:val="both"/>
              <w:rPr>
                <w:rFonts w:ascii="Arial" w:hAnsi="Arial" w:cs="Arial"/>
                <w:sz w:val="20"/>
                <w:szCs w:val="20"/>
              </w:rPr>
            </w:pPr>
            <w:r>
              <w:rPr>
                <w:rFonts w:ascii="Arial" w:hAnsi="Arial" w:cs="Arial"/>
                <w:sz w:val="20"/>
                <w:szCs w:val="20"/>
              </w:rPr>
              <w:t>Taper relief 4-5 years = 40%</w:t>
            </w:r>
          </w:p>
        </w:tc>
        <w:tc>
          <w:tcPr>
            <w:tcW w:w="1276" w:type="dxa"/>
          </w:tcPr>
          <w:p w14:paraId="617779E6" w14:textId="6DC904CE" w:rsidR="00517AB0" w:rsidRPr="002D2419" w:rsidRDefault="00517AB0" w:rsidP="00517AB0">
            <w:pPr>
              <w:ind w:right="-57"/>
              <w:jc w:val="right"/>
              <w:rPr>
                <w:rFonts w:ascii="Arial" w:hAnsi="Arial" w:cs="Arial"/>
                <w:sz w:val="20"/>
                <w:szCs w:val="20"/>
                <w:u w:val="single"/>
              </w:rPr>
            </w:pPr>
            <w:r w:rsidRPr="002D2419">
              <w:rPr>
                <w:rFonts w:ascii="Arial" w:hAnsi="Arial" w:cs="Arial"/>
                <w:sz w:val="20"/>
                <w:szCs w:val="20"/>
                <w:u w:val="single"/>
              </w:rPr>
              <w:t>(</w:t>
            </w:r>
            <w:r w:rsidR="00B61511">
              <w:rPr>
                <w:rFonts w:ascii="Arial" w:hAnsi="Arial" w:cs="Arial"/>
                <w:sz w:val="20"/>
                <w:szCs w:val="20"/>
                <w:u w:val="single"/>
              </w:rPr>
              <w:t>127,300</w:t>
            </w:r>
            <w:r w:rsidRPr="002D2419">
              <w:rPr>
                <w:rFonts w:ascii="Arial" w:hAnsi="Arial" w:cs="Arial"/>
                <w:sz w:val="20"/>
                <w:szCs w:val="20"/>
                <w:u w:val="single"/>
              </w:rPr>
              <w:t>)</w:t>
            </w:r>
          </w:p>
        </w:tc>
        <w:tc>
          <w:tcPr>
            <w:tcW w:w="1276" w:type="dxa"/>
          </w:tcPr>
          <w:p w14:paraId="3F8C5801" w14:textId="77777777" w:rsidR="00517AB0" w:rsidRDefault="00517AB0" w:rsidP="00517AB0">
            <w:pPr>
              <w:jc w:val="right"/>
              <w:rPr>
                <w:rFonts w:ascii="Arial" w:hAnsi="Arial" w:cs="Arial"/>
                <w:sz w:val="20"/>
                <w:szCs w:val="20"/>
              </w:rPr>
            </w:pPr>
          </w:p>
        </w:tc>
        <w:tc>
          <w:tcPr>
            <w:tcW w:w="709" w:type="dxa"/>
          </w:tcPr>
          <w:p w14:paraId="0618E3FA" w14:textId="263A83F3" w:rsidR="00517AB0" w:rsidRDefault="00EE6AC5" w:rsidP="00517AB0">
            <w:pPr>
              <w:jc w:val="both"/>
              <w:rPr>
                <w:rFonts w:ascii="Arial" w:hAnsi="Arial" w:cs="Arial"/>
                <w:color w:val="FF0000"/>
                <w:sz w:val="20"/>
                <w:szCs w:val="20"/>
              </w:rPr>
            </w:pPr>
            <w:r>
              <w:rPr>
                <w:rFonts w:ascii="Arial" w:hAnsi="Arial" w:cs="Arial"/>
                <w:color w:val="FF0000"/>
                <w:sz w:val="20"/>
                <w:szCs w:val="20"/>
              </w:rPr>
              <w:t xml:space="preserve">½ </w:t>
            </w:r>
          </w:p>
        </w:tc>
      </w:tr>
      <w:tr w:rsidR="00517AB0" w14:paraId="7D9E8F45" w14:textId="77777777" w:rsidTr="00F271D6">
        <w:tc>
          <w:tcPr>
            <w:tcW w:w="6520" w:type="dxa"/>
          </w:tcPr>
          <w:p w14:paraId="73362338" w14:textId="489F0E35" w:rsidR="00517AB0" w:rsidRDefault="00517AB0" w:rsidP="00517AB0">
            <w:pPr>
              <w:jc w:val="both"/>
              <w:rPr>
                <w:rFonts w:ascii="Arial" w:hAnsi="Arial" w:cs="Arial"/>
                <w:sz w:val="20"/>
                <w:szCs w:val="20"/>
              </w:rPr>
            </w:pPr>
          </w:p>
        </w:tc>
        <w:tc>
          <w:tcPr>
            <w:tcW w:w="1276" w:type="dxa"/>
          </w:tcPr>
          <w:p w14:paraId="7EF21DDE" w14:textId="500CD0AC" w:rsidR="00517AB0" w:rsidRDefault="00B61511" w:rsidP="00517AB0">
            <w:pPr>
              <w:ind w:right="-57"/>
              <w:jc w:val="right"/>
              <w:rPr>
                <w:rFonts w:ascii="Arial" w:hAnsi="Arial" w:cs="Arial"/>
                <w:sz w:val="20"/>
                <w:szCs w:val="20"/>
              </w:rPr>
            </w:pPr>
            <w:r>
              <w:rPr>
                <w:rFonts w:ascii="Arial" w:hAnsi="Arial" w:cs="Arial"/>
                <w:sz w:val="20"/>
                <w:szCs w:val="20"/>
              </w:rPr>
              <w:t>190,950</w:t>
            </w:r>
          </w:p>
        </w:tc>
        <w:tc>
          <w:tcPr>
            <w:tcW w:w="1276" w:type="dxa"/>
          </w:tcPr>
          <w:p w14:paraId="2970B7AC" w14:textId="77777777" w:rsidR="00517AB0" w:rsidRDefault="00517AB0" w:rsidP="00517AB0">
            <w:pPr>
              <w:jc w:val="right"/>
              <w:rPr>
                <w:rFonts w:ascii="Arial" w:hAnsi="Arial" w:cs="Arial"/>
                <w:sz w:val="20"/>
                <w:szCs w:val="20"/>
              </w:rPr>
            </w:pPr>
          </w:p>
        </w:tc>
        <w:tc>
          <w:tcPr>
            <w:tcW w:w="709" w:type="dxa"/>
          </w:tcPr>
          <w:p w14:paraId="64431C38" w14:textId="77777777" w:rsidR="00517AB0" w:rsidRDefault="00517AB0" w:rsidP="00517AB0">
            <w:pPr>
              <w:jc w:val="both"/>
              <w:rPr>
                <w:rFonts w:ascii="Arial" w:hAnsi="Arial" w:cs="Arial"/>
                <w:color w:val="FF0000"/>
                <w:sz w:val="20"/>
                <w:szCs w:val="20"/>
              </w:rPr>
            </w:pPr>
          </w:p>
        </w:tc>
      </w:tr>
      <w:tr w:rsidR="00517AB0" w14:paraId="1AF87569" w14:textId="77777777" w:rsidTr="00F271D6">
        <w:tc>
          <w:tcPr>
            <w:tcW w:w="6520" w:type="dxa"/>
          </w:tcPr>
          <w:p w14:paraId="46EB3EBB" w14:textId="77777777" w:rsidR="00517AB0" w:rsidRDefault="00517AB0" w:rsidP="00517AB0">
            <w:pPr>
              <w:jc w:val="both"/>
              <w:rPr>
                <w:rFonts w:ascii="Arial" w:hAnsi="Arial" w:cs="Arial"/>
                <w:sz w:val="20"/>
                <w:szCs w:val="20"/>
              </w:rPr>
            </w:pPr>
            <w:r>
              <w:rPr>
                <w:rFonts w:ascii="Arial" w:hAnsi="Arial" w:cs="Arial"/>
                <w:sz w:val="20"/>
                <w:szCs w:val="20"/>
              </w:rPr>
              <w:t>Less lifetime IHT paid</w:t>
            </w:r>
          </w:p>
        </w:tc>
        <w:tc>
          <w:tcPr>
            <w:tcW w:w="1276" w:type="dxa"/>
          </w:tcPr>
          <w:p w14:paraId="49D25EBB" w14:textId="2082215A" w:rsidR="00517AB0" w:rsidRPr="002D2419" w:rsidRDefault="00517AB0" w:rsidP="00517AB0">
            <w:pPr>
              <w:ind w:right="-57"/>
              <w:jc w:val="right"/>
              <w:rPr>
                <w:rFonts w:ascii="Arial" w:hAnsi="Arial" w:cs="Arial"/>
                <w:sz w:val="20"/>
                <w:szCs w:val="20"/>
                <w:u w:val="single"/>
              </w:rPr>
            </w:pPr>
            <w:r w:rsidRPr="002D2419">
              <w:rPr>
                <w:rFonts w:ascii="Arial" w:hAnsi="Arial" w:cs="Arial"/>
                <w:sz w:val="20"/>
                <w:szCs w:val="20"/>
                <w:u w:val="single"/>
              </w:rPr>
              <w:t>(</w:t>
            </w:r>
            <w:r w:rsidR="00B61511">
              <w:rPr>
                <w:rFonts w:ascii="Arial" w:hAnsi="Arial" w:cs="Arial"/>
                <w:sz w:val="20"/>
                <w:szCs w:val="20"/>
                <w:u w:val="single"/>
              </w:rPr>
              <w:t>16,625</w:t>
            </w:r>
            <w:r w:rsidRPr="002D2419">
              <w:rPr>
                <w:rFonts w:ascii="Arial" w:hAnsi="Arial" w:cs="Arial"/>
                <w:sz w:val="20"/>
                <w:szCs w:val="20"/>
                <w:u w:val="single"/>
              </w:rPr>
              <w:t>)</w:t>
            </w:r>
          </w:p>
        </w:tc>
        <w:tc>
          <w:tcPr>
            <w:tcW w:w="1276" w:type="dxa"/>
          </w:tcPr>
          <w:p w14:paraId="2688FAC3" w14:textId="77777777" w:rsidR="00517AB0" w:rsidRDefault="00517AB0" w:rsidP="00517AB0">
            <w:pPr>
              <w:jc w:val="right"/>
              <w:rPr>
                <w:rFonts w:ascii="Arial" w:hAnsi="Arial" w:cs="Arial"/>
                <w:sz w:val="20"/>
                <w:szCs w:val="20"/>
              </w:rPr>
            </w:pPr>
          </w:p>
        </w:tc>
        <w:tc>
          <w:tcPr>
            <w:tcW w:w="709" w:type="dxa"/>
          </w:tcPr>
          <w:p w14:paraId="7008C19C"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583723B0" w14:textId="77777777" w:rsidTr="00F271D6">
        <w:tc>
          <w:tcPr>
            <w:tcW w:w="6520" w:type="dxa"/>
          </w:tcPr>
          <w:p w14:paraId="48BCFACF" w14:textId="3A1B254E" w:rsidR="00517AB0" w:rsidRDefault="00517AB0" w:rsidP="00517AB0">
            <w:pPr>
              <w:jc w:val="both"/>
              <w:rPr>
                <w:rFonts w:ascii="Arial" w:hAnsi="Arial" w:cs="Arial"/>
                <w:sz w:val="20"/>
                <w:szCs w:val="20"/>
              </w:rPr>
            </w:pPr>
            <w:r>
              <w:rPr>
                <w:rFonts w:ascii="Arial" w:hAnsi="Arial" w:cs="Arial"/>
                <w:sz w:val="20"/>
                <w:szCs w:val="20"/>
              </w:rPr>
              <w:t>IHT payable</w:t>
            </w:r>
            <w:r w:rsidR="00B61511">
              <w:rPr>
                <w:rFonts w:ascii="Arial" w:hAnsi="Arial" w:cs="Arial"/>
                <w:sz w:val="20"/>
                <w:szCs w:val="20"/>
              </w:rPr>
              <w:t xml:space="preserve"> by trustees</w:t>
            </w:r>
          </w:p>
        </w:tc>
        <w:tc>
          <w:tcPr>
            <w:tcW w:w="1276" w:type="dxa"/>
          </w:tcPr>
          <w:p w14:paraId="14EEC3D9" w14:textId="77777777" w:rsidR="00517AB0" w:rsidRDefault="00517AB0" w:rsidP="00517AB0">
            <w:pPr>
              <w:ind w:right="-57"/>
              <w:jc w:val="right"/>
              <w:rPr>
                <w:rFonts w:ascii="Arial" w:hAnsi="Arial" w:cs="Arial"/>
                <w:sz w:val="20"/>
                <w:szCs w:val="20"/>
              </w:rPr>
            </w:pPr>
          </w:p>
        </w:tc>
        <w:tc>
          <w:tcPr>
            <w:tcW w:w="1276" w:type="dxa"/>
          </w:tcPr>
          <w:p w14:paraId="26DC1DD9" w14:textId="06E3F0D3" w:rsidR="00517AB0" w:rsidRPr="006433BA" w:rsidRDefault="00B61511" w:rsidP="00517AB0">
            <w:pPr>
              <w:jc w:val="right"/>
              <w:rPr>
                <w:rFonts w:ascii="Arial" w:hAnsi="Arial" w:cs="Arial"/>
                <w:sz w:val="20"/>
                <w:szCs w:val="20"/>
                <w:u w:val="single"/>
              </w:rPr>
            </w:pPr>
            <w:r w:rsidRPr="006433BA">
              <w:rPr>
                <w:rFonts w:ascii="Arial" w:hAnsi="Arial" w:cs="Arial"/>
                <w:sz w:val="20"/>
                <w:szCs w:val="20"/>
                <w:u w:val="single"/>
              </w:rPr>
              <w:t>174,325</w:t>
            </w:r>
          </w:p>
        </w:tc>
        <w:tc>
          <w:tcPr>
            <w:tcW w:w="709" w:type="dxa"/>
          </w:tcPr>
          <w:p w14:paraId="6571C248" w14:textId="77777777" w:rsidR="00517AB0" w:rsidRDefault="00517AB0" w:rsidP="00517AB0">
            <w:pPr>
              <w:jc w:val="both"/>
              <w:rPr>
                <w:rFonts w:ascii="Arial" w:hAnsi="Arial" w:cs="Arial"/>
                <w:color w:val="FF0000"/>
                <w:sz w:val="20"/>
                <w:szCs w:val="20"/>
              </w:rPr>
            </w:pPr>
          </w:p>
        </w:tc>
      </w:tr>
      <w:tr w:rsidR="00517AB0" w14:paraId="2317DAF8" w14:textId="77777777" w:rsidTr="00F271D6">
        <w:tc>
          <w:tcPr>
            <w:tcW w:w="6520" w:type="dxa"/>
          </w:tcPr>
          <w:p w14:paraId="5661077B" w14:textId="77777777" w:rsidR="00517AB0" w:rsidRDefault="00517AB0" w:rsidP="00517AB0">
            <w:pPr>
              <w:jc w:val="both"/>
              <w:rPr>
                <w:rFonts w:ascii="Arial" w:hAnsi="Arial" w:cs="Arial"/>
                <w:sz w:val="20"/>
                <w:szCs w:val="20"/>
              </w:rPr>
            </w:pPr>
          </w:p>
        </w:tc>
        <w:tc>
          <w:tcPr>
            <w:tcW w:w="1276" w:type="dxa"/>
          </w:tcPr>
          <w:p w14:paraId="6368CCC7" w14:textId="77777777" w:rsidR="00517AB0" w:rsidRDefault="00517AB0" w:rsidP="00517AB0">
            <w:pPr>
              <w:ind w:right="-57"/>
              <w:jc w:val="right"/>
              <w:rPr>
                <w:rFonts w:ascii="Arial" w:hAnsi="Arial" w:cs="Arial"/>
                <w:sz w:val="20"/>
                <w:szCs w:val="20"/>
              </w:rPr>
            </w:pPr>
          </w:p>
        </w:tc>
        <w:tc>
          <w:tcPr>
            <w:tcW w:w="1276" w:type="dxa"/>
          </w:tcPr>
          <w:p w14:paraId="4684D8FE" w14:textId="77777777" w:rsidR="00517AB0" w:rsidRDefault="00517AB0" w:rsidP="00517AB0">
            <w:pPr>
              <w:jc w:val="right"/>
              <w:rPr>
                <w:rFonts w:ascii="Arial" w:hAnsi="Arial" w:cs="Arial"/>
                <w:sz w:val="20"/>
                <w:szCs w:val="20"/>
              </w:rPr>
            </w:pPr>
          </w:p>
        </w:tc>
        <w:tc>
          <w:tcPr>
            <w:tcW w:w="709" w:type="dxa"/>
          </w:tcPr>
          <w:p w14:paraId="718554EC" w14:textId="77777777" w:rsidR="00517AB0" w:rsidRDefault="00517AB0" w:rsidP="00517AB0">
            <w:pPr>
              <w:jc w:val="both"/>
              <w:rPr>
                <w:rFonts w:ascii="Arial" w:hAnsi="Arial" w:cs="Arial"/>
                <w:color w:val="FF0000"/>
                <w:sz w:val="20"/>
                <w:szCs w:val="20"/>
              </w:rPr>
            </w:pPr>
          </w:p>
        </w:tc>
      </w:tr>
      <w:tr w:rsidR="00517AB0" w14:paraId="259FC0A2" w14:textId="77777777" w:rsidTr="00F271D6">
        <w:tc>
          <w:tcPr>
            <w:tcW w:w="6520" w:type="dxa"/>
          </w:tcPr>
          <w:p w14:paraId="65383209" w14:textId="77777777" w:rsidR="00517AB0" w:rsidRDefault="00517AB0" w:rsidP="00517AB0">
            <w:pPr>
              <w:jc w:val="both"/>
              <w:rPr>
                <w:rFonts w:ascii="Arial" w:hAnsi="Arial" w:cs="Arial"/>
                <w:sz w:val="20"/>
                <w:szCs w:val="20"/>
              </w:rPr>
            </w:pPr>
            <w:r>
              <w:rPr>
                <w:rFonts w:ascii="Arial" w:hAnsi="Arial" w:cs="Arial"/>
                <w:sz w:val="20"/>
                <w:szCs w:val="20"/>
              </w:rPr>
              <w:t>12.04.2019 – Gift of farmland to nephew</w:t>
            </w:r>
          </w:p>
        </w:tc>
        <w:tc>
          <w:tcPr>
            <w:tcW w:w="1276" w:type="dxa"/>
          </w:tcPr>
          <w:p w14:paraId="37E46A39" w14:textId="77777777" w:rsidR="00517AB0" w:rsidRDefault="00517AB0" w:rsidP="00517AB0">
            <w:pPr>
              <w:jc w:val="right"/>
              <w:rPr>
                <w:rFonts w:ascii="Arial" w:hAnsi="Arial" w:cs="Arial"/>
                <w:sz w:val="20"/>
                <w:szCs w:val="20"/>
              </w:rPr>
            </w:pPr>
          </w:p>
        </w:tc>
        <w:tc>
          <w:tcPr>
            <w:tcW w:w="1276" w:type="dxa"/>
          </w:tcPr>
          <w:p w14:paraId="50CBD636" w14:textId="77777777" w:rsidR="00517AB0" w:rsidRDefault="00517AB0" w:rsidP="00517AB0">
            <w:pPr>
              <w:jc w:val="right"/>
              <w:rPr>
                <w:rFonts w:ascii="Arial" w:hAnsi="Arial" w:cs="Arial"/>
                <w:sz w:val="20"/>
                <w:szCs w:val="20"/>
              </w:rPr>
            </w:pPr>
          </w:p>
        </w:tc>
        <w:tc>
          <w:tcPr>
            <w:tcW w:w="709" w:type="dxa"/>
          </w:tcPr>
          <w:p w14:paraId="36E5B6BA" w14:textId="77777777" w:rsidR="00517AB0" w:rsidRDefault="00517AB0" w:rsidP="00517AB0">
            <w:pPr>
              <w:jc w:val="both"/>
              <w:rPr>
                <w:rFonts w:ascii="Arial" w:hAnsi="Arial" w:cs="Arial"/>
                <w:color w:val="FF0000"/>
                <w:sz w:val="20"/>
                <w:szCs w:val="20"/>
              </w:rPr>
            </w:pPr>
          </w:p>
        </w:tc>
      </w:tr>
      <w:tr w:rsidR="00517AB0" w14:paraId="1BBC738C" w14:textId="77777777" w:rsidTr="00F271D6">
        <w:tc>
          <w:tcPr>
            <w:tcW w:w="6520" w:type="dxa"/>
          </w:tcPr>
          <w:p w14:paraId="7CADD021" w14:textId="77777777" w:rsidR="00517AB0" w:rsidRDefault="00517AB0" w:rsidP="00517AB0">
            <w:pPr>
              <w:jc w:val="both"/>
              <w:rPr>
                <w:rFonts w:ascii="Arial" w:hAnsi="Arial" w:cs="Arial"/>
                <w:sz w:val="20"/>
                <w:szCs w:val="20"/>
              </w:rPr>
            </w:pPr>
            <w:r>
              <w:rPr>
                <w:rFonts w:ascii="Arial" w:hAnsi="Arial" w:cs="Arial"/>
                <w:sz w:val="20"/>
                <w:szCs w:val="20"/>
              </w:rPr>
              <w:t>Value of land at gift</w:t>
            </w:r>
          </w:p>
        </w:tc>
        <w:tc>
          <w:tcPr>
            <w:tcW w:w="1276" w:type="dxa"/>
          </w:tcPr>
          <w:p w14:paraId="3316748E" w14:textId="77777777" w:rsidR="00517AB0" w:rsidRPr="00D51B2C" w:rsidRDefault="00517AB0" w:rsidP="00517AB0">
            <w:pPr>
              <w:jc w:val="right"/>
              <w:rPr>
                <w:rFonts w:ascii="Arial" w:hAnsi="Arial" w:cs="Arial"/>
                <w:sz w:val="20"/>
                <w:szCs w:val="20"/>
                <w:u w:val="single"/>
              </w:rPr>
            </w:pPr>
            <w:r>
              <w:rPr>
                <w:rFonts w:ascii="Arial" w:hAnsi="Arial" w:cs="Arial"/>
                <w:sz w:val="20"/>
                <w:szCs w:val="20"/>
              </w:rPr>
              <w:t>50,000</w:t>
            </w:r>
          </w:p>
        </w:tc>
        <w:tc>
          <w:tcPr>
            <w:tcW w:w="1276" w:type="dxa"/>
          </w:tcPr>
          <w:p w14:paraId="7F823B15" w14:textId="77777777" w:rsidR="00517AB0" w:rsidRDefault="00517AB0" w:rsidP="00517AB0">
            <w:pPr>
              <w:jc w:val="right"/>
              <w:rPr>
                <w:rFonts w:ascii="Arial" w:hAnsi="Arial" w:cs="Arial"/>
                <w:sz w:val="20"/>
                <w:szCs w:val="20"/>
              </w:rPr>
            </w:pPr>
          </w:p>
        </w:tc>
        <w:tc>
          <w:tcPr>
            <w:tcW w:w="709" w:type="dxa"/>
          </w:tcPr>
          <w:p w14:paraId="42218A1E" w14:textId="77777777" w:rsidR="00517AB0" w:rsidRDefault="00517AB0" w:rsidP="00517AB0">
            <w:pPr>
              <w:jc w:val="both"/>
              <w:rPr>
                <w:rFonts w:ascii="Arial" w:hAnsi="Arial" w:cs="Arial"/>
                <w:color w:val="FF0000"/>
                <w:sz w:val="20"/>
                <w:szCs w:val="20"/>
              </w:rPr>
            </w:pPr>
          </w:p>
        </w:tc>
      </w:tr>
      <w:tr w:rsidR="00517AB0" w14:paraId="3D5D85E0" w14:textId="77777777" w:rsidTr="00F271D6">
        <w:tc>
          <w:tcPr>
            <w:tcW w:w="6520" w:type="dxa"/>
          </w:tcPr>
          <w:p w14:paraId="27A982C0" w14:textId="77777777" w:rsidR="00517AB0" w:rsidRDefault="00517AB0" w:rsidP="00517AB0">
            <w:pPr>
              <w:jc w:val="both"/>
              <w:rPr>
                <w:rFonts w:ascii="Arial" w:hAnsi="Arial" w:cs="Arial"/>
                <w:sz w:val="20"/>
                <w:szCs w:val="20"/>
              </w:rPr>
            </w:pPr>
            <w:r>
              <w:rPr>
                <w:rFonts w:ascii="Arial" w:hAnsi="Arial" w:cs="Arial"/>
                <w:sz w:val="20"/>
                <w:szCs w:val="20"/>
              </w:rPr>
              <w:t>APR available at 100% of agricultural value of land retained (still used for agricultural purposes)</w:t>
            </w:r>
          </w:p>
        </w:tc>
        <w:tc>
          <w:tcPr>
            <w:tcW w:w="1276" w:type="dxa"/>
          </w:tcPr>
          <w:p w14:paraId="2D09BEC4" w14:textId="77777777" w:rsidR="00517AB0" w:rsidRDefault="00517AB0" w:rsidP="00517AB0">
            <w:pPr>
              <w:jc w:val="right"/>
              <w:rPr>
                <w:rFonts w:ascii="Arial" w:hAnsi="Arial" w:cs="Arial"/>
                <w:sz w:val="20"/>
                <w:szCs w:val="20"/>
              </w:rPr>
            </w:pPr>
          </w:p>
        </w:tc>
        <w:tc>
          <w:tcPr>
            <w:tcW w:w="1276" w:type="dxa"/>
          </w:tcPr>
          <w:p w14:paraId="69E835D3" w14:textId="77777777" w:rsidR="00517AB0" w:rsidRDefault="00517AB0" w:rsidP="00517AB0">
            <w:pPr>
              <w:jc w:val="right"/>
              <w:rPr>
                <w:rFonts w:ascii="Arial" w:hAnsi="Arial" w:cs="Arial"/>
                <w:sz w:val="20"/>
                <w:szCs w:val="20"/>
              </w:rPr>
            </w:pPr>
          </w:p>
        </w:tc>
        <w:tc>
          <w:tcPr>
            <w:tcW w:w="709" w:type="dxa"/>
          </w:tcPr>
          <w:p w14:paraId="0C65CA94" w14:textId="77777777" w:rsidR="00517AB0" w:rsidRDefault="00517AB0" w:rsidP="00517AB0">
            <w:pPr>
              <w:jc w:val="both"/>
              <w:rPr>
                <w:rFonts w:ascii="Arial" w:hAnsi="Arial" w:cs="Arial"/>
                <w:color w:val="FF0000"/>
                <w:sz w:val="20"/>
                <w:szCs w:val="20"/>
              </w:rPr>
            </w:pPr>
          </w:p>
          <w:p w14:paraId="38194AF6"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097C4937" w14:textId="77777777" w:rsidTr="00F271D6">
        <w:tc>
          <w:tcPr>
            <w:tcW w:w="6520" w:type="dxa"/>
          </w:tcPr>
          <w:p w14:paraId="47E5B94B" w14:textId="77777777" w:rsidR="00517AB0" w:rsidRDefault="00517AB0" w:rsidP="00517AB0">
            <w:pPr>
              <w:jc w:val="both"/>
              <w:rPr>
                <w:rFonts w:ascii="Arial" w:hAnsi="Arial" w:cs="Arial"/>
                <w:sz w:val="20"/>
                <w:szCs w:val="20"/>
              </w:rPr>
            </w:pPr>
            <w:r>
              <w:rPr>
                <w:rFonts w:ascii="Arial" w:hAnsi="Arial" w:cs="Arial"/>
                <w:sz w:val="20"/>
                <w:szCs w:val="20"/>
              </w:rPr>
              <w:t>APR at 100% x 30,000 x 50%</w:t>
            </w:r>
          </w:p>
        </w:tc>
        <w:tc>
          <w:tcPr>
            <w:tcW w:w="1276" w:type="dxa"/>
          </w:tcPr>
          <w:p w14:paraId="530240B2" w14:textId="77777777" w:rsidR="00517AB0" w:rsidRPr="0019111A" w:rsidRDefault="00517AB0" w:rsidP="00517AB0">
            <w:pPr>
              <w:jc w:val="right"/>
              <w:rPr>
                <w:rFonts w:ascii="Arial" w:hAnsi="Arial" w:cs="Arial"/>
                <w:sz w:val="20"/>
                <w:szCs w:val="20"/>
                <w:u w:val="single"/>
              </w:rPr>
            </w:pPr>
            <w:r w:rsidRPr="0019111A">
              <w:rPr>
                <w:rFonts w:ascii="Arial" w:hAnsi="Arial" w:cs="Arial"/>
                <w:sz w:val="20"/>
                <w:szCs w:val="20"/>
                <w:u w:val="single"/>
              </w:rPr>
              <w:t>(15,000)</w:t>
            </w:r>
          </w:p>
        </w:tc>
        <w:tc>
          <w:tcPr>
            <w:tcW w:w="1276" w:type="dxa"/>
          </w:tcPr>
          <w:p w14:paraId="1878CD53" w14:textId="77777777" w:rsidR="00517AB0" w:rsidRDefault="00517AB0" w:rsidP="00517AB0">
            <w:pPr>
              <w:jc w:val="right"/>
              <w:rPr>
                <w:rFonts w:ascii="Arial" w:hAnsi="Arial" w:cs="Arial"/>
                <w:sz w:val="20"/>
                <w:szCs w:val="20"/>
              </w:rPr>
            </w:pPr>
          </w:p>
        </w:tc>
        <w:tc>
          <w:tcPr>
            <w:tcW w:w="709" w:type="dxa"/>
          </w:tcPr>
          <w:p w14:paraId="6D69A8C4"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3B37E574" w14:textId="77777777" w:rsidTr="00F271D6">
        <w:tc>
          <w:tcPr>
            <w:tcW w:w="6520" w:type="dxa"/>
          </w:tcPr>
          <w:p w14:paraId="00116693" w14:textId="77777777" w:rsidR="00517AB0" w:rsidRDefault="00517AB0" w:rsidP="00517AB0">
            <w:pPr>
              <w:jc w:val="both"/>
              <w:rPr>
                <w:rFonts w:ascii="Arial" w:hAnsi="Arial" w:cs="Arial"/>
                <w:sz w:val="20"/>
                <w:szCs w:val="20"/>
              </w:rPr>
            </w:pPr>
          </w:p>
        </w:tc>
        <w:tc>
          <w:tcPr>
            <w:tcW w:w="1276" w:type="dxa"/>
          </w:tcPr>
          <w:p w14:paraId="3698D398" w14:textId="77777777" w:rsidR="00517AB0" w:rsidRDefault="00517AB0" w:rsidP="00517AB0">
            <w:pPr>
              <w:ind w:right="-57"/>
              <w:jc w:val="right"/>
              <w:rPr>
                <w:rFonts w:ascii="Arial" w:hAnsi="Arial" w:cs="Arial"/>
                <w:sz w:val="20"/>
                <w:szCs w:val="20"/>
              </w:rPr>
            </w:pPr>
            <w:r>
              <w:rPr>
                <w:rFonts w:ascii="Arial" w:hAnsi="Arial" w:cs="Arial"/>
                <w:sz w:val="20"/>
                <w:szCs w:val="20"/>
              </w:rPr>
              <w:t xml:space="preserve">35,000  </w:t>
            </w:r>
          </w:p>
        </w:tc>
        <w:tc>
          <w:tcPr>
            <w:tcW w:w="1276" w:type="dxa"/>
          </w:tcPr>
          <w:p w14:paraId="1FFA3EEC" w14:textId="77777777" w:rsidR="00517AB0" w:rsidRDefault="00517AB0" w:rsidP="00517AB0">
            <w:pPr>
              <w:jc w:val="right"/>
              <w:rPr>
                <w:rFonts w:ascii="Arial" w:hAnsi="Arial" w:cs="Arial"/>
                <w:sz w:val="20"/>
                <w:szCs w:val="20"/>
              </w:rPr>
            </w:pPr>
          </w:p>
        </w:tc>
        <w:tc>
          <w:tcPr>
            <w:tcW w:w="709" w:type="dxa"/>
          </w:tcPr>
          <w:p w14:paraId="5E4C9689" w14:textId="77777777" w:rsidR="00517AB0" w:rsidRDefault="00517AB0" w:rsidP="00517AB0">
            <w:pPr>
              <w:jc w:val="both"/>
              <w:rPr>
                <w:rFonts w:ascii="Arial" w:hAnsi="Arial" w:cs="Arial"/>
                <w:color w:val="FF0000"/>
                <w:sz w:val="20"/>
                <w:szCs w:val="20"/>
              </w:rPr>
            </w:pPr>
          </w:p>
        </w:tc>
      </w:tr>
      <w:tr w:rsidR="00517AB0" w14:paraId="5F7CEB21" w14:textId="77777777" w:rsidTr="00F271D6">
        <w:tc>
          <w:tcPr>
            <w:tcW w:w="6520" w:type="dxa"/>
          </w:tcPr>
          <w:p w14:paraId="6A6A6B41" w14:textId="37EC88BC" w:rsidR="00517AB0" w:rsidRDefault="00517AB0" w:rsidP="00517AB0">
            <w:pPr>
              <w:jc w:val="both"/>
              <w:rPr>
                <w:rFonts w:ascii="Arial" w:hAnsi="Arial" w:cs="Arial"/>
                <w:sz w:val="20"/>
                <w:szCs w:val="20"/>
              </w:rPr>
            </w:pPr>
            <w:r>
              <w:rPr>
                <w:rFonts w:ascii="Arial" w:hAnsi="Arial" w:cs="Arial"/>
                <w:sz w:val="20"/>
                <w:szCs w:val="20"/>
              </w:rPr>
              <w:t>AE</w:t>
            </w:r>
            <w:r w:rsidR="000123CD">
              <w:rPr>
                <w:rFonts w:ascii="Arial" w:hAnsi="Arial" w:cs="Arial"/>
                <w:sz w:val="20"/>
                <w:szCs w:val="20"/>
              </w:rPr>
              <w:t xml:space="preserve"> 2019/20 (2018/19 </w:t>
            </w:r>
            <w:r>
              <w:rPr>
                <w:rFonts w:ascii="Arial" w:hAnsi="Arial" w:cs="Arial"/>
                <w:sz w:val="20"/>
                <w:szCs w:val="20"/>
              </w:rPr>
              <w:t>already used</w:t>
            </w:r>
            <w:r w:rsidR="000123CD">
              <w:rPr>
                <w:rFonts w:ascii="Arial" w:hAnsi="Arial" w:cs="Arial"/>
                <w:sz w:val="20"/>
                <w:szCs w:val="20"/>
              </w:rPr>
              <w:t>)</w:t>
            </w:r>
          </w:p>
        </w:tc>
        <w:tc>
          <w:tcPr>
            <w:tcW w:w="1276" w:type="dxa"/>
          </w:tcPr>
          <w:p w14:paraId="0FA18DD5" w14:textId="08466A9E" w:rsidR="00517AB0" w:rsidRPr="0066685A" w:rsidRDefault="000123CD" w:rsidP="00517AB0">
            <w:pPr>
              <w:ind w:right="-57"/>
              <w:jc w:val="right"/>
              <w:rPr>
                <w:rFonts w:ascii="Arial" w:hAnsi="Arial" w:cs="Arial"/>
                <w:sz w:val="20"/>
                <w:szCs w:val="20"/>
              </w:rPr>
            </w:pPr>
            <w:r>
              <w:rPr>
                <w:rFonts w:ascii="Arial" w:hAnsi="Arial" w:cs="Arial"/>
                <w:sz w:val="20"/>
                <w:szCs w:val="20"/>
              </w:rPr>
              <w:t>(3,000)</w:t>
            </w:r>
          </w:p>
        </w:tc>
        <w:tc>
          <w:tcPr>
            <w:tcW w:w="1276" w:type="dxa"/>
          </w:tcPr>
          <w:p w14:paraId="43CAE976" w14:textId="77777777" w:rsidR="00517AB0" w:rsidRDefault="00517AB0" w:rsidP="00517AB0">
            <w:pPr>
              <w:jc w:val="right"/>
              <w:rPr>
                <w:rFonts w:ascii="Arial" w:hAnsi="Arial" w:cs="Arial"/>
                <w:sz w:val="20"/>
                <w:szCs w:val="20"/>
              </w:rPr>
            </w:pPr>
          </w:p>
        </w:tc>
        <w:tc>
          <w:tcPr>
            <w:tcW w:w="709" w:type="dxa"/>
          </w:tcPr>
          <w:p w14:paraId="5A6B3FD6"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6A14344C" w14:textId="77777777" w:rsidTr="00F271D6">
        <w:tc>
          <w:tcPr>
            <w:tcW w:w="6520" w:type="dxa"/>
          </w:tcPr>
          <w:p w14:paraId="56552A87" w14:textId="77777777" w:rsidR="00517AB0" w:rsidRDefault="00517AB0" w:rsidP="00517AB0">
            <w:pPr>
              <w:jc w:val="both"/>
              <w:rPr>
                <w:rFonts w:ascii="Arial" w:hAnsi="Arial" w:cs="Arial"/>
                <w:sz w:val="20"/>
                <w:szCs w:val="20"/>
              </w:rPr>
            </w:pPr>
            <w:r>
              <w:rPr>
                <w:rFonts w:ascii="Arial" w:hAnsi="Arial" w:cs="Arial"/>
                <w:sz w:val="20"/>
                <w:szCs w:val="20"/>
              </w:rPr>
              <w:t>Chargeable to IHT</w:t>
            </w:r>
          </w:p>
        </w:tc>
        <w:tc>
          <w:tcPr>
            <w:tcW w:w="1276" w:type="dxa"/>
          </w:tcPr>
          <w:p w14:paraId="1C4D5935" w14:textId="1074EC78" w:rsidR="00517AB0" w:rsidRDefault="000123CD" w:rsidP="00517AB0">
            <w:pPr>
              <w:ind w:right="-57"/>
              <w:jc w:val="right"/>
              <w:rPr>
                <w:rFonts w:ascii="Arial" w:hAnsi="Arial" w:cs="Arial"/>
                <w:sz w:val="20"/>
                <w:szCs w:val="20"/>
              </w:rPr>
            </w:pPr>
            <w:r>
              <w:rPr>
                <w:rFonts w:ascii="Arial" w:hAnsi="Arial" w:cs="Arial"/>
                <w:sz w:val="20"/>
                <w:szCs w:val="20"/>
              </w:rPr>
              <w:t>32</w:t>
            </w:r>
            <w:r w:rsidR="00517AB0">
              <w:rPr>
                <w:rFonts w:ascii="Arial" w:hAnsi="Arial" w:cs="Arial"/>
                <w:sz w:val="20"/>
                <w:szCs w:val="20"/>
              </w:rPr>
              <w:t>,000</w:t>
            </w:r>
          </w:p>
        </w:tc>
        <w:tc>
          <w:tcPr>
            <w:tcW w:w="1276" w:type="dxa"/>
          </w:tcPr>
          <w:p w14:paraId="5E6409C3" w14:textId="77777777" w:rsidR="00517AB0" w:rsidRDefault="00517AB0" w:rsidP="00517AB0">
            <w:pPr>
              <w:jc w:val="right"/>
              <w:rPr>
                <w:rFonts w:ascii="Arial" w:hAnsi="Arial" w:cs="Arial"/>
                <w:sz w:val="20"/>
                <w:szCs w:val="20"/>
              </w:rPr>
            </w:pPr>
          </w:p>
        </w:tc>
        <w:tc>
          <w:tcPr>
            <w:tcW w:w="709" w:type="dxa"/>
          </w:tcPr>
          <w:p w14:paraId="3ED770EE" w14:textId="77777777" w:rsidR="00517AB0" w:rsidRDefault="00517AB0" w:rsidP="00517AB0">
            <w:pPr>
              <w:jc w:val="both"/>
              <w:rPr>
                <w:rFonts w:ascii="Arial" w:hAnsi="Arial" w:cs="Arial"/>
                <w:color w:val="FF0000"/>
                <w:sz w:val="20"/>
                <w:szCs w:val="20"/>
              </w:rPr>
            </w:pPr>
          </w:p>
        </w:tc>
      </w:tr>
      <w:tr w:rsidR="00517AB0" w14:paraId="01CEEC4B" w14:textId="77777777" w:rsidTr="00F271D6">
        <w:tc>
          <w:tcPr>
            <w:tcW w:w="6520" w:type="dxa"/>
          </w:tcPr>
          <w:p w14:paraId="24273FA6" w14:textId="1B611E48" w:rsidR="00517AB0" w:rsidRDefault="00517AB0" w:rsidP="00517AB0">
            <w:pPr>
              <w:jc w:val="both"/>
              <w:rPr>
                <w:rFonts w:ascii="Arial" w:hAnsi="Arial" w:cs="Arial"/>
                <w:sz w:val="20"/>
                <w:szCs w:val="20"/>
              </w:rPr>
            </w:pPr>
            <w:r>
              <w:rPr>
                <w:rFonts w:ascii="Arial" w:hAnsi="Arial" w:cs="Arial"/>
                <w:sz w:val="20"/>
                <w:szCs w:val="20"/>
              </w:rPr>
              <w:t xml:space="preserve">Nil rate band remaining (£325,000 - </w:t>
            </w:r>
            <w:r w:rsidR="00B61511">
              <w:rPr>
                <w:rFonts w:ascii="Arial" w:hAnsi="Arial" w:cs="Arial"/>
                <w:sz w:val="20"/>
                <w:szCs w:val="20"/>
              </w:rPr>
              <w:t xml:space="preserve">£315,000 - </w:t>
            </w:r>
            <w:r>
              <w:rPr>
                <w:rFonts w:ascii="Arial" w:hAnsi="Arial" w:cs="Arial"/>
                <w:sz w:val="20"/>
                <w:szCs w:val="20"/>
              </w:rPr>
              <w:t>£</w:t>
            </w:r>
            <w:r w:rsidR="00B61511">
              <w:rPr>
                <w:rFonts w:ascii="Arial" w:hAnsi="Arial" w:cs="Arial"/>
                <w:sz w:val="20"/>
                <w:szCs w:val="20"/>
              </w:rPr>
              <w:t>408,125</w:t>
            </w:r>
            <w:r>
              <w:rPr>
                <w:rFonts w:ascii="Arial" w:hAnsi="Arial" w:cs="Arial"/>
                <w:sz w:val="20"/>
                <w:szCs w:val="20"/>
              </w:rPr>
              <w:t>)*</w:t>
            </w:r>
          </w:p>
        </w:tc>
        <w:tc>
          <w:tcPr>
            <w:tcW w:w="1276" w:type="dxa"/>
          </w:tcPr>
          <w:p w14:paraId="10C17656" w14:textId="7C96B9A5" w:rsidR="00517AB0" w:rsidRPr="0019111A" w:rsidRDefault="00B61511" w:rsidP="00517AB0">
            <w:pPr>
              <w:ind w:right="-57"/>
              <w:jc w:val="right"/>
              <w:rPr>
                <w:rFonts w:ascii="Arial" w:hAnsi="Arial" w:cs="Arial"/>
                <w:sz w:val="20"/>
                <w:szCs w:val="20"/>
                <w:u w:val="single"/>
              </w:rPr>
            </w:pPr>
            <w:r>
              <w:rPr>
                <w:rFonts w:ascii="Arial" w:hAnsi="Arial" w:cs="Arial"/>
                <w:sz w:val="20"/>
                <w:szCs w:val="20"/>
                <w:u w:val="single"/>
              </w:rPr>
              <w:t>nil</w:t>
            </w:r>
          </w:p>
        </w:tc>
        <w:tc>
          <w:tcPr>
            <w:tcW w:w="1276" w:type="dxa"/>
          </w:tcPr>
          <w:p w14:paraId="68E5691A" w14:textId="77777777" w:rsidR="00517AB0" w:rsidRDefault="00517AB0" w:rsidP="00517AB0">
            <w:pPr>
              <w:jc w:val="right"/>
              <w:rPr>
                <w:rFonts w:ascii="Arial" w:hAnsi="Arial" w:cs="Arial"/>
                <w:sz w:val="20"/>
                <w:szCs w:val="20"/>
              </w:rPr>
            </w:pPr>
          </w:p>
        </w:tc>
        <w:tc>
          <w:tcPr>
            <w:tcW w:w="709" w:type="dxa"/>
          </w:tcPr>
          <w:p w14:paraId="43FDFC90"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52013BBE" w14:textId="77777777" w:rsidTr="00F271D6">
        <w:tc>
          <w:tcPr>
            <w:tcW w:w="6520" w:type="dxa"/>
          </w:tcPr>
          <w:p w14:paraId="7A4BB3C3" w14:textId="77777777" w:rsidR="00517AB0" w:rsidRDefault="00517AB0" w:rsidP="00517AB0">
            <w:pPr>
              <w:jc w:val="both"/>
              <w:rPr>
                <w:rFonts w:ascii="Arial" w:hAnsi="Arial" w:cs="Arial"/>
                <w:sz w:val="20"/>
                <w:szCs w:val="20"/>
              </w:rPr>
            </w:pPr>
            <w:r>
              <w:rPr>
                <w:rFonts w:ascii="Arial" w:hAnsi="Arial" w:cs="Arial"/>
                <w:sz w:val="20"/>
                <w:szCs w:val="20"/>
              </w:rPr>
              <w:t>Taxable</w:t>
            </w:r>
          </w:p>
        </w:tc>
        <w:tc>
          <w:tcPr>
            <w:tcW w:w="1276" w:type="dxa"/>
          </w:tcPr>
          <w:p w14:paraId="453C3AB9" w14:textId="556F00C1" w:rsidR="00517AB0" w:rsidRPr="0019111A" w:rsidRDefault="000123CD" w:rsidP="00517AB0">
            <w:pPr>
              <w:ind w:right="-57"/>
              <w:jc w:val="right"/>
              <w:rPr>
                <w:rFonts w:ascii="Arial" w:hAnsi="Arial" w:cs="Arial"/>
                <w:sz w:val="20"/>
                <w:szCs w:val="20"/>
                <w:u w:val="single"/>
              </w:rPr>
            </w:pPr>
            <w:r>
              <w:rPr>
                <w:rFonts w:ascii="Arial" w:hAnsi="Arial" w:cs="Arial"/>
                <w:sz w:val="20"/>
                <w:szCs w:val="20"/>
                <w:u w:val="single"/>
              </w:rPr>
              <w:t>32</w:t>
            </w:r>
            <w:r w:rsidR="00517AB0" w:rsidRPr="0019111A">
              <w:rPr>
                <w:rFonts w:ascii="Arial" w:hAnsi="Arial" w:cs="Arial"/>
                <w:sz w:val="20"/>
                <w:szCs w:val="20"/>
                <w:u w:val="single"/>
              </w:rPr>
              <w:t>,000</w:t>
            </w:r>
          </w:p>
        </w:tc>
        <w:tc>
          <w:tcPr>
            <w:tcW w:w="1276" w:type="dxa"/>
          </w:tcPr>
          <w:p w14:paraId="32A5B7EE" w14:textId="77777777" w:rsidR="00517AB0" w:rsidRDefault="00517AB0" w:rsidP="00517AB0">
            <w:pPr>
              <w:jc w:val="right"/>
              <w:rPr>
                <w:rFonts w:ascii="Arial" w:hAnsi="Arial" w:cs="Arial"/>
                <w:sz w:val="20"/>
                <w:szCs w:val="20"/>
              </w:rPr>
            </w:pPr>
          </w:p>
        </w:tc>
        <w:tc>
          <w:tcPr>
            <w:tcW w:w="709" w:type="dxa"/>
          </w:tcPr>
          <w:p w14:paraId="1A8DEE72" w14:textId="77777777" w:rsidR="00517AB0" w:rsidRDefault="00517AB0" w:rsidP="00517AB0">
            <w:pPr>
              <w:jc w:val="both"/>
              <w:rPr>
                <w:rFonts w:ascii="Arial" w:hAnsi="Arial" w:cs="Arial"/>
                <w:color w:val="FF0000"/>
                <w:sz w:val="20"/>
                <w:szCs w:val="20"/>
              </w:rPr>
            </w:pPr>
          </w:p>
        </w:tc>
      </w:tr>
      <w:tr w:rsidR="00517AB0" w14:paraId="74E963C0" w14:textId="77777777" w:rsidTr="00F271D6">
        <w:tc>
          <w:tcPr>
            <w:tcW w:w="6520" w:type="dxa"/>
          </w:tcPr>
          <w:p w14:paraId="145DC7EF" w14:textId="77777777" w:rsidR="00517AB0" w:rsidRDefault="00517AB0" w:rsidP="00517AB0">
            <w:pPr>
              <w:jc w:val="both"/>
              <w:rPr>
                <w:rFonts w:ascii="Arial" w:hAnsi="Arial" w:cs="Arial"/>
                <w:sz w:val="20"/>
                <w:szCs w:val="20"/>
              </w:rPr>
            </w:pPr>
            <w:r>
              <w:rPr>
                <w:rFonts w:ascii="Arial" w:hAnsi="Arial" w:cs="Arial"/>
                <w:sz w:val="20"/>
                <w:szCs w:val="20"/>
              </w:rPr>
              <w:t>IHT @ 40%</w:t>
            </w:r>
          </w:p>
        </w:tc>
        <w:tc>
          <w:tcPr>
            <w:tcW w:w="1276" w:type="dxa"/>
          </w:tcPr>
          <w:p w14:paraId="6CCBE27B" w14:textId="337836AD" w:rsidR="00517AB0" w:rsidRDefault="00B61511" w:rsidP="00517AB0">
            <w:pPr>
              <w:ind w:right="-57"/>
              <w:jc w:val="right"/>
              <w:rPr>
                <w:rFonts w:ascii="Arial" w:hAnsi="Arial" w:cs="Arial"/>
                <w:sz w:val="20"/>
                <w:szCs w:val="20"/>
              </w:rPr>
            </w:pPr>
            <w:r>
              <w:rPr>
                <w:rFonts w:ascii="Arial" w:hAnsi="Arial" w:cs="Arial"/>
                <w:sz w:val="20"/>
                <w:szCs w:val="20"/>
              </w:rPr>
              <w:t>1</w:t>
            </w:r>
            <w:r w:rsidR="000123CD">
              <w:rPr>
                <w:rFonts w:ascii="Arial" w:hAnsi="Arial" w:cs="Arial"/>
                <w:sz w:val="20"/>
                <w:szCs w:val="20"/>
              </w:rPr>
              <w:t>2,800</w:t>
            </w:r>
          </w:p>
        </w:tc>
        <w:tc>
          <w:tcPr>
            <w:tcW w:w="1276" w:type="dxa"/>
          </w:tcPr>
          <w:p w14:paraId="64BC6D89" w14:textId="77777777" w:rsidR="00517AB0" w:rsidRDefault="00517AB0" w:rsidP="00517AB0">
            <w:pPr>
              <w:jc w:val="right"/>
              <w:rPr>
                <w:rFonts w:ascii="Arial" w:hAnsi="Arial" w:cs="Arial"/>
                <w:sz w:val="20"/>
                <w:szCs w:val="20"/>
              </w:rPr>
            </w:pPr>
          </w:p>
        </w:tc>
        <w:tc>
          <w:tcPr>
            <w:tcW w:w="709" w:type="dxa"/>
          </w:tcPr>
          <w:p w14:paraId="2BC30D7E"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0C41B89C" w14:textId="77777777" w:rsidTr="00F271D6">
        <w:tc>
          <w:tcPr>
            <w:tcW w:w="6520" w:type="dxa"/>
          </w:tcPr>
          <w:p w14:paraId="38A4B9CE" w14:textId="77777777" w:rsidR="00517AB0" w:rsidRDefault="00517AB0" w:rsidP="00517AB0">
            <w:pPr>
              <w:jc w:val="both"/>
              <w:rPr>
                <w:rFonts w:ascii="Arial" w:hAnsi="Arial" w:cs="Arial"/>
                <w:sz w:val="20"/>
                <w:szCs w:val="20"/>
              </w:rPr>
            </w:pPr>
            <w:r>
              <w:rPr>
                <w:rFonts w:ascii="Arial" w:hAnsi="Arial" w:cs="Arial"/>
                <w:sz w:val="20"/>
                <w:szCs w:val="20"/>
              </w:rPr>
              <w:t>Taper relief 3-4 years = 20%</w:t>
            </w:r>
          </w:p>
        </w:tc>
        <w:tc>
          <w:tcPr>
            <w:tcW w:w="1276" w:type="dxa"/>
          </w:tcPr>
          <w:p w14:paraId="2278F3D2" w14:textId="25D65C4C" w:rsidR="00517AB0" w:rsidRPr="0019111A" w:rsidRDefault="00517AB0" w:rsidP="00517AB0">
            <w:pPr>
              <w:ind w:right="-57"/>
              <w:jc w:val="right"/>
              <w:rPr>
                <w:rFonts w:ascii="Arial" w:hAnsi="Arial" w:cs="Arial"/>
                <w:sz w:val="20"/>
                <w:szCs w:val="20"/>
                <w:u w:val="single"/>
              </w:rPr>
            </w:pPr>
            <w:r w:rsidRPr="0019111A">
              <w:rPr>
                <w:rFonts w:ascii="Arial" w:hAnsi="Arial" w:cs="Arial"/>
                <w:sz w:val="20"/>
                <w:szCs w:val="20"/>
                <w:u w:val="single"/>
              </w:rPr>
              <w:t>(</w:t>
            </w:r>
            <w:r w:rsidR="00B61511">
              <w:rPr>
                <w:rFonts w:ascii="Arial" w:hAnsi="Arial" w:cs="Arial"/>
                <w:sz w:val="20"/>
                <w:szCs w:val="20"/>
                <w:u w:val="single"/>
              </w:rPr>
              <w:t>2,</w:t>
            </w:r>
            <w:r w:rsidR="000123CD">
              <w:rPr>
                <w:rFonts w:ascii="Arial" w:hAnsi="Arial" w:cs="Arial"/>
                <w:sz w:val="20"/>
                <w:szCs w:val="20"/>
                <w:u w:val="single"/>
              </w:rPr>
              <w:t>560</w:t>
            </w:r>
            <w:r w:rsidRPr="0019111A">
              <w:rPr>
                <w:rFonts w:ascii="Arial" w:hAnsi="Arial" w:cs="Arial"/>
                <w:sz w:val="20"/>
                <w:szCs w:val="20"/>
                <w:u w:val="single"/>
              </w:rPr>
              <w:t>)</w:t>
            </w:r>
          </w:p>
        </w:tc>
        <w:tc>
          <w:tcPr>
            <w:tcW w:w="1276" w:type="dxa"/>
          </w:tcPr>
          <w:p w14:paraId="152E8CEB" w14:textId="77777777" w:rsidR="00517AB0" w:rsidRDefault="00517AB0" w:rsidP="00517AB0">
            <w:pPr>
              <w:jc w:val="right"/>
              <w:rPr>
                <w:rFonts w:ascii="Arial" w:hAnsi="Arial" w:cs="Arial"/>
                <w:sz w:val="20"/>
                <w:szCs w:val="20"/>
              </w:rPr>
            </w:pPr>
          </w:p>
        </w:tc>
        <w:tc>
          <w:tcPr>
            <w:tcW w:w="709" w:type="dxa"/>
          </w:tcPr>
          <w:p w14:paraId="35E0CDBE" w14:textId="2A847EB6" w:rsidR="00517AB0" w:rsidRDefault="00EE6AC5" w:rsidP="00517AB0">
            <w:pPr>
              <w:jc w:val="both"/>
              <w:rPr>
                <w:rFonts w:ascii="Arial" w:hAnsi="Arial" w:cs="Arial"/>
                <w:color w:val="FF0000"/>
                <w:sz w:val="20"/>
                <w:szCs w:val="20"/>
              </w:rPr>
            </w:pPr>
            <w:r>
              <w:rPr>
                <w:rFonts w:ascii="Arial" w:hAnsi="Arial" w:cs="Arial"/>
                <w:color w:val="FF0000"/>
                <w:sz w:val="20"/>
                <w:szCs w:val="20"/>
              </w:rPr>
              <w:t xml:space="preserve">½ </w:t>
            </w:r>
          </w:p>
        </w:tc>
      </w:tr>
      <w:tr w:rsidR="00517AB0" w14:paraId="0688D1A7" w14:textId="77777777" w:rsidTr="00F271D6">
        <w:tc>
          <w:tcPr>
            <w:tcW w:w="6520" w:type="dxa"/>
          </w:tcPr>
          <w:p w14:paraId="5053F031" w14:textId="357BA222" w:rsidR="00517AB0" w:rsidRDefault="00517AB0" w:rsidP="00517AB0">
            <w:pPr>
              <w:jc w:val="both"/>
              <w:rPr>
                <w:rFonts w:ascii="Arial" w:hAnsi="Arial" w:cs="Arial"/>
                <w:sz w:val="20"/>
                <w:szCs w:val="20"/>
              </w:rPr>
            </w:pPr>
            <w:r>
              <w:rPr>
                <w:rFonts w:ascii="Arial" w:hAnsi="Arial" w:cs="Arial"/>
                <w:sz w:val="20"/>
                <w:szCs w:val="20"/>
              </w:rPr>
              <w:t>IHT payable</w:t>
            </w:r>
            <w:r w:rsidR="00EE6AC5">
              <w:rPr>
                <w:rFonts w:ascii="Arial" w:hAnsi="Arial" w:cs="Arial"/>
                <w:sz w:val="20"/>
                <w:szCs w:val="20"/>
              </w:rPr>
              <w:t xml:space="preserve"> by nephew</w:t>
            </w:r>
          </w:p>
        </w:tc>
        <w:tc>
          <w:tcPr>
            <w:tcW w:w="1276" w:type="dxa"/>
          </w:tcPr>
          <w:p w14:paraId="3F32787E" w14:textId="77777777" w:rsidR="00517AB0" w:rsidRDefault="00517AB0" w:rsidP="00517AB0">
            <w:pPr>
              <w:ind w:right="-57"/>
              <w:jc w:val="right"/>
              <w:rPr>
                <w:rFonts w:ascii="Arial" w:hAnsi="Arial" w:cs="Arial"/>
                <w:sz w:val="20"/>
                <w:szCs w:val="20"/>
              </w:rPr>
            </w:pPr>
          </w:p>
        </w:tc>
        <w:tc>
          <w:tcPr>
            <w:tcW w:w="1276" w:type="dxa"/>
          </w:tcPr>
          <w:p w14:paraId="0E455ACF" w14:textId="2B9F9418" w:rsidR="00517AB0" w:rsidRPr="006433BA" w:rsidRDefault="000123CD" w:rsidP="00517AB0">
            <w:pPr>
              <w:jc w:val="right"/>
              <w:rPr>
                <w:rFonts w:ascii="Arial" w:hAnsi="Arial" w:cs="Arial"/>
                <w:sz w:val="20"/>
                <w:szCs w:val="20"/>
                <w:u w:val="single"/>
              </w:rPr>
            </w:pPr>
            <w:r>
              <w:rPr>
                <w:rFonts w:ascii="Arial" w:hAnsi="Arial" w:cs="Arial"/>
                <w:sz w:val="20"/>
                <w:szCs w:val="20"/>
                <w:u w:val="single"/>
              </w:rPr>
              <w:t>10,240</w:t>
            </w:r>
          </w:p>
        </w:tc>
        <w:tc>
          <w:tcPr>
            <w:tcW w:w="709" w:type="dxa"/>
          </w:tcPr>
          <w:p w14:paraId="15B9734B" w14:textId="77777777" w:rsidR="00517AB0" w:rsidRDefault="00517AB0" w:rsidP="00517AB0">
            <w:pPr>
              <w:jc w:val="both"/>
              <w:rPr>
                <w:rFonts w:ascii="Arial" w:hAnsi="Arial" w:cs="Arial"/>
                <w:color w:val="FF0000"/>
                <w:sz w:val="20"/>
                <w:szCs w:val="20"/>
              </w:rPr>
            </w:pPr>
          </w:p>
        </w:tc>
      </w:tr>
      <w:tr w:rsidR="00517AB0" w14:paraId="03CE54E8" w14:textId="77777777" w:rsidTr="00F271D6">
        <w:tc>
          <w:tcPr>
            <w:tcW w:w="6520" w:type="dxa"/>
          </w:tcPr>
          <w:p w14:paraId="49DF9922" w14:textId="77777777" w:rsidR="00517AB0" w:rsidRDefault="00517AB0" w:rsidP="00517AB0">
            <w:pPr>
              <w:jc w:val="both"/>
              <w:rPr>
                <w:rFonts w:ascii="Arial" w:hAnsi="Arial" w:cs="Arial"/>
                <w:sz w:val="20"/>
                <w:szCs w:val="20"/>
              </w:rPr>
            </w:pPr>
          </w:p>
        </w:tc>
        <w:tc>
          <w:tcPr>
            <w:tcW w:w="1276" w:type="dxa"/>
          </w:tcPr>
          <w:p w14:paraId="2202804D" w14:textId="77777777" w:rsidR="00517AB0" w:rsidRDefault="00517AB0" w:rsidP="00517AB0">
            <w:pPr>
              <w:ind w:right="-57"/>
              <w:jc w:val="right"/>
              <w:rPr>
                <w:rFonts w:ascii="Arial" w:hAnsi="Arial" w:cs="Arial"/>
                <w:sz w:val="20"/>
                <w:szCs w:val="20"/>
              </w:rPr>
            </w:pPr>
          </w:p>
        </w:tc>
        <w:tc>
          <w:tcPr>
            <w:tcW w:w="1276" w:type="dxa"/>
          </w:tcPr>
          <w:p w14:paraId="5500C05F" w14:textId="77777777" w:rsidR="00517AB0" w:rsidRDefault="00517AB0" w:rsidP="00517AB0">
            <w:pPr>
              <w:jc w:val="right"/>
              <w:rPr>
                <w:rFonts w:ascii="Arial" w:hAnsi="Arial" w:cs="Arial"/>
                <w:sz w:val="20"/>
                <w:szCs w:val="20"/>
              </w:rPr>
            </w:pPr>
          </w:p>
        </w:tc>
        <w:tc>
          <w:tcPr>
            <w:tcW w:w="709" w:type="dxa"/>
          </w:tcPr>
          <w:p w14:paraId="18E0D168" w14:textId="77777777" w:rsidR="00517AB0" w:rsidRDefault="00517AB0" w:rsidP="00517AB0">
            <w:pPr>
              <w:jc w:val="both"/>
              <w:rPr>
                <w:rFonts w:ascii="Arial" w:hAnsi="Arial" w:cs="Arial"/>
                <w:color w:val="FF0000"/>
                <w:sz w:val="20"/>
                <w:szCs w:val="20"/>
              </w:rPr>
            </w:pPr>
          </w:p>
        </w:tc>
      </w:tr>
      <w:tr w:rsidR="00517AB0" w14:paraId="21598CD8" w14:textId="77777777" w:rsidTr="006433BA">
        <w:tc>
          <w:tcPr>
            <w:tcW w:w="6520" w:type="dxa"/>
            <w:tcBorders>
              <w:bottom w:val="single" w:sz="4" w:space="0" w:color="auto"/>
            </w:tcBorders>
          </w:tcPr>
          <w:p w14:paraId="1D9BFEC2" w14:textId="6DE0379E" w:rsidR="00517AB0" w:rsidRDefault="00517AB0" w:rsidP="00517AB0">
            <w:pPr>
              <w:jc w:val="both"/>
              <w:rPr>
                <w:rFonts w:ascii="Arial" w:hAnsi="Arial" w:cs="Arial"/>
                <w:sz w:val="20"/>
                <w:szCs w:val="20"/>
              </w:rPr>
            </w:pPr>
            <w:r>
              <w:rPr>
                <w:rFonts w:ascii="Arial" w:hAnsi="Arial" w:cs="Arial"/>
                <w:sz w:val="20"/>
                <w:szCs w:val="20"/>
              </w:rPr>
              <w:t>*Original CLT remains on clock for NRB purposes</w:t>
            </w:r>
          </w:p>
        </w:tc>
        <w:tc>
          <w:tcPr>
            <w:tcW w:w="1276" w:type="dxa"/>
            <w:tcBorders>
              <w:bottom w:val="single" w:sz="4" w:space="0" w:color="auto"/>
            </w:tcBorders>
          </w:tcPr>
          <w:p w14:paraId="04890DFB" w14:textId="77777777" w:rsidR="00517AB0" w:rsidRDefault="00517AB0" w:rsidP="00517AB0">
            <w:pPr>
              <w:ind w:right="-57"/>
              <w:jc w:val="right"/>
              <w:rPr>
                <w:rFonts w:ascii="Arial" w:hAnsi="Arial" w:cs="Arial"/>
                <w:sz w:val="20"/>
                <w:szCs w:val="20"/>
              </w:rPr>
            </w:pPr>
          </w:p>
        </w:tc>
        <w:tc>
          <w:tcPr>
            <w:tcW w:w="1276" w:type="dxa"/>
            <w:tcBorders>
              <w:bottom w:val="single" w:sz="4" w:space="0" w:color="auto"/>
            </w:tcBorders>
          </w:tcPr>
          <w:p w14:paraId="18E9FDD3" w14:textId="77777777" w:rsidR="00517AB0" w:rsidRDefault="00517AB0" w:rsidP="00517AB0">
            <w:pPr>
              <w:jc w:val="right"/>
              <w:rPr>
                <w:rFonts w:ascii="Arial" w:hAnsi="Arial" w:cs="Arial"/>
                <w:sz w:val="20"/>
                <w:szCs w:val="20"/>
              </w:rPr>
            </w:pPr>
          </w:p>
        </w:tc>
        <w:tc>
          <w:tcPr>
            <w:tcW w:w="709" w:type="dxa"/>
            <w:tcBorders>
              <w:bottom w:val="single" w:sz="4" w:space="0" w:color="auto"/>
            </w:tcBorders>
          </w:tcPr>
          <w:p w14:paraId="63BB3E7F" w14:textId="77777777" w:rsidR="00517AB0" w:rsidRDefault="00517AB0" w:rsidP="00517AB0">
            <w:pPr>
              <w:jc w:val="both"/>
              <w:rPr>
                <w:rFonts w:ascii="Arial" w:hAnsi="Arial" w:cs="Arial"/>
                <w:color w:val="FF0000"/>
                <w:sz w:val="20"/>
                <w:szCs w:val="20"/>
              </w:rPr>
            </w:pPr>
            <w:r>
              <w:rPr>
                <w:rFonts w:ascii="Arial" w:hAnsi="Arial" w:cs="Arial"/>
                <w:color w:val="FF0000"/>
                <w:sz w:val="20"/>
                <w:szCs w:val="20"/>
              </w:rPr>
              <w:t>½</w:t>
            </w:r>
          </w:p>
        </w:tc>
      </w:tr>
      <w:tr w:rsidR="00517AB0" w14:paraId="2FF1656C" w14:textId="77777777" w:rsidTr="006433BA">
        <w:tc>
          <w:tcPr>
            <w:tcW w:w="6520" w:type="dxa"/>
            <w:tcBorders>
              <w:bottom w:val="nil"/>
            </w:tcBorders>
          </w:tcPr>
          <w:p w14:paraId="037CF3DE" w14:textId="77777777" w:rsidR="00517AB0" w:rsidRDefault="00517AB0" w:rsidP="00517AB0">
            <w:pPr>
              <w:jc w:val="both"/>
              <w:rPr>
                <w:rFonts w:ascii="Arial" w:hAnsi="Arial" w:cs="Arial"/>
                <w:sz w:val="20"/>
                <w:szCs w:val="20"/>
              </w:rPr>
            </w:pPr>
          </w:p>
        </w:tc>
        <w:tc>
          <w:tcPr>
            <w:tcW w:w="1276" w:type="dxa"/>
            <w:tcBorders>
              <w:bottom w:val="nil"/>
            </w:tcBorders>
          </w:tcPr>
          <w:p w14:paraId="6BA4445E" w14:textId="77777777" w:rsidR="00517AB0" w:rsidRDefault="00517AB0" w:rsidP="00517AB0">
            <w:pPr>
              <w:ind w:right="-57"/>
              <w:jc w:val="right"/>
              <w:rPr>
                <w:rFonts w:ascii="Arial" w:hAnsi="Arial" w:cs="Arial"/>
                <w:sz w:val="20"/>
                <w:szCs w:val="20"/>
              </w:rPr>
            </w:pPr>
          </w:p>
        </w:tc>
        <w:tc>
          <w:tcPr>
            <w:tcW w:w="1276" w:type="dxa"/>
            <w:tcBorders>
              <w:bottom w:val="nil"/>
            </w:tcBorders>
          </w:tcPr>
          <w:p w14:paraId="17DFB73F" w14:textId="77777777" w:rsidR="00517AB0" w:rsidRDefault="00517AB0" w:rsidP="00517AB0">
            <w:pPr>
              <w:jc w:val="right"/>
              <w:rPr>
                <w:rFonts w:ascii="Arial" w:hAnsi="Arial" w:cs="Arial"/>
                <w:sz w:val="20"/>
                <w:szCs w:val="20"/>
              </w:rPr>
            </w:pPr>
          </w:p>
        </w:tc>
        <w:tc>
          <w:tcPr>
            <w:tcW w:w="709" w:type="dxa"/>
            <w:tcBorders>
              <w:bottom w:val="nil"/>
            </w:tcBorders>
          </w:tcPr>
          <w:p w14:paraId="7C85B158" w14:textId="77777777" w:rsidR="00517AB0" w:rsidRDefault="00517AB0" w:rsidP="00517AB0">
            <w:pPr>
              <w:jc w:val="both"/>
              <w:rPr>
                <w:rFonts w:ascii="Arial" w:hAnsi="Arial" w:cs="Arial"/>
                <w:color w:val="FF0000"/>
                <w:sz w:val="20"/>
                <w:szCs w:val="20"/>
              </w:rPr>
            </w:pPr>
          </w:p>
        </w:tc>
      </w:tr>
      <w:tr w:rsidR="0086364B" w14:paraId="21C41D4D" w14:textId="77777777" w:rsidTr="00F271D6">
        <w:tc>
          <w:tcPr>
            <w:tcW w:w="6520" w:type="dxa"/>
          </w:tcPr>
          <w:p w14:paraId="32F02F6A" w14:textId="0D5122E6" w:rsidR="0086364B" w:rsidRDefault="0086364B" w:rsidP="00F271D6">
            <w:pPr>
              <w:jc w:val="both"/>
              <w:rPr>
                <w:rFonts w:ascii="Arial" w:hAnsi="Arial" w:cs="Arial"/>
                <w:sz w:val="20"/>
                <w:szCs w:val="20"/>
              </w:rPr>
            </w:pPr>
            <w:r>
              <w:rPr>
                <w:rFonts w:ascii="Arial" w:hAnsi="Arial" w:cs="Arial"/>
                <w:b/>
                <w:sz w:val="20"/>
                <w:szCs w:val="20"/>
              </w:rPr>
              <w:t>Death estate:</w:t>
            </w:r>
          </w:p>
        </w:tc>
        <w:tc>
          <w:tcPr>
            <w:tcW w:w="1276" w:type="dxa"/>
          </w:tcPr>
          <w:p w14:paraId="4357CE39" w14:textId="77777777" w:rsidR="0086364B" w:rsidRDefault="0086364B" w:rsidP="00F271D6">
            <w:pPr>
              <w:jc w:val="right"/>
              <w:rPr>
                <w:rFonts w:ascii="Arial" w:hAnsi="Arial" w:cs="Arial"/>
                <w:sz w:val="20"/>
                <w:szCs w:val="20"/>
              </w:rPr>
            </w:pPr>
          </w:p>
        </w:tc>
        <w:tc>
          <w:tcPr>
            <w:tcW w:w="1276" w:type="dxa"/>
          </w:tcPr>
          <w:p w14:paraId="1A8F3CF2" w14:textId="77777777" w:rsidR="0086364B" w:rsidRDefault="0086364B" w:rsidP="00F271D6">
            <w:pPr>
              <w:jc w:val="right"/>
              <w:rPr>
                <w:rFonts w:ascii="Arial" w:hAnsi="Arial" w:cs="Arial"/>
                <w:sz w:val="20"/>
                <w:szCs w:val="20"/>
              </w:rPr>
            </w:pPr>
          </w:p>
        </w:tc>
        <w:tc>
          <w:tcPr>
            <w:tcW w:w="709" w:type="dxa"/>
          </w:tcPr>
          <w:p w14:paraId="0421DA66" w14:textId="77777777" w:rsidR="0086364B" w:rsidRDefault="0086364B" w:rsidP="00F271D6">
            <w:pPr>
              <w:jc w:val="both"/>
              <w:rPr>
                <w:rFonts w:ascii="Arial" w:hAnsi="Arial" w:cs="Arial"/>
                <w:color w:val="FF0000"/>
                <w:sz w:val="20"/>
                <w:szCs w:val="20"/>
              </w:rPr>
            </w:pPr>
          </w:p>
        </w:tc>
      </w:tr>
      <w:tr w:rsidR="005C2B4B" w14:paraId="1053FFBE" w14:textId="77777777" w:rsidTr="00F271D6">
        <w:tc>
          <w:tcPr>
            <w:tcW w:w="6520" w:type="dxa"/>
          </w:tcPr>
          <w:p w14:paraId="7273E26D" w14:textId="77777777" w:rsidR="005C2B4B" w:rsidRDefault="005C2B4B" w:rsidP="0086364B">
            <w:pPr>
              <w:jc w:val="both"/>
              <w:rPr>
                <w:rFonts w:ascii="Arial" w:hAnsi="Arial" w:cs="Arial"/>
                <w:sz w:val="20"/>
                <w:szCs w:val="20"/>
              </w:rPr>
            </w:pPr>
          </w:p>
        </w:tc>
        <w:tc>
          <w:tcPr>
            <w:tcW w:w="1276" w:type="dxa"/>
          </w:tcPr>
          <w:p w14:paraId="62C270FF" w14:textId="77777777" w:rsidR="005C2B4B" w:rsidRDefault="005C2B4B" w:rsidP="0086364B">
            <w:pPr>
              <w:jc w:val="right"/>
              <w:rPr>
                <w:rFonts w:ascii="Arial" w:hAnsi="Arial" w:cs="Arial"/>
                <w:sz w:val="20"/>
                <w:szCs w:val="20"/>
              </w:rPr>
            </w:pPr>
          </w:p>
        </w:tc>
        <w:tc>
          <w:tcPr>
            <w:tcW w:w="1276" w:type="dxa"/>
          </w:tcPr>
          <w:p w14:paraId="5875DB26" w14:textId="77777777" w:rsidR="005C2B4B" w:rsidRDefault="005C2B4B" w:rsidP="0086364B">
            <w:pPr>
              <w:jc w:val="right"/>
              <w:rPr>
                <w:rFonts w:ascii="Arial" w:hAnsi="Arial" w:cs="Arial"/>
                <w:sz w:val="20"/>
                <w:szCs w:val="20"/>
              </w:rPr>
            </w:pPr>
          </w:p>
        </w:tc>
        <w:tc>
          <w:tcPr>
            <w:tcW w:w="709" w:type="dxa"/>
          </w:tcPr>
          <w:p w14:paraId="3C652BF4" w14:textId="77777777" w:rsidR="005C2B4B" w:rsidRDefault="005C2B4B" w:rsidP="0086364B">
            <w:pPr>
              <w:jc w:val="both"/>
              <w:rPr>
                <w:rFonts w:ascii="Arial" w:hAnsi="Arial" w:cs="Arial"/>
                <w:color w:val="FF0000"/>
                <w:sz w:val="20"/>
                <w:szCs w:val="20"/>
              </w:rPr>
            </w:pPr>
          </w:p>
        </w:tc>
      </w:tr>
      <w:tr w:rsidR="0086364B" w14:paraId="3D001631" w14:textId="77777777" w:rsidTr="00F271D6">
        <w:tc>
          <w:tcPr>
            <w:tcW w:w="6520" w:type="dxa"/>
          </w:tcPr>
          <w:p w14:paraId="7BA4C6D2" w14:textId="3BB57B0F" w:rsidR="0086364B" w:rsidRPr="003D5193" w:rsidRDefault="0086364B" w:rsidP="0086364B">
            <w:pPr>
              <w:jc w:val="both"/>
              <w:rPr>
                <w:rFonts w:ascii="Arial" w:hAnsi="Arial" w:cs="Arial"/>
                <w:sz w:val="20"/>
                <w:szCs w:val="20"/>
              </w:rPr>
            </w:pPr>
            <w:r>
              <w:rPr>
                <w:rFonts w:ascii="Arial" w:hAnsi="Arial" w:cs="Arial"/>
                <w:sz w:val="20"/>
                <w:szCs w:val="20"/>
              </w:rPr>
              <w:t>Total assets</w:t>
            </w:r>
          </w:p>
        </w:tc>
        <w:tc>
          <w:tcPr>
            <w:tcW w:w="1276" w:type="dxa"/>
          </w:tcPr>
          <w:p w14:paraId="7B6C5ACD" w14:textId="1D842910" w:rsidR="0086364B" w:rsidRDefault="0086364B" w:rsidP="0086364B">
            <w:pPr>
              <w:jc w:val="right"/>
              <w:rPr>
                <w:rFonts w:ascii="Arial" w:hAnsi="Arial" w:cs="Arial"/>
                <w:sz w:val="20"/>
                <w:szCs w:val="20"/>
              </w:rPr>
            </w:pPr>
            <w:r>
              <w:rPr>
                <w:rFonts w:ascii="Arial" w:hAnsi="Arial" w:cs="Arial"/>
                <w:sz w:val="20"/>
                <w:szCs w:val="20"/>
              </w:rPr>
              <w:t>1,2</w:t>
            </w:r>
            <w:r w:rsidR="00BA265E">
              <w:rPr>
                <w:rFonts w:ascii="Arial" w:hAnsi="Arial" w:cs="Arial"/>
                <w:sz w:val="20"/>
                <w:szCs w:val="20"/>
              </w:rPr>
              <w:t>5</w:t>
            </w:r>
            <w:r>
              <w:rPr>
                <w:rFonts w:ascii="Arial" w:hAnsi="Arial" w:cs="Arial"/>
                <w:sz w:val="20"/>
                <w:szCs w:val="20"/>
              </w:rPr>
              <w:t>5,000</w:t>
            </w:r>
          </w:p>
        </w:tc>
        <w:tc>
          <w:tcPr>
            <w:tcW w:w="1276" w:type="dxa"/>
          </w:tcPr>
          <w:p w14:paraId="06E455B3" w14:textId="77777777" w:rsidR="0086364B" w:rsidRDefault="0086364B" w:rsidP="0086364B">
            <w:pPr>
              <w:jc w:val="right"/>
              <w:rPr>
                <w:rFonts w:ascii="Arial" w:hAnsi="Arial" w:cs="Arial"/>
                <w:sz w:val="20"/>
                <w:szCs w:val="20"/>
              </w:rPr>
            </w:pPr>
          </w:p>
        </w:tc>
        <w:tc>
          <w:tcPr>
            <w:tcW w:w="709" w:type="dxa"/>
          </w:tcPr>
          <w:p w14:paraId="00B864CF" w14:textId="77777777" w:rsidR="0086364B" w:rsidRDefault="0086364B" w:rsidP="0086364B">
            <w:pPr>
              <w:jc w:val="both"/>
              <w:rPr>
                <w:rFonts w:ascii="Arial" w:hAnsi="Arial" w:cs="Arial"/>
                <w:color w:val="FF0000"/>
                <w:sz w:val="20"/>
                <w:szCs w:val="20"/>
              </w:rPr>
            </w:pPr>
          </w:p>
        </w:tc>
      </w:tr>
      <w:tr w:rsidR="0086364B" w14:paraId="46BCE980" w14:textId="77777777" w:rsidTr="00F271D6">
        <w:tc>
          <w:tcPr>
            <w:tcW w:w="6520" w:type="dxa"/>
          </w:tcPr>
          <w:p w14:paraId="3A3B3386" w14:textId="3544ED63" w:rsidR="0086364B" w:rsidRPr="003D5193" w:rsidRDefault="00FD23EF" w:rsidP="0086364B">
            <w:pPr>
              <w:jc w:val="both"/>
              <w:rPr>
                <w:rFonts w:ascii="Arial" w:hAnsi="Arial" w:cs="Arial"/>
                <w:sz w:val="20"/>
                <w:szCs w:val="20"/>
              </w:rPr>
            </w:pPr>
            <w:r>
              <w:rPr>
                <w:rFonts w:ascii="Arial" w:hAnsi="Arial" w:cs="Arial"/>
                <w:sz w:val="20"/>
                <w:szCs w:val="20"/>
              </w:rPr>
              <w:t>Conditional exemption for Andy Warhol painting (see below)</w:t>
            </w:r>
          </w:p>
        </w:tc>
        <w:tc>
          <w:tcPr>
            <w:tcW w:w="1276" w:type="dxa"/>
          </w:tcPr>
          <w:p w14:paraId="0C346D81" w14:textId="3346EF40" w:rsidR="0086364B" w:rsidRPr="00FD23EF" w:rsidRDefault="00FD23EF" w:rsidP="0086364B">
            <w:pPr>
              <w:jc w:val="right"/>
              <w:rPr>
                <w:rFonts w:ascii="Arial" w:hAnsi="Arial" w:cs="Arial"/>
                <w:sz w:val="20"/>
                <w:szCs w:val="20"/>
                <w:u w:val="single"/>
              </w:rPr>
            </w:pPr>
            <w:r w:rsidRPr="00FD23EF">
              <w:rPr>
                <w:rFonts w:ascii="Arial" w:hAnsi="Arial" w:cs="Arial"/>
                <w:sz w:val="20"/>
                <w:szCs w:val="20"/>
                <w:u w:val="single"/>
              </w:rPr>
              <w:t>(300,000)</w:t>
            </w:r>
          </w:p>
        </w:tc>
        <w:tc>
          <w:tcPr>
            <w:tcW w:w="1276" w:type="dxa"/>
          </w:tcPr>
          <w:p w14:paraId="5259AED3" w14:textId="77777777" w:rsidR="0086364B" w:rsidRDefault="0086364B" w:rsidP="0086364B">
            <w:pPr>
              <w:jc w:val="right"/>
              <w:rPr>
                <w:rFonts w:ascii="Arial" w:hAnsi="Arial" w:cs="Arial"/>
                <w:sz w:val="20"/>
                <w:szCs w:val="20"/>
              </w:rPr>
            </w:pPr>
          </w:p>
        </w:tc>
        <w:tc>
          <w:tcPr>
            <w:tcW w:w="709" w:type="dxa"/>
          </w:tcPr>
          <w:p w14:paraId="5594C0FF" w14:textId="4D37CA4D" w:rsidR="0086364B" w:rsidRDefault="00FD23EF" w:rsidP="0086364B">
            <w:pPr>
              <w:jc w:val="both"/>
              <w:rPr>
                <w:rFonts w:ascii="Arial" w:hAnsi="Arial" w:cs="Arial"/>
                <w:color w:val="FF0000"/>
                <w:sz w:val="20"/>
                <w:szCs w:val="20"/>
              </w:rPr>
            </w:pPr>
            <w:r>
              <w:rPr>
                <w:rFonts w:ascii="Arial" w:hAnsi="Arial" w:cs="Arial"/>
                <w:color w:val="FF0000"/>
                <w:sz w:val="20"/>
                <w:szCs w:val="20"/>
              </w:rPr>
              <w:t>½</w:t>
            </w:r>
          </w:p>
        </w:tc>
      </w:tr>
      <w:tr w:rsidR="0086364B" w14:paraId="320EE6D0" w14:textId="77777777" w:rsidTr="00F271D6">
        <w:tc>
          <w:tcPr>
            <w:tcW w:w="6520" w:type="dxa"/>
          </w:tcPr>
          <w:p w14:paraId="449AD118" w14:textId="77777777" w:rsidR="0086364B" w:rsidRPr="003D5193" w:rsidRDefault="0086364B" w:rsidP="0086364B">
            <w:pPr>
              <w:jc w:val="both"/>
              <w:rPr>
                <w:rFonts w:ascii="Arial" w:hAnsi="Arial" w:cs="Arial"/>
                <w:sz w:val="20"/>
                <w:szCs w:val="20"/>
              </w:rPr>
            </w:pPr>
          </w:p>
        </w:tc>
        <w:tc>
          <w:tcPr>
            <w:tcW w:w="1276" w:type="dxa"/>
          </w:tcPr>
          <w:p w14:paraId="02546ACD" w14:textId="580B6194" w:rsidR="0086364B" w:rsidRDefault="00FD23EF" w:rsidP="0086364B">
            <w:pPr>
              <w:jc w:val="right"/>
              <w:rPr>
                <w:rFonts w:ascii="Arial" w:hAnsi="Arial" w:cs="Arial"/>
                <w:sz w:val="20"/>
                <w:szCs w:val="20"/>
              </w:rPr>
            </w:pPr>
            <w:r>
              <w:rPr>
                <w:rFonts w:ascii="Arial" w:hAnsi="Arial" w:cs="Arial"/>
                <w:sz w:val="20"/>
                <w:szCs w:val="20"/>
              </w:rPr>
              <w:t>955,000</w:t>
            </w:r>
          </w:p>
        </w:tc>
        <w:tc>
          <w:tcPr>
            <w:tcW w:w="1276" w:type="dxa"/>
          </w:tcPr>
          <w:p w14:paraId="7B91EF38" w14:textId="77777777" w:rsidR="0086364B" w:rsidRDefault="0086364B" w:rsidP="0086364B">
            <w:pPr>
              <w:jc w:val="right"/>
              <w:rPr>
                <w:rFonts w:ascii="Arial" w:hAnsi="Arial" w:cs="Arial"/>
                <w:sz w:val="20"/>
                <w:szCs w:val="20"/>
              </w:rPr>
            </w:pPr>
          </w:p>
        </w:tc>
        <w:tc>
          <w:tcPr>
            <w:tcW w:w="709" w:type="dxa"/>
          </w:tcPr>
          <w:p w14:paraId="289332C1" w14:textId="77777777" w:rsidR="0086364B" w:rsidRDefault="0086364B" w:rsidP="0086364B">
            <w:pPr>
              <w:jc w:val="both"/>
              <w:rPr>
                <w:rFonts w:ascii="Arial" w:hAnsi="Arial" w:cs="Arial"/>
                <w:color w:val="FF0000"/>
                <w:sz w:val="20"/>
                <w:szCs w:val="20"/>
              </w:rPr>
            </w:pPr>
          </w:p>
        </w:tc>
      </w:tr>
      <w:tr w:rsidR="0086364B" w14:paraId="75ED3BBC" w14:textId="77777777" w:rsidTr="00F271D6">
        <w:tc>
          <w:tcPr>
            <w:tcW w:w="6520" w:type="dxa"/>
          </w:tcPr>
          <w:p w14:paraId="221BC104" w14:textId="004C193E" w:rsidR="0086364B" w:rsidRPr="003D5193" w:rsidRDefault="00FD23EF" w:rsidP="0086364B">
            <w:pPr>
              <w:jc w:val="both"/>
              <w:rPr>
                <w:rFonts w:ascii="Arial" w:hAnsi="Arial" w:cs="Arial"/>
                <w:sz w:val="20"/>
                <w:szCs w:val="20"/>
              </w:rPr>
            </w:pPr>
            <w:r>
              <w:rPr>
                <w:rFonts w:ascii="Arial" w:hAnsi="Arial" w:cs="Arial"/>
                <w:sz w:val="20"/>
                <w:szCs w:val="20"/>
              </w:rPr>
              <w:t xml:space="preserve">NRB – </w:t>
            </w:r>
            <w:r w:rsidR="005C2B4B">
              <w:rPr>
                <w:rFonts w:ascii="Arial" w:hAnsi="Arial" w:cs="Arial"/>
                <w:sz w:val="20"/>
                <w:szCs w:val="20"/>
              </w:rPr>
              <w:t xml:space="preserve">fully </w:t>
            </w:r>
            <w:r>
              <w:rPr>
                <w:rFonts w:ascii="Arial" w:hAnsi="Arial" w:cs="Arial"/>
                <w:sz w:val="20"/>
                <w:szCs w:val="20"/>
              </w:rPr>
              <w:t>u</w:t>
            </w:r>
            <w:r w:rsidR="005C2B4B">
              <w:rPr>
                <w:rFonts w:ascii="Arial" w:hAnsi="Arial" w:cs="Arial"/>
                <w:sz w:val="20"/>
                <w:szCs w:val="20"/>
              </w:rPr>
              <w:t>tili</w:t>
            </w:r>
            <w:r>
              <w:rPr>
                <w:rFonts w:ascii="Arial" w:hAnsi="Arial" w:cs="Arial"/>
                <w:sz w:val="20"/>
                <w:szCs w:val="20"/>
              </w:rPr>
              <w:t>sed against lifetime transfers</w:t>
            </w:r>
          </w:p>
        </w:tc>
        <w:tc>
          <w:tcPr>
            <w:tcW w:w="1276" w:type="dxa"/>
          </w:tcPr>
          <w:p w14:paraId="1DC88CD9" w14:textId="0161E070" w:rsidR="0086364B" w:rsidRDefault="00FD23EF" w:rsidP="0086364B">
            <w:pPr>
              <w:jc w:val="right"/>
              <w:rPr>
                <w:rFonts w:ascii="Arial" w:hAnsi="Arial" w:cs="Arial"/>
                <w:sz w:val="20"/>
                <w:szCs w:val="20"/>
              </w:rPr>
            </w:pPr>
            <w:r>
              <w:rPr>
                <w:rFonts w:ascii="Arial" w:hAnsi="Arial" w:cs="Arial"/>
                <w:sz w:val="20"/>
                <w:szCs w:val="20"/>
              </w:rPr>
              <w:t>-</w:t>
            </w:r>
          </w:p>
        </w:tc>
        <w:tc>
          <w:tcPr>
            <w:tcW w:w="1276" w:type="dxa"/>
          </w:tcPr>
          <w:p w14:paraId="31D024DE" w14:textId="77777777" w:rsidR="0086364B" w:rsidRDefault="0086364B" w:rsidP="0086364B">
            <w:pPr>
              <w:jc w:val="right"/>
              <w:rPr>
                <w:rFonts w:ascii="Arial" w:hAnsi="Arial" w:cs="Arial"/>
                <w:sz w:val="20"/>
                <w:szCs w:val="20"/>
              </w:rPr>
            </w:pPr>
          </w:p>
        </w:tc>
        <w:tc>
          <w:tcPr>
            <w:tcW w:w="709" w:type="dxa"/>
          </w:tcPr>
          <w:p w14:paraId="19232FCB" w14:textId="7058BA7F" w:rsidR="0086364B" w:rsidRDefault="00FD23EF" w:rsidP="0086364B">
            <w:pPr>
              <w:jc w:val="both"/>
              <w:rPr>
                <w:rFonts w:ascii="Arial" w:hAnsi="Arial" w:cs="Arial"/>
                <w:color w:val="FF0000"/>
                <w:sz w:val="20"/>
                <w:szCs w:val="20"/>
              </w:rPr>
            </w:pPr>
            <w:r>
              <w:rPr>
                <w:rFonts w:ascii="Arial" w:hAnsi="Arial" w:cs="Arial"/>
                <w:color w:val="FF0000"/>
                <w:sz w:val="20"/>
                <w:szCs w:val="20"/>
              </w:rPr>
              <w:t>½</w:t>
            </w:r>
          </w:p>
        </w:tc>
      </w:tr>
      <w:tr w:rsidR="0086364B" w14:paraId="7B6C47F8" w14:textId="77777777" w:rsidTr="00F271D6">
        <w:tc>
          <w:tcPr>
            <w:tcW w:w="6520" w:type="dxa"/>
          </w:tcPr>
          <w:p w14:paraId="11AF0476" w14:textId="005259C1" w:rsidR="0086364B" w:rsidRPr="003D5193" w:rsidRDefault="00FD23EF" w:rsidP="0086364B">
            <w:pPr>
              <w:jc w:val="both"/>
              <w:rPr>
                <w:rFonts w:ascii="Arial" w:hAnsi="Arial" w:cs="Arial"/>
                <w:sz w:val="20"/>
                <w:szCs w:val="20"/>
              </w:rPr>
            </w:pPr>
            <w:r>
              <w:rPr>
                <w:rFonts w:ascii="Arial" w:hAnsi="Arial" w:cs="Arial"/>
                <w:sz w:val="20"/>
                <w:szCs w:val="20"/>
              </w:rPr>
              <w:t>RNRB – available as main home left to direct descendent</w:t>
            </w:r>
          </w:p>
        </w:tc>
        <w:tc>
          <w:tcPr>
            <w:tcW w:w="1276" w:type="dxa"/>
          </w:tcPr>
          <w:p w14:paraId="024AD287" w14:textId="1AE681D9" w:rsidR="0086364B" w:rsidRPr="00FD23EF" w:rsidRDefault="00FD23EF" w:rsidP="0086364B">
            <w:pPr>
              <w:jc w:val="right"/>
              <w:rPr>
                <w:rFonts w:ascii="Arial" w:hAnsi="Arial" w:cs="Arial"/>
                <w:sz w:val="20"/>
                <w:szCs w:val="20"/>
                <w:u w:val="single"/>
              </w:rPr>
            </w:pPr>
            <w:r w:rsidRPr="00FD23EF">
              <w:rPr>
                <w:rFonts w:ascii="Arial" w:hAnsi="Arial" w:cs="Arial"/>
                <w:sz w:val="20"/>
                <w:szCs w:val="20"/>
                <w:u w:val="single"/>
              </w:rPr>
              <w:t>(175,000)</w:t>
            </w:r>
          </w:p>
        </w:tc>
        <w:tc>
          <w:tcPr>
            <w:tcW w:w="1276" w:type="dxa"/>
          </w:tcPr>
          <w:p w14:paraId="0B7B263D" w14:textId="77777777" w:rsidR="0086364B" w:rsidRDefault="0086364B" w:rsidP="0086364B">
            <w:pPr>
              <w:jc w:val="right"/>
              <w:rPr>
                <w:rFonts w:ascii="Arial" w:hAnsi="Arial" w:cs="Arial"/>
                <w:sz w:val="20"/>
                <w:szCs w:val="20"/>
              </w:rPr>
            </w:pPr>
          </w:p>
        </w:tc>
        <w:tc>
          <w:tcPr>
            <w:tcW w:w="709" w:type="dxa"/>
          </w:tcPr>
          <w:p w14:paraId="0E76B78D" w14:textId="16F781C4" w:rsidR="0086364B" w:rsidRDefault="00FD23EF" w:rsidP="0086364B">
            <w:pPr>
              <w:jc w:val="both"/>
              <w:rPr>
                <w:rFonts w:ascii="Arial" w:hAnsi="Arial" w:cs="Arial"/>
                <w:color w:val="FF0000"/>
                <w:sz w:val="20"/>
                <w:szCs w:val="20"/>
              </w:rPr>
            </w:pPr>
            <w:r>
              <w:rPr>
                <w:rFonts w:ascii="Arial" w:hAnsi="Arial" w:cs="Arial"/>
                <w:color w:val="FF0000"/>
                <w:sz w:val="20"/>
                <w:szCs w:val="20"/>
              </w:rPr>
              <w:t>½</w:t>
            </w:r>
          </w:p>
        </w:tc>
      </w:tr>
      <w:tr w:rsidR="0086364B" w14:paraId="198EC004" w14:textId="77777777" w:rsidTr="00F271D6">
        <w:tc>
          <w:tcPr>
            <w:tcW w:w="6520" w:type="dxa"/>
          </w:tcPr>
          <w:p w14:paraId="55C67AC1" w14:textId="77777777" w:rsidR="0086364B" w:rsidRPr="003D5193" w:rsidRDefault="0086364B" w:rsidP="0086364B">
            <w:pPr>
              <w:jc w:val="both"/>
              <w:rPr>
                <w:rFonts w:ascii="Arial" w:hAnsi="Arial" w:cs="Arial"/>
                <w:sz w:val="20"/>
                <w:szCs w:val="20"/>
              </w:rPr>
            </w:pPr>
          </w:p>
        </w:tc>
        <w:tc>
          <w:tcPr>
            <w:tcW w:w="1276" w:type="dxa"/>
          </w:tcPr>
          <w:p w14:paraId="3A603447" w14:textId="5313134B" w:rsidR="0086364B" w:rsidRPr="00FD23EF" w:rsidRDefault="00FD23EF" w:rsidP="0086364B">
            <w:pPr>
              <w:jc w:val="right"/>
              <w:rPr>
                <w:rFonts w:ascii="Arial" w:hAnsi="Arial" w:cs="Arial"/>
                <w:sz w:val="20"/>
                <w:szCs w:val="20"/>
                <w:u w:val="single"/>
              </w:rPr>
            </w:pPr>
            <w:r w:rsidRPr="00FD23EF">
              <w:rPr>
                <w:rFonts w:ascii="Arial" w:hAnsi="Arial" w:cs="Arial"/>
                <w:sz w:val="20"/>
                <w:szCs w:val="20"/>
                <w:u w:val="single"/>
              </w:rPr>
              <w:t>780,000</w:t>
            </w:r>
          </w:p>
        </w:tc>
        <w:tc>
          <w:tcPr>
            <w:tcW w:w="1276" w:type="dxa"/>
          </w:tcPr>
          <w:p w14:paraId="17C24C6E" w14:textId="77777777" w:rsidR="0086364B" w:rsidRDefault="0086364B" w:rsidP="0086364B">
            <w:pPr>
              <w:jc w:val="right"/>
              <w:rPr>
                <w:rFonts w:ascii="Arial" w:hAnsi="Arial" w:cs="Arial"/>
                <w:sz w:val="20"/>
                <w:szCs w:val="20"/>
              </w:rPr>
            </w:pPr>
          </w:p>
        </w:tc>
        <w:tc>
          <w:tcPr>
            <w:tcW w:w="709" w:type="dxa"/>
          </w:tcPr>
          <w:p w14:paraId="13FADA20" w14:textId="77777777" w:rsidR="0086364B" w:rsidRDefault="0086364B" w:rsidP="0086364B">
            <w:pPr>
              <w:jc w:val="both"/>
              <w:rPr>
                <w:rFonts w:ascii="Arial" w:hAnsi="Arial" w:cs="Arial"/>
                <w:color w:val="FF0000"/>
                <w:sz w:val="20"/>
                <w:szCs w:val="20"/>
              </w:rPr>
            </w:pPr>
          </w:p>
        </w:tc>
      </w:tr>
      <w:tr w:rsidR="0086364B" w14:paraId="5950CB3F" w14:textId="77777777" w:rsidTr="00F271D6">
        <w:tc>
          <w:tcPr>
            <w:tcW w:w="6520" w:type="dxa"/>
          </w:tcPr>
          <w:p w14:paraId="198CB4C1" w14:textId="6CAF515F" w:rsidR="0086364B" w:rsidRPr="003D5193" w:rsidRDefault="00FD23EF" w:rsidP="0086364B">
            <w:pPr>
              <w:jc w:val="both"/>
              <w:rPr>
                <w:rFonts w:ascii="Arial" w:hAnsi="Arial" w:cs="Arial"/>
                <w:sz w:val="20"/>
                <w:szCs w:val="20"/>
              </w:rPr>
            </w:pPr>
            <w:r>
              <w:rPr>
                <w:rFonts w:ascii="Arial" w:hAnsi="Arial" w:cs="Arial"/>
                <w:sz w:val="20"/>
                <w:szCs w:val="20"/>
              </w:rPr>
              <w:t>IHT @ 40%</w:t>
            </w:r>
            <w:r w:rsidR="00EE6AC5">
              <w:rPr>
                <w:rFonts w:ascii="Arial" w:hAnsi="Arial" w:cs="Arial"/>
                <w:sz w:val="20"/>
                <w:szCs w:val="20"/>
              </w:rPr>
              <w:t xml:space="preserve"> payable by executors</w:t>
            </w:r>
          </w:p>
        </w:tc>
        <w:tc>
          <w:tcPr>
            <w:tcW w:w="1276" w:type="dxa"/>
          </w:tcPr>
          <w:p w14:paraId="45FF0B9B" w14:textId="45E95D33" w:rsidR="0086364B" w:rsidRDefault="0086364B" w:rsidP="0086364B">
            <w:pPr>
              <w:jc w:val="right"/>
              <w:rPr>
                <w:rFonts w:ascii="Arial" w:hAnsi="Arial" w:cs="Arial"/>
                <w:sz w:val="20"/>
                <w:szCs w:val="20"/>
              </w:rPr>
            </w:pPr>
          </w:p>
        </w:tc>
        <w:tc>
          <w:tcPr>
            <w:tcW w:w="1276" w:type="dxa"/>
          </w:tcPr>
          <w:p w14:paraId="646D1BB0" w14:textId="24A94AE4" w:rsidR="0086364B" w:rsidRPr="00FD23EF" w:rsidRDefault="00FD23EF" w:rsidP="0086364B">
            <w:pPr>
              <w:jc w:val="right"/>
              <w:rPr>
                <w:rFonts w:ascii="Arial" w:hAnsi="Arial" w:cs="Arial"/>
                <w:sz w:val="20"/>
                <w:szCs w:val="20"/>
                <w:u w:val="double"/>
              </w:rPr>
            </w:pPr>
            <w:r w:rsidRPr="00FD23EF">
              <w:rPr>
                <w:rFonts w:ascii="Arial" w:hAnsi="Arial" w:cs="Arial"/>
                <w:sz w:val="20"/>
                <w:szCs w:val="20"/>
                <w:u w:val="double"/>
              </w:rPr>
              <w:t>312,000</w:t>
            </w:r>
          </w:p>
        </w:tc>
        <w:tc>
          <w:tcPr>
            <w:tcW w:w="709" w:type="dxa"/>
          </w:tcPr>
          <w:p w14:paraId="48CC1BBC" w14:textId="3039F7C6" w:rsidR="0086364B" w:rsidRDefault="00FD23EF" w:rsidP="0086364B">
            <w:pPr>
              <w:jc w:val="both"/>
              <w:rPr>
                <w:rFonts w:ascii="Arial" w:hAnsi="Arial" w:cs="Arial"/>
                <w:color w:val="FF0000"/>
                <w:sz w:val="20"/>
                <w:szCs w:val="20"/>
              </w:rPr>
            </w:pPr>
            <w:r>
              <w:rPr>
                <w:rFonts w:ascii="Arial" w:hAnsi="Arial" w:cs="Arial"/>
                <w:color w:val="FF0000"/>
                <w:sz w:val="20"/>
                <w:szCs w:val="20"/>
              </w:rPr>
              <w:t>½</w:t>
            </w:r>
          </w:p>
        </w:tc>
      </w:tr>
      <w:tr w:rsidR="0086364B" w14:paraId="206EF759" w14:textId="77777777" w:rsidTr="00F271D6">
        <w:tc>
          <w:tcPr>
            <w:tcW w:w="6520" w:type="dxa"/>
          </w:tcPr>
          <w:p w14:paraId="13278D7A" w14:textId="77777777" w:rsidR="0086364B" w:rsidRPr="003D5193" w:rsidRDefault="0086364B" w:rsidP="0086364B">
            <w:pPr>
              <w:jc w:val="both"/>
              <w:rPr>
                <w:rFonts w:ascii="Arial" w:hAnsi="Arial" w:cs="Arial"/>
                <w:sz w:val="20"/>
                <w:szCs w:val="20"/>
              </w:rPr>
            </w:pPr>
          </w:p>
        </w:tc>
        <w:tc>
          <w:tcPr>
            <w:tcW w:w="1276" w:type="dxa"/>
          </w:tcPr>
          <w:p w14:paraId="6F6B420E" w14:textId="77777777" w:rsidR="0086364B" w:rsidRDefault="0086364B" w:rsidP="0086364B">
            <w:pPr>
              <w:jc w:val="right"/>
              <w:rPr>
                <w:rFonts w:ascii="Arial" w:hAnsi="Arial" w:cs="Arial"/>
                <w:sz w:val="20"/>
                <w:szCs w:val="20"/>
              </w:rPr>
            </w:pPr>
          </w:p>
        </w:tc>
        <w:tc>
          <w:tcPr>
            <w:tcW w:w="1276" w:type="dxa"/>
          </w:tcPr>
          <w:p w14:paraId="00D210E5" w14:textId="77777777" w:rsidR="0086364B" w:rsidRDefault="0086364B" w:rsidP="0086364B">
            <w:pPr>
              <w:jc w:val="right"/>
              <w:rPr>
                <w:rFonts w:ascii="Arial" w:hAnsi="Arial" w:cs="Arial"/>
                <w:sz w:val="20"/>
                <w:szCs w:val="20"/>
              </w:rPr>
            </w:pPr>
          </w:p>
        </w:tc>
        <w:tc>
          <w:tcPr>
            <w:tcW w:w="709" w:type="dxa"/>
          </w:tcPr>
          <w:p w14:paraId="15DED3C5" w14:textId="77777777" w:rsidR="0086364B" w:rsidRDefault="0086364B" w:rsidP="0086364B">
            <w:pPr>
              <w:jc w:val="both"/>
              <w:rPr>
                <w:rFonts w:ascii="Arial" w:hAnsi="Arial" w:cs="Arial"/>
                <w:color w:val="FF0000"/>
                <w:sz w:val="20"/>
                <w:szCs w:val="20"/>
              </w:rPr>
            </w:pPr>
          </w:p>
        </w:tc>
      </w:tr>
      <w:tr w:rsidR="00FD23EF" w14:paraId="7B6247AB" w14:textId="77777777" w:rsidTr="00F271D6">
        <w:tc>
          <w:tcPr>
            <w:tcW w:w="6520" w:type="dxa"/>
          </w:tcPr>
          <w:p w14:paraId="4CAF0E08" w14:textId="69731635" w:rsidR="00FD23EF" w:rsidRPr="00FD23EF" w:rsidRDefault="00FD23EF" w:rsidP="0086364B">
            <w:pPr>
              <w:jc w:val="both"/>
              <w:rPr>
                <w:rFonts w:ascii="Arial" w:hAnsi="Arial" w:cs="Arial"/>
                <w:sz w:val="20"/>
                <w:szCs w:val="20"/>
                <w:u w:val="single"/>
              </w:rPr>
            </w:pPr>
            <w:r w:rsidRPr="00FD23EF">
              <w:rPr>
                <w:rFonts w:ascii="Arial" w:hAnsi="Arial" w:cs="Arial"/>
                <w:sz w:val="20"/>
                <w:szCs w:val="20"/>
                <w:u w:val="single"/>
              </w:rPr>
              <w:t>Conditional exemption for Andy Warhol painting</w:t>
            </w:r>
          </w:p>
        </w:tc>
        <w:tc>
          <w:tcPr>
            <w:tcW w:w="1276" w:type="dxa"/>
          </w:tcPr>
          <w:p w14:paraId="72BA1F39" w14:textId="77777777" w:rsidR="00FD23EF" w:rsidRDefault="00FD23EF" w:rsidP="0086364B">
            <w:pPr>
              <w:jc w:val="right"/>
              <w:rPr>
                <w:rFonts w:ascii="Arial" w:hAnsi="Arial" w:cs="Arial"/>
                <w:sz w:val="20"/>
                <w:szCs w:val="20"/>
              </w:rPr>
            </w:pPr>
          </w:p>
        </w:tc>
        <w:tc>
          <w:tcPr>
            <w:tcW w:w="1276" w:type="dxa"/>
          </w:tcPr>
          <w:p w14:paraId="694CB122" w14:textId="77777777" w:rsidR="00FD23EF" w:rsidRDefault="00FD23EF" w:rsidP="0086364B">
            <w:pPr>
              <w:jc w:val="right"/>
              <w:rPr>
                <w:rFonts w:ascii="Arial" w:hAnsi="Arial" w:cs="Arial"/>
                <w:sz w:val="20"/>
                <w:szCs w:val="20"/>
              </w:rPr>
            </w:pPr>
          </w:p>
        </w:tc>
        <w:tc>
          <w:tcPr>
            <w:tcW w:w="709" w:type="dxa"/>
          </w:tcPr>
          <w:p w14:paraId="3E34670E" w14:textId="77777777" w:rsidR="00FD23EF" w:rsidRDefault="00FD23EF" w:rsidP="0086364B">
            <w:pPr>
              <w:jc w:val="both"/>
              <w:rPr>
                <w:rFonts w:ascii="Arial" w:hAnsi="Arial" w:cs="Arial"/>
                <w:color w:val="FF0000"/>
                <w:sz w:val="20"/>
                <w:szCs w:val="20"/>
              </w:rPr>
            </w:pPr>
          </w:p>
        </w:tc>
      </w:tr>
      <w:tr w:rsidR="006F6F5B" w14:paraId="3BC7DF97" w14:textId="77777777" w:rsidTr="007C7478">
        <w:tc>
          <w:tcPr>
            <w:tcW w:w="9781" w:type="dxa"/>
            <w:gridSpan w:val="4"/>
          </w:tcPr>
          <w:p w14:paraId="2AA25E6B" w14:textId="71BCD943" w:rsidR="006F6F5B" w:rsidRDefault="006F6F5B" w:rsidP="0086364B">
            <w:pPr>
              <w:jc w:val="both"/>
              <w:rPr>
                <w:rFonts w:ascii="Arial" w:hAnsi="Arial" w:cs="Arial"/>
                <w:sz w:val="20"/>
                <w:szCs w:val="20"/>
              </w:rPr>
            </w:pPr>
            <w:r>
              <w:rPr>
                <w:rFonts w:ascii="Arial" w:hAnsi="Arial" w:cs="Arial"/>
                <w:sz w:val="20"/>
                <w:szCs w:val="20"/>
              </w:rPr>
              <w:t xml:space="preserve">As the painting had previously been designated as heritage property by HMRC then on the basis that it remains heritage property at the date of Juliana’s death </w:t>
            </w:r>
            <w:r w:rsidRPr="00411592">
              <w:rPr>
                <w:rFonts w:ascii="Arial" w:hAnsi="Arial" w:cs="Arial"/>
                <w:color w:val="FF0000"/>
                <w:sz w:val="20"/>
                <w:szCs w:val="20"/>
              </w:rPr>
              <w:t>(</w:t>
            </w:r>
            <w:r w:rsidR="00AA5CC7">
              <w:rPr>
                <w:rFonts w:ascii="Arial" w:hAnsi="Arial" w:cs="Arial"/>
                <w:color w:val="FF0000"/>
                <w:sz w:val="20"/>
                <w:szCs w:val="20"/>
              </w:rPr>
              <w:t>½</w:t>
            </w:r>
            <w:r w:rsidRPr="00411592">
              <w:rPr>
                <w:rFonts w:ascii="Arial" w:hAnsi="Arial" w:cs="Arial"/>
                <w:color w:val="FF0000"/>
                <w:sz w:val="20"/>
                <w:szCs w:val="20"/>
              </w:rPr>
              <w:t>)</w:t>
            </w:r>
            <w:r>
              <w:rPr>
                <w:rFonts w:ascii="Arial" w:hAnsi="Arial" w:cs="Arial"/>
                <w:sz w:val="20"/>
                <w:szCs w:val="20"/>
              </w:rPr>
              <w:t xml:space="preserve"> and Dana makes a claim for exemption by 14 March 2025 </w:t>
            </w:r>
            <w:r w:rsidRPr="00411592">
              <w:rPr>
                <w:rFonts w:ascii="Arial" w:hAnsi="Arial" w:cs="Arial"/>
                <w:color w:val="FF0000"/>
                <w:sz w:val="20"/>
                <w:szCs w:val="20"/>
              </w:rPr>
              <w:t>(</w:t>
            </w:r>
            <w:r w:rsidR="00AA5CC7">
              <w:rPr>
                <w:rFonts w:ascii="Arial" w:hAnsi="Arial" w:cs="Arial"/>
                <w:color w:val="FF0000"/>
                <w:sz w:val="20"/>
                <w:szCs w:val="20"/>
              </w:rPr>
              <w:t>½</w:t>
            </w:r>
            <w:r w:rsidRPr="00411592">
              <w:rPr>
                <w:rFonts w:ascii="Arial" w:hAnsi="Arial" w:cs="Arial"/>
                <w:color w:val="FF0000"/>
                <w:sz w:val="20"/>
                <w:szCs w:val="20"/>
              </w:rPr>
              <w:t>)</w:t>
            </w:r>
            <w:r>
              <w:rPr>
                <w:rFonts w:ascii="Arial" w:hAnsi="Arial" w:cs="Arial"/>
                <w:sz w:val="20"/>
                <w:szCs w:val="20"/>
              </w:rPr>
              <w:t xml:space="preserve"> then conditional exemption from IHT </w:t>
            </w:r>
            <w:r w:rsidR="005C2B4B">
              <w:rPr>
                <w:rFonts w:ascii="Arial" w:hAnsi="Arial" w:cs="Arial"/>
                <w:sz w:val="20"/>
                <w:szCs w:val="20"/>
              </w:rPr>
              <w:t xml:space="preserve">on </w:t>
            </w:r>
            <w:r>
              <w:rPr>
                <w:rFonts w:ascii="Arial" w:hAnsi="Arial" w:cs="Arial"/>
                <w:sz w:val="20"/>
                <w:szCs w:val="20"/>
              </w:rPr>
              <w:t>Juliana’s death estate will apply</w:t>
            </w:r>
            <w:r w:rsidR="00EE6AC5">
              <w:rPr>
                <w:rFonts w:ascii="Arial" w:hAnsi="Arial" w:cs="Arial"/>
                <w:sz w:val="20"/>
                <w:szCs w:val="20"/>
              </w:rPr>
              <w:t xml:space="preserve"> </w:t>
            </w:r>
            <w:r w:rsidR="00EE6AC5" w:rsidRPr="006433BA">
              <w:rPr>
                <w:rFonts w:ascii="Arial" w:hAnsi="Arial" w:cs="Arial"/>
                <w:color w:val="FF0000"/>
                <w:sz w:val="20"/>
                <w:szCs w:val="20"/>
              </w:rPr>
              <w:t>(</w:t>
            </w:r>
            <w:r w:rsidR="00AA5CC7">
              <w:rPr>
                <w:rFonts w:ascii="Arial" w:hAnsi="Arial" w:cs="Arial"/>
                <w:color w:val="FF0000"/>
                <w:sz w:val="20"/>
                <w:szCs w:val="20"/>
              </w:rPr>
              <w:t>½</w:t>
            </w:r>
            <w:r w:rsidR="00EE6AC5" w:rsidRPr="006433BA">
              <w:rPr>
                <w:rFonts w:ascii="Arial" w:hAnsi="Arial" w:cs="Arial"/>
                <w:color w:val="FF0000"/>
                <w:sz w:val="20"/>
                <w:szCs w:val="20"/>
              </w:rPr>
              <w:t>)</w:t>
            </w:r>
            <w:r w:rsidR="006433BA" w:rsidRPr="006433BA">
              <w:rPr>
                <w:rFonts w:ascii="Arial" w:hAnsi="Arial" w:cs="Arial"/>
                <w:sz w:val="20"/>
                <w:szCs w:val="20"/>
              </w:rPr>
              <w:t>.</w:t>
            </w:r>
          </w:p>
          <w:p w14:paraId="34E0F028" w14:textId="77777777" w:rsidR="006F6F5B" w:rsidRDefault="006F6F5B" w:rsidP="0086364B">
            <w:pPr>
              <w:jc w:val="both"/>
              <w:rPr>
                <w:rFonts w:ascii="Arial" w:hAnsi="Arial" w:cs="Arial"/>
                <w:sz w:val="20"/>
                <w:szCs w:val="20"/>
              </w:rPr>
            </w:pPr>
          </w:p>
          <w:p w14:paraId="22874DFE" w14:textId="3F17F50B" w:rsidR="006F6F5B" w:rsidRDefault="006F6F5B" w:rsidP="0086364B">
            <w:pPr>
              <w:jc w:val="both"/>
              <w:rPr>
                <w:rFonts w:ascii="Arial" w:hAnsi="Arial" w:cs="Arial"/>
                <w:color w:val="FF0000"/>
                <w:sz w:val="20"/>
                <w:szCs w:val="20"/>
              </w:rPr>
            </w:pPr>
            <w:r>
              <w:rPr>
                <w:rFonts w:ascii="Arial" w:hAnsi="Arial" w:cs="Arial"/>
                <w:sz w:val="20"/>
                <w:szCs w:val="20"/>
              </w:rPr>
              <w:t xml:space="preserve">Dana must adhere to certain undertakings in order for the IHT exemption to continue. She must </w:t>
            </w:r>
            <w:r w:rsidR="00A631BE">
              <w:rPr>
                <w:rFonts w:ascii="Arial" w:hAnsi="Arial" w:cs="Arial"/>
                <w:sz w:val="20"/>
                <w:szCs w:val="20"/>
              </w:rPr>
              <w:t xml:space="preserve">keep the painting in the UK </w:t>
            </w:r>
            <w:r w:rsidR="00A631BE" w:rsidRPr="00411592">
              <w:rPr>
                <w:rFonts w:ascii="Arial" w:hAnsi="Arial" w:cs="Arial"/>
                <w:color w:val="FF0000"/>
                <w:sz w:val="20"/>
                <w:szCs w:val="20"/>
              </w:rPr>
              <w:t>(</w:t>
            </w:r>
            <w:r w:rsidR="00AA5CC7">
              <w:rPr>
                <w:rFonts w:ascii="Arial" w:hAnsi="Arial" w:cs="Arial"/>
                <w:color w:val="FF0000"/>
                <w:sz w:val="20"/>
                <w:szCs w:val="20"/>
              </w:rPr>
              <w:t>½</w:t>
            </w:r>
            <w:r w:rsidR="00A631BE" w:rsidRPr="00411592">
              <w:rPr>
                <w:rFonts w:ascii="Arial" w:hAnsi="Arial" w:cs="Arial"/>
                <w:color w:val="FF0000"/>
                <w:sz w:val="20"/>
                <w:szCs w:val="20"/>
              </w:rPr>
              <w:t>)</w:t>
            </w:r>
            <w:r w:rsidR="005C2B4B">
              <w:rPr>
                <w:rFonts w:ascii="Arial" w:hAnsi="Arial" w:cs="Arial"/>
                <w:sz w:val="20"/>
                <w:szCs w:val="20"/>
              </w:rPr>
              <w:t>,</w:t>
            </w:r>
            <w:r w:rsidR="00A631BE">
              <w:rPr>
                <w:rFonts w:ascii="Arial" w:hAnsi="Arial" w:cs="Arial"/>
                <w:sz w:val="20"/>
                <w:szCs w:val="20"/>
              </w:rPr>
              <w:t xml:space="preserve"> allow reasonable public access to view the painting </w:t>
            </w:r>
            <w:r w:rsidR="00A631BE" w:rsidRPr="00411592">
              <w:rPr>
                <w:rFonts w:ascii="Arial" w:hAnsi="Arial" w:cs="Arial"/>
                <w:color w:val="FF0000"/>
                <w:sz w:val="20"/>
                <w:szCs w:val="20"/>
              </w:rPr>
              <w:t>(</w:t>
            </w:r>
            <w:r w:rsidR="00AA5CC7">
              <w:rPr>
                <w:rFonts w:ascii="Arial" w:hAnsi="Arial" w:cs="Arial"/>
                <w:color w:val="FF0000"/>
                <w:sz w:val="20"/>
                <w:szCs w:val="20"/>
              </w:rPr>
              <w:t>½</w:t>
            </w:r>
            <w:r w:rsidR="00A631BE" w:rsidRPr="00411592">
              <w:rPr>
                <w:rFonts w:ascii="Arial" w:hAnsi="Arial" w:cs="Arial"/>
                <w:color w:val="FF0000"/>
                <w:sz w:val="20"/>
                <w:szCs w:val="20"/>
              </w:rPr>
              <w:t>)</w:t>
            </w:r>
            <w:r w:rsidR="00A631BE">
              <w:rPr>
                <w:rFonts w:ascii="Arial" w:hAnsi="Arial" w:cs="Arial"/>
                <w:sz w:val="20"/>
                <w:szCs w:val="20"/>
              </w:rPr>
              <w:t xml:space="preserve">. She must maintain and preserve the painting </w:t>
            </w:r>
            <w:r w:rsidR="00A631BE" w:rsidRPr="00411592">
              <w:rPr>
                <w:rFonts w:ascii="Arial" w:hAnsi="Arial" w:cs="Arial"/>
                <w:color w:val="FF0000"/>
                <w:sz w:val="20"/>
                <w:szCs w:val="20"/>
              </w:rPr>
              <w:t>(</w:t>
            </w:r>
            <w:r w:rsidR="00AA5CC7">
              <w:rPr>
                <w:rFonts w:ascii="Arial" w:hAnsi="Arial" w:cs="Arial"/>
                <w:color w:val="FF0000"/>
                <w:sz w:val="20"/>
                <w:szCs w:val="20"/>
              </w:rPr>
              <w:t>½</w:t>
            </w:r>
            <w:r w:rsidR="00AA5CC7" w:rsidRPr="008330AF">
              <w:rPr>
                <w:rFonts w:ascii="Arial" w:hAnsi="Arial" w:cs="Arial"/>
                <w:color w:val="EE0000"/>
                <w:sz w:val="20"/>
                <w:szCs w:val="20"/>
              </w:rPr>
              <w:t>)</w:t>
            </w:r>
            <w:r w:rsidR="00AA5CC7">
              <w:rPr>
                <w:rFonts w:ascii="Arial" w:hAnsi="Arial" w:cs="Arial"/>
                <w:sz w:val="20"/>
                <w:szCs w:val="20"/>
              </w:rPr>
              <w:t xml:space="preserve"> </w:t>
            </w:r>
            <w:r w:rsidR="008E07F6">
              <w:rPr>
                <w:rFonts w:ascii="Arial" w:hAnsi="Arial" w:cs="Arial"/>
                <w:sz w:val="20"/>
                <w:szCs w:val="20"/>
              </w:rPr>
              <w:t>and</w:t>
            </w:r>
            <w:r w:rsidR="00A631BE">
              <w:rPr>
                <w:rFonts w:ascii="Arial" w:hAnsi="Arial" w:cs="Arial"/>
                <w:sz w:val="20"/>
                <w:szCs w:val="20"/>
              </w:rPr>
              <w:t xml:space="preserve"> publicise these undertakings </w:t>
            </w:r>
            <w:r w:rsidR="00A631BE" w:rsidRPr="00411592">
              <w:rPr>
                <w:rFonts w:ascii="Arial" w:hAnsi="Arial" w:cs="Arial"/>
                <w:color w:val="FF0000"/>
                <w:sz w:val="20"/>
                <w:szCs w:val="20"/>
              </w:rPr>
              <w:t>(</w:t>
            </w:r>
            <w:r w:rsidR="00AA5CC7">
              <w:rPr>
                <w:rFonts w:ascii="Arial" w:hAnsi="Arial" w:cs="Arial"/>
                <w:color w:val="FF0000"/>
                <w:sz w:val="20"/>
                <w:szCs w:val="20"/>
              </w:rPr>
              <w:t>½</w:t>
            </w:r>
            <w:r w:rsidR="00A631BE" w:rsidRPr="00411592">
              <w:rPr>
                <w:rFonts w:ascii="Arial" w:hAnsi="Arial" w:cs="Arial"/>
                <w:color w:val="FF0000"/>
                <w:sz w:val="20"/>
                <w:szCs w:val="20"/>
              </w:rPr>
              <w:t>)</w:t>
            </w:r>
            <w:r w:rsidR="00A631BE">
              <w:rPr>
                <w:rFonts w:ascii="Arial" w:hAnsi="Arial" w:cs="Arial"/>
                <w:sz w:val="20"/>
                <w:szCs w:val="20"/>
              </w:rPr>
              <w:t>.</w:t>
            </w:r>
          </w:p>
        </w:tc>
      </w:tr>
      <w:tr w:rsidR="0086364B" w14:paraId="23029738" w14:textId="77777777" w:rsidTr="00F271D6">
        <w:tc>
          <w:tcPr>
            <w:tcW w:w="6520" w:type="dxa"/>
          </w:tcPr>
          <w:p w14:paraId="4127EBED" w14:textId="77777777" w:rsidR="0086364B" w:rsidRDefault="0086364B" w:rsidP="0086364B">
            <w:pPr>
              <w:jc w:val="both"/>
              <w:rPr>
                <w:rFonts w:ascii="Arial" w:hAnsi="Arial" w:cs="Arial"/>
                <w:sz w:val="20"/>
                <w:szCs w:val="20"/>
              </w:rPr>
            </w:pPr>
          </w:p>
        </w:tc>
        <w:tc>
          <w:tcPr>
            <w:tcW w:w="1276" w:type="dxa"/>
          </w:tcPr>
          <w:p w14:paraId="3392BB11" w14:textId="77777777" w:rsidR="0086364B" w:rsidRDefault="0086364B" w:rsidP="0086364B">
            <w:pPr>
              <w:ind w:right="-57"/>
              <w:jc w:val="right"/>
              <w:rPr>
                <w:rFonts w:ascii="Arial" w:hAnsi="Arial" w:cs="Arial"/>
                <w:sz w:val="20"/>
                <w:szCs w:val="20"/>
              </w:rPr>
            </w:pPr>
          </w:p>
        </w:tc>
        <w:tc>
          <w:tcPr>
            <w:tcW w:w="1276" w:type="dxa"/>
          </w:tcPr>
          <w:p w14:paraId="1F1F3818" w14:textId="77777777" w:rsidR="0086364B" w:rsidRDefault="0086364B" w:rsidP="0086364B">
            <w:pPr>
              <w:jc w:val="right"/>
              <w:rPr>
                <w:rFonts w:ascii="Arial" w:hAnsi="Arial" w:cs="Arial"/>
                <w:sz w:val="20"/>
                <w:szCs w:val="20"/>
              </w:rPr>
            </w:pPr>
          </w:p>
        </w:tc>
        <w:tc>
          <w:tcPr>
            <w:tcW w:w="709" w:type="dxa"/>
          </w:tcPr>
          <w:p w14:paraId="0BB7BE0C" w14:textId="77777777" w:rsidR="0086364B" w:rsidRDefault="0086364B" w:rsidP="0086364B">
            <w:pPr>
              <w:jc w:val="both"/>
              <w:rPr>
                <w:rFonts w:ascii="Arial" w:hAnsi="Arial" w:cs="Arial"/>
                <w:color w:val="FF0000"/>
                <w:sz w:val="20"/>
                <w:szCs w:val="20"/>
              </w:rPr>
            </w:pPr>
          </w:p>
        </w:tc>
      </w:tr>
      <w:tr w:rsidR="0086364B" w14:paraId="0B1BA66B" w14:textId="77777777" w:rsidTr="00F271D6">
        <w:tc>
          <w:tcPr>
            <w:tcW w:w="6520" w:type="dxa"/>
          </w:tcPr>
          <w:p w14:paraId="35701669" w14:textId="685943D9" w:rsidR="0086364B" w:rsidRDefault="0086364B" w:rsidP="0086364B">
            <w:pPr>
              <w:jc w:val="both"/>
              <w:rPr>
                <w:rFonts w:ascii="Arial" w:hAnsi="Arial" w:cs="Arial"/>
                <w:sz w:val="20"/>
                <w:szCs w:val="20"/>
              </w:rPr>
            </w:pPr>
            <w:r w:rsidRPr="00610507">
              <w:rPr>
                <w:rFonts w:ascii="Arial" w:hAnsi="Arial" w:cs="Arial"/>
                <w:color w:val="FF0000"/>
                <w:sz w:val="20"/>
                <w:szCs w:val="20"/>
              </w:rPr>
              <w:t xml:space="preserve">Total marks for part </w:t>
            </w:r>
            <w:r w:rsidR="005C2B4B">
              <w:rPr>
                <w:rFonts w:ascii="Arial" w:hAnsi="Arial" w:cs="Arial"/>
                <w:color w:val="FF0000"/>
                <w:sz w:val="20"/>
                <w:szCs w:val="20"/>
              </w:rPr>
              <w:t>2</w:t>
            </w:r>
          </w:p>
        </w:tc>
        <w:tc>
          <w:tcPr>
            <w:tcW w:w="1276" w:type="dxa"/>
          </w:tcPr>
          <w:p w14:paraId="28189688" w14:textId="77777777" w:rsidR="0086364B" w:rsidRPr="008E1361" w:rsidRDefault="0086364B" w:rsidP="0086364B">
            <w:pPr>
              <w:tabs>
                <w:tab w:val="decimal" w:pos="1768"/>
              </w:tabs>
              <w:jc w:val="right"/>
              <w:rPr>
                <w:rFonts w:ascii="Arial" w:hAnsi="Arial" w:cs="Arial"/>
                <w:sz w:val="20"/>
                <w:szCs w:val="20"/>
                <w:u w:val="single"/>
              </w:rPr>
            </w:pPr>
          </w:p>
        </w:tc>
        <w:tc>
          <w:tcPr>
            <w:tcW w:w="1276" w:type="dxa"/>
          </w:tcPr>
          <w:p w14:paraId="5253B7D2" w14:textId="659C678A" w:rsidR="0086364B" w:rsidRPr="006433BA" w:rsidRDefault="00EE6AC5" w:rsidP="0086364B">
            <w:pPr>
              <w:tabs>
                <w:tab w:val="decimal" w:pos="1768"/>
              </w:tabs>
              <w:jc w:val="right"/>
              <w:rPr>
                <w:rFonts w:ascii="Arial" w:hAnsi="Arial" w:cs="Arial"/>
                <w:color w:val="FF0000"/>
                <w:sz w:val="20"/>
                <w:szCs w:val="20"/>
                <w:u w:val="single"/>
              </w:rPr>
            </w:pPr>
            <w:r w:rsidRPr="006433BA">
              <w:rPr>
                <w:rFonts w:ascii="Arial" w:hAnsi="Arial" w:cs="Arial"/>
                <w:color w:val="FF0000"/>
                <w:sz w:val="20"/>
                <w:szCs w:val="20"/>
                <w:u w:val="single"/>
              </w:rPr>
              <w:t>Max</w:t>
            </w:r>
          </w:p>
        </w:tc>
        <w:tc>
          <w:tcPr>
            <w:tcW w:w="709" w:type="dxa"/>
            <w:vAlign w:val="bottom"/>
          </w:tcPr>
          <w:p w14:paraId="70BFDA03" w14:textId="7194CBB3" w:rsidR="0086364B" w:rsidRPr="006433BA" w:rsidRDefault="0086364B" w:rsidP="0086364B">
            <w:pPr>
              <w:rPr>
                <w:rFonts w:ascii="Arial" w:hAnsi="Arial" w:cs="Arial"/>
                <w:color w:val="FF0000"/>
                <w:sz w:val="20"/>
                <w:szCs w:val="20"/>
              </w:rPr>
            </w:pPr>
            <w:r w:rsidRPr="00EE6AC5">
              <w:rPr>
                <w:rFonts w:ascii="Arial" w:hAnsi="Arial" w:cs="Arial"/>
                <w:color w:val="FF0000"/>
                <w:sz w:val="20"/>
                <w:szCs w:val="20"/>
              </w:rPr>
              <w:t>(</w:t>
            </w:r>
            <w:r w:rsidR="005C2B4B" w:rsidRPr="00EE6AC5">
              <w:rPr>
                <w:rFonts w:ascii="Arial" w:hAnsi="Arial" w:cs="Arial"/>
                <w:color w:val="FF0000"/>
                <w:sz w:val="20"/>
                <w:szCs w:val="20"/>
              </w:rPr>
              <w:t>1</w:t>
            </w:r>
            <w:r w:rsidR="00EE6AC5" w:rsidRPr="00EE6AC5">
              <w:rPr>
                <w:rFonts w:ascii="Arial" w:hAnsi="Arial" w:cs="Arial"/>
                <w:color w:val="FF0000"/>
                <w:sz w:val="20"/>
                <w:szCs w:val="20"/>
              </w:rPr>
              <w:t>2</w:t>
            </w:r>
            <w:r w:rsidRPr="00EE6AC5">
              <w:rPr>
                <w:rFonts w:ascii="Arial" w:hAnsi="Arial" w:cs="Arial"/>
                <w:color w:val="FF0000"/>
                <w:sz w:val="20"/>
                <w:szCs w:val="20"/>
              </w:rPr>
              <w:t>)</w:t>
            </w:r>
          </w:p>
        </w:tc>
      </w:tr>
    </w:tbl>
    <w:p w14:paraId="2AC79EB7" w14:textId="77777777" w:rsidR="0086364B" w:rsidRPr="0086364B" w:rsidRDefault="0086364B" w:rsidP="0086364B">
      <w:pPr>
        <w:pStyle w:val="ListParagraph"/>
        <w:spacing w:after="0"/>
        <w:ind w:left="927"/>
        <w:jc w:val="both"/>
        <w:rPr>
          <w:rFonts w:ascii="Arial" w:hAnsi="Arial" w:cs="Arial"/>
          <w:sz w:val="20"/>
          <w:szCs w:val="20"/>
        </w:rPr>
      </w:pPr>
    </w:p>
    <w:p w14:paraId="45E7381D" w14:textId="5AAFD6F5" w:rsidR="00BF46F5" w:rsidRDefault="00A631BE" w:rsidP="00A631BE">
      <w:pPr>
        <w:pStyle w:val="ListParagraph"/>
        <w:numPr>
          <w:ilvl w:val="0"/>
          <w:numId w:val="35"/>
        </w:numPr>
        <w:spacing w:after="0"/>
        <w:jc w:val="both"/>
        <w:rPr>
          <w:rFonts w:ascii="Arial" w:hAnsi="Arial" w:cs="Arial"/>
          <w:sz w:val="20"/>
          <w:szCs w:val="20"/>
        </w:rPr>
      </w:pPr>
      <w:r>
        <w:rPr>
          <w:rFonts w:ascii="Arial" w:hAnsi="Arial" w:cs="Arial"/>
          <w:sz w:val="20"/>
          <w:szCs w:val="20"/>
        </w:rPr>
        <w:t>CGT and IHT on sale of painting</w:t>
      </w:r>
    </w:p>
    <w:tbl>
      <w:tblPr>
        <w:tblStyle w:val="TableGrid"/>
        <w:tblW w:w="9781" w:type="dxa"/>
        <w:tblInd w:w="846" w:type="dxa"/>
        <w:tblLayout w:type="fixed"/>
        <w:tblLook w:val="04A0" w:firstRow="1" w:lastRow="0" w:firstColumn="1" w:lastColumn="0" w:noHBand="0" w:noVBand="1"/>
      </w:tblPr>
      <w:tblGrid>
        <w:gridCol w:w="6520"/>
        <w:gridCol w:w="1276"/>
        <w:gridCol w:w="1276"/>
        <w:gridCol w:w="709"/>
      </w:tblGrid>
      <w:tr w:rsidR="00A631BE" w14:paraId="55756243" w14:textId="77777777" w:rsidTr="00F271D6">
        <w:tc>
          <w:tcPr>
            <w:tcW w:w="6520" w:type="dxa"/>
          </w:tcPr>
          <w:p w14:paraId="24C628EB" w14:textId="77777777" w:rsidR="00A631BE" w:rsidRDefault="00A631BE" w:rsidP="00F271D6">
            <w:pPr>
              <w:jc w:val="both"/>
              <w:rPr>
                <w:rFonts w:ascii="Arial" w:hAnsi="Arial" w:cs="Arial"/>
                <w:sz w:val="20"/>
                <w:szCs w:val="20"/>
              </w:rPr>
            </w:pPr>
          </w:p>
        </w:tc>
        <w:tc>
          <w:tcPr>
            <w:tcW w:w="1276" w:type="dxa"/>
          </w:tcPr>
          <w:p w14:paraId="611C78EA" w14:textId="77777777" w:rsidR="00A631BE" w:rsidRPr="00D51B2C" w:rsidRDefault="00A631BE" w:rsidP="00F271D6">
            <w:pPr>
              <w:jc w:val="center"/>
              <w:rPr>
                <w:rFonts w:ascii="Arial" w:hAnsi="Arial" w:cs="Arial"/>
                <w:sz w:val="20"/>
                <w:szCs w:val="20"/>
              </w:rPr>
            </w:pPr>
            <w:r>
              <w:rPr>
                <w:rFonts w:ascii="Arial" w:hAnsi="Arial" w:cs="Arial"/>
                <w:sz w:val="20"/>
                <w:szCs w:val="20"/>
              </w:rPr>
              <w:t>£</w:t>
            </w:r>
          </w:p>
        </w:tc>
        <w:tc>
          <w:tcPr>
            <w:tcW w:w="1276" w:type="dxa"/>
          </w:tcPr>
          <w:p w14:paraId="1C579608" w14:textId="77777777" w:rsidR="00A631BE" w:rsidRPr="00913B97" w:rsidRDefault="00A631BE" w:rsidP="00F271D6">
            <w:pPr>
              <w:jc w:val="center"/>
              <w:rPr>
                <w:rFonts w:ascii="Arial" w:hAnsi="Arial" w:cs="Arial"/>
                <w:sz w:val="20"/>
                <w:szCs w:val="20"/>
              </w:rPr>
            </w:pPr>
            <w:r>
              <w:rPr>
                <w:rFonts w:ascii="Arial" w:hAnsi="Arial" w:cs="Arial"/>
                <w:sz w:val="20"/>
                <w:szCs w:val="20"/>
              </w:rPr>
              <w:t>£</w:t>
            </w:r>
          </w:p>
        </w:tc>
        <w:tc>
          <w:tcPr>
            <w:tcW w:w="709" w:type="dxa"/>
          </w:tcPr>
          <w:p w14:paraId="67236F65" w14:textId="77777777" w:rsidR="00A631BE" w:rsidRDefault="00A631BE" w:rsidP="00F271D6">
            <w:pPr>
              <w:jc w:val="both"/>
              <w:rPr>
                <w:rFonts w:ascii="Arial" w:hAnsi="Arial" w:cs="Arial"/>
                <w:color w:val="FF0000"/>
                <w:sz w:val="20"/>
                <w:szCs w:val="20"/>
              </w:rPr>
            </w:pPr>
          </w:p>
        </w:tc>
      </w:tr>
      <w:tr w:rsidR="00A631BE" w14:paraId="6BABCC85" w14:textId="77777777" w:rsidTr="00F271D6">
        <w:tc>
          <w:tcPr>
            <w:tcW w:w="6520" w:type="dxa"/>
          </w:tcPr>
          <w:p w14:paraId="134785C0" w14:textId="6E8FABCE" w:rsidR="00A631BE" w:rsidRDefault="00A631BE" w:rsidP="00F271D6">
            <w:pPr>
              <w:jc w:val="both"/>
              <w:rPr>
                <w:rFonts w:ascii="Arial" w:hAnsi="Arial" w:cs="Arial"/>
                <w:sz w:val="20"/>
                <w:szCs w:val="20"/>
              </w:rPr>
            </w:pPr>
            <w:r>
              <w:rPr>
                <w:rFonts w:ascii="Arial" w:hAnsi="Arial" w:cs="Arial"/>
                <w:b/>
                <w:sz w:val="20"/>
                <w:szCs w:val="20"/>
              </w:rPr>
              <w:t>CGT on sale of painting:</w:t>
            </w:r>
          </w:p>
        </w:tc>
        <w:tc>
          <w:tcPr>
            <w:tcW w:w="1276" w:type="dxa"/>
          </w:tcPr>
          <w:p w14:paraId="39E2CF52" w14:textId="77777777" w:rsidR="00A631BE" w:rsidRDefault="00A631BE" w:rsidP="00F271D6">
            <w:pPr>
              <w:jc w:val="right"/>
              <w:rPr>
                <w:rFonts w:ascii="Arial" w:hAnsi="Arial" w:cs="Arial"/>
                <w:sz w:val="20"/>
                <w:szCs w:val="20"/>
              </w:rPr>
            </w:pPr>
          </w:p>
        </w:tc>
        <w:tc>
          <w:tcPr>
            <w:tcW w:w="1276" w:type="dxa"/>
          </w:tcPr>
          <w:p w14:paraId="4D385BF3" w14:textId="77777777" w:rsidR="00A631BE" w:rsidRDefault="00A631BE" w:rsidP="00F271D6">
            <w:pPr>
              <w:jc w:val="right"/>
              <w:rPr>
                <w:rFonts w:ascii="Arial" w:hAnsi="Arial" w:cs="Arial"/>
                <w:sz w:val="20"/>
                <w:szCs w:val="20"/>
              </w:rPr>
            </w:pPr>
          </w:p>
        </w:tc>
        <w:tc>
          <w:tcPr>
            <w:tcW w:w="709" w:type="dxa"/>
          </w:tcPr>
          <w:p w14:paraId="062C46FB" w14:textId="77777777" w:rsidR="00A631BE" w:rsidRDefault="00A631BE" w:rsidP="00F271D6">
            <w:pPr>
              <w:jc w:val="both"/>
              <w:rPr>
                <w:rFonts w:ascii="Arial" w:hAnsi="Arial" w:cs="Arial"/>
                <w:color w:val="FF0000"/>
                <w:sz w:val="20"/>
                <w:szCs w:val="20"/>
              </w:rPr>
            </w:pPr>
          </w:p>
        </w:tc>
      </w:tr>
      <w:tr w:rsidR="00A631BE" w14:paraId="5A8D7969" w14:textId="77777777" w:rsidTr="00F271D6">
        <w:tc>
          <w:tcPr>
            <w:tcW w:w="6520" w:type="dxa"/>
          </w:tcPr>
          <w:p w14:paraId="15A81EDA" w14:textId="17EF5195" w:rsidR="00A631BE" w:rsidRPr="00A631BE" w:rsidRDefault="00A631BE" w:rsidP="00F271D6">
            <w:pPr>
              <w:jc w:val="both"/>
              <w:rPr>
                <w:rFonts w:ascii="Arial" w:hAnsi="Arial" w:cs="Arial"/>
                <w:bCs/>
                <w:sz w:val="20"/>
                <w:szCs w:val="20"/>
              </w:rPr>
            </w:pPr>
            <w:r w:rsidRPr="00A631BE">
              <w:rPr>
                <w:rFonts w:ascii="Arial" w:hAnsi="Arial" w:cs="Arial"/>
                <w:bCs/>
                <w:sz w:val="20"/>
                <w:szCs w:val="20"/>
              </w:rPr>
              <w:t>Disposal proceeds</w:t>
            </w:r>
          </w:p>
        </w:tc>
        <w:tc>
          <w:tcPr>
            <w:tcW w:w="1276" w:type="dxa"/>
          </w:tcPr>
          <w:p w14:paraId="6DB43B3A" w14:textId="49C2E081" w:rsidR="00A631BE" w:rsidRDefault="00A631BE" w:rsidP="00F271D6">
            <w:pPr>
              <w:jc w:val="right"/>
              <w:rPr>
                <w:rFonts w:ascii="Arial" w:hAnsi="Arial" w:cs="Arial"/>
                <w:sz w:val="20"/>
                <w:szCs w:val="20"/>
              </w:rPr>
            </w:pPr>
            <w:r>
              <w:rPr>
                <w:rFonts w:ascii="Arial" w:hAnsi="Arial" w:cs="Arial"/>
                <w:sz w:val="20"/>
                <w:szCs w:val="20"/>
              </w:rPr>
              <w:t>338,000</w:t>
            </w:r>
          </w:p>
        </w:tc>
        <w:tc>
          <w:tcPr>
            <w:tcW w:w="1276" w:type="dxa"/>
          </w:tcPr>
          <w:p w14:paraId="36511C74" w14:textId="77777777" w:rsidR="00A631BE" w:rsidRDefault="00A631BE" w:rsidP="00F271D6">
            <w:pPr>
              <w:jc w:val="right"/>
              <w:rPr>
                <w:rFonts w:ascii="Arial" w:hAnsi="Arial" w:cs="Arial"/>
                <w:sz w:val="20"/>
                <w:szCs w:val="20"/>
              </w:rPr>
            </w:pPr>
          </w:p>
        </w:tc>
        <w:tc>
          <w:tcPr>
            <w:tcW w:w="709" w:type="dxa"/>
          </w:tcPr>
          <w:p w14:paraId="60BD55B2" w14:textId="77777777" w:rsidR="00A631BE" w:rsidRDefault="00A631BE" w:rsidP="00F271D6">
            <w:pPr>
              <w:jc w:val="both"/>
              <w:rPr>
                <w:rFonts w:ascii="Arial" w:hAnsi="Arial" w:cs="Arial"/>
                <w:color w:val="FF0000"/>
                <w:sz w:val="20"/>
                <w:szCs w:val="20"/>
              </w:rPr>
            </w:pPr>
          </w:p>
        </w:tc>
      </w:tr>
      <w:tr w:rsidR="00A631BE" w14:paraId="0A1CE7D6" w14:textId="77777777" w:rsidTr="00F271D6">
        <w:tc>
          <w:tcPr>
            <w:tcW w:w="6520" w:type="dxa"/>
          </w:tcPr>
          <w:p w14:paraId="66018E66" w14:textId="7D69742B" w:rsidR="00A631BE" w:rsidRPr="00A631BE" w:rsidRDefault="00A631BE" w:rsidP="00F271D6">
            <w:pPr>
              <w:jc w:val="both"/>
              <w:rPr>
                <w:rFonts w:ascii="Arial" w:hAnsi="Arial" w:cs="Arial"/>
                <w:bCs/>
                <w:sz w:val="20"/>
                <w:szCs w:val="20"/>
              </w:rPr>
            </w:pPr>
            <w:r>
              <w:rPr>
                <w:rFonts w:ascii="Arial" w:hAnsi="Arial" w:cs="Arial"/>
                <w:bCs/>
                <w:sz w:val="20"/>
                <w:szCs w:val="20"/>
              </w:rPr>
              <w:t>Base cost (MV at death)</w:t>
            </w:r>
          </w:p>
        </w:tc>
        <w:tc>
          <w:tcPr>
            <w:tcW w:w="1276" w:type="dxa"/>
          </w:tcPr>
          <w:p w14:paraId="64C0CD7F" w14:textId="715F7F13" w:rsidR="00A631BE" w:rsidRPr="00A631BE" w:rsidRDefault="00A631BE" w:rsidP="00F271D6">
            <w:pPr>
              <w:jc w:val="right"/>
              <w:rPr>
                <w:rFonts w:ascii="Arial" w:hAnsi="Arial" w:cs="Arial"/>
                <w:sz w:val="20"/>
                <w:szCs w:val="20"/>
                <w:u w:val="single"/>
              </w:rPr>
            </w:pPr>
            <w:r w:rsidRPr="00A631BE">
              <w:rPr>
                <w:rFonts w:ascii="Arial" w:hAnsi="Arial" w:cs="Arial"/>
                <w:sz w:val="20"/>
                <w:szCs w:val="20"/>
                <w:u w:val="single"/>
              </w:rPr>
              <w:t>(300,000)</w:t>
            </w:r>
          </w:p>
        </w:tc>
        <w:tc>
          <w:tcPr>
            <w:tcW w:w="1276" w:type="dxa"/>
          </w:tcPr>
          <w:p w14:paraId="5398774C" w14:textId="77777777" w:rsidR="00A631BE" w:rsidRDefault="00A631BE" w:rsidP="00F271D6">
            <w:pPr>
              <w:jc w:val="right"/>
              <w:rPr>
                <w:rFonts w:ascii="Arial" w:hAnsi="Arial" w:cs="Arial"/>
                <w:sz w:val="20"/>
                <w:szCs w:val="20"/>
              </w:rPr>
            </w:pPr>
          </w:p>
        </w:tc>
        <w:tc>
          <w:tcPr>
            <w:tcW w:w="709" w:type="dxa"/>
          </w:tcPr>
          <w:p w14:paraId="1B25899C" w14:textId="77777777" w:rsidR="00A631BE" w:rsidRDefault="00A631BE" w:rsidP="00F271D6">
            <w:pPr>
              <w:jc w:val="both"/>
              <w:rPr>
                <w:rFonts w:ascii="Arial" w:hAnsi="Arial" w:cs="Arial"/>
                <w:color w:val="FF0000"/>
                <w:sz w:val="20"/>
                <w:szCs w:val="20"/>
              </w:rPr>
            </w:pPr>
          </w:p>
        </w:tc>
      </w:tr>
      <w:tr w:rsidR="00A631BE" w14:paraId="685B4429" w14:textId="77777777" w:rsidTr="00F271D6">
        <w:tc>
          <w:tcPr>
            <w:tcW w:w="6520" w:type="dxa"/>
          </w:tcPr>
          <w:p w14:paraId="00556202" w14:textId="41EEBB01" w:rsidR="00A631BE" w:rsidRPr="00A631BE" w:rsidRDefault="00A631BE" w:rsidP="00F271D6">
            <w:pPr>
              <w:jc w:val="both"/>
              <w:rPr>
                <w:rFonts w:ascii="Arial" w:hAnsi="Arial" w:cs="Arial"/>
                <w:bCs/>
                <w:sz w:val="20"/>
                <w:szCs w:val="20"/>
              </w:rPr>
            </w:pPr>
            <w:r>
              <w:rPr>
                <w:rFonts w:ascii="Arial" w:hAnsi="Arial" w:cs="Arial"/>
                <w:bCs/>
                <w:sz w:val="20"/>
                <w:szCs w:val="20"/>
              </w:rPr>
              <w:t>Gain</w:t>
            </w:r>
          </w:p>
        </w:tc>
        <w:tc>
          <w:tcPr>
            <w:tcW w:w="1276" w:type="dxa"/>
          </w:tcPr>
          <w:p w14:paraId="669D999A" w14:textId="2D66364D" w:rsidR="00A631BE" w:rsidRDefault="00A631BE" w:rsidP="00F271D6">
            <w:pPr>
              <w:jc w:val="right"/>
              <w:rPr>
                <w:rFonts w:ascii="Arial" w:hAnsi="Arial" w:cs="Arial"/>
                <w:sz w:val="20"/>
                <w:szCs w:val="20"/>
              </w:rPr>
            </w:pPr>
            <w:r>
              <w:rPr>
                <w:rFonts w:ascii="Arial" w:hAnsi="Arial" w:cs="Arial"/>
                <w:sz w:val="20"/>
                <w:szCs w:val="20"/>
              </w:rPr>
              <w:t>38,000</w:t>
            </w:r>
          </w:p>
        </w:tc>
        <w:tc>
          <w:tcPr>
            <w:tcW w:w="1276" w:type="dxa"/>
          </w:tcPr>
          <w:p w14:paraId="471A8F99" w14:textId="77777777" w:rsidR="00A631BE" w:rsidRDefault="00A631BE" w:rsidP="00F271D6">
            <w:pPr>
              <w:jc w:val="right"/>
              <w:rPr>
                <w:rFonts w:ascii="Arial" w:hAnsi="Arial" w:cs="Arial"/>
                <w:sz w:val="20"/>
                <w:szCs w:val="20"/>
              </w:rPr>
            </w:pPr>
          </w:p>
        </w:tc>
        <w:tc>
          <w:tcPr>
            <w:tcW w:w="709" w:type="dxa"/>
          </w:tcPr>
          <w:p w14:paraId="6103C2F6" w14:textId="202F9061" w:rsidR="00A631BE" w:rsidRDefault="00A631BE" w:rsidP="00F271D6">
            <w:pPr>
              <w:jc w:val="both"/>
              <w:rPr>
                <w:rFonts w:ascii="Arial" w:hAnsi="Arial" w:cs="Arial"/>
                <w:color w:val="FF0000"/>
                <w:sz w:val="20"/>
                <w:szCs w:val="20"/>
              </w:rPr>
            </w:pPr>
            <w:r>
              <w:rPr>
                <w:rFonts w:ascii="Arial" w:hAnsi="Arial" w:cs="Arial"/>
                <w:color w:val="FF0000"/>
                <w:sz w:val="20"/>
                <w:szCs w:val="20"/>
              </w:rPr>
              <w:t>½</w:t>
            </w:r>
          </w:p>
        </w:tc>
      </w:tr>
      <w:tr w:rsidR="00A631BE" w14:paraId="331191D2" w14:textId="77777777" w:rsidTr="00F271D6">
        <w:tc>
          <w:tcPr>
            <w:tcW w:w="6520" w:type="dxa"/>
          </w:tcPr>
          <w:p w14:paraId="505C67BF" w14:textId="1CBD7E7D" w:rsidR="00A631BE" w:rsidRPr="00A631BE" w:rsidRDefault="00A631BE" w:rsidP="00F271D6">
            <w:pPr>
              <w:jc w:val="both"/>
              <w:rPr>
                <w:rFonts w:ascii="Arial" w:hAnsi="Arial" w:cs="Arial"/>
                <w:bCs/>
                <w:sz w:val="20"/>
                <w:szCs w:val="20"/>
              </w:rPr>
            </w:pPr>
            <w:r>
              <w:rPr>
                <w:rFonts w:ascii="Arial" w:hAnsi="Arial" w:cs="Arial"/>
                <w:bCs/>
                <w:sz w:val="20"/>
                <w:szCs w:val="20"/>
              </w:rPr>
              <w:t>Annual exempt amount</w:t>
            </w:r>
          </w:p>
        </w:tc>
        <w:tc>
          <w:tcPr>
            <w:tcW w:w="1276" w:type="dxa"/>
          </w:tcPr>
          <w:p w14:paraId="0404FC48" w14:textId="6381C503" w:rsidR="00A631BE" w:rsidRPr="00A631BE" w:rsidRDefault="00A631BE" w:rsidP="00F271D6">
            <w:pPr>
              <w:jc w:val="right"/>
              <w:rPr>
                <w:rFonts w:ascii="Arial" w:hAnsi="Arial" w:cs="Arial"/>
                <w:sz w:val="20"/>
                <w:szCs w:val="20"/>
                <w:u w:val="single"/>
              </w:rPr>
            </w:pPr>
            <w:r w:rsidRPr="00A631BE">
              <w:rPr>
                <w:rFonts w:ascii="Arial" w:hAnsi="Arial" w:cs="Arial"/>
                <w:sz w:val="20"/>
                <w:szCs w:val="20"/>
                <w:u w:val="single"/>
              </w:rPr>
              <w:t>(3,000)</w:t>
            </w:r>
          </w:p>
        </w:tc>
        <w:tc>
          <w:tcPr>
            <w:tcW w:w="1276" w:type="dxa"/>
          </w:tcPr>
          <w:p w14:paraId="4E4F0D3A" w14:textId="77777777" w:rsidR="00A631BE" w:rsidRDefault="00A631BE" w:rsidP="00F271D6">
            <w:pPr>
              <w:jc w:val="right"/>
              <w:rPr>
                <w:rFonts w:ascii="Arial" w:hAnsi="Arial" w:cs="Arial"/>
                <w:sz w:val="20"/>
                <w:szCs w:val="20"/>
              </w:rPr>
            </w:pPr>
          </w:p>
        </w:tc>
        <w:tc>
          <w:tcPr>
            <w:tcW w:w="709" w:type="dxa"/>
          </w:tcPr>
          <w:p w14:paraId="49BB5751" w14:textId="5BC2AA62" w:rsidR="00A631BE" w:rsidRDefault="00A631BE" w:rsidP="00F271D6">
            <w:pPr>
              <w:jc w:val="both"/>
              <w:rPr>
                <w:rFonts w:ascii="Arial" w:hAnsi="Arial" w:cs="Arial"/>
                <w:color w:val="FF0000"/>
                <w:sz w:val="20"/>
                <w:szCs w:val="20"/>
              </w:rPr>
            </w:pPr>
            <w:r>
              <w:rPr>
                <w:rFonts w:ascii="Arial" w:hAnsi="Arial" w:cs="Arial"/>
                <w:color w:val="FF0000"/>
                <w:sz w:val="20"/>
                <w:szCs w:val="20"/>
              </w:rPr>
              <w:t>½</w:t>
            </w:r>
          </w:p>
        </w:tc>
      </w:tr>
      <w:tr w:rsidR="00A631BE" w14:paraId="130053DC" w14:textId="77777777" w:rsidTr="00F271D6">
        <w:tc>
          <w:tcPr>
            <w:tcW w:w="6520" w:type="dxa"/>
          </w:tcPr>
          <w:p w14:paraId="31719846" w14:textId="1E0721EC" w:rsidR="00A631BE" w:rsidRPr="00A631BE" w:rsidRDefault="00A631BE" w:rsidP="00F271D6">
            <w:pPr>
              <w:jc w:val="both"/>
              <w:rPr>
                <w:rFonts w:ascii="Arial" w:hAnsi="Arial" w:cs="Arial"/>
                <w:bCs/>
                <w:sz w:val="20"/>
                <w:szCs w:val="20"/>
              </w:rPr>
            </w:pPr>
            <w:r>
              <w:rPr>
                <w:rFonts w:ascii="Arial" w:hAnsi="Arial" w:cs="Arial"/>
                <w:bCs/>
                <w:sz w:val="20"/>
                <w:szCs w:val="20"/>
              </w:rPr>
              <w:t>Taxable gain</w:t>
            </w:r>
          </w:p>
        </w:tc>
        <w:tc>
          <w:tcPr>
            <w:tcW w:w="1276" w:type="dxa"/>
          </w:tcPr>
          <w:p w14:paraId="6DEB8AD8" w14:textId="77A7BB00" w:rsidR="00A631BE" w:rsidRDefault="00A631BE" w:rsidP="00F271D6">
            <w:pPr>
              <w:jc w:val="right"/>
              <w:rPr>
                <w:rFonts w:ascii="Arial" w:hAnsi="Arial" w:cs="Arial"/>
                <w:sz w:val="20"/>
                <w:szCs w:val="20"/>
              </w:rPr>
            </w:pPr>
            <w:r>
              <w:rPr>
                <w:rFonts w:ascii="Arial" w:hAnsi="Arial" w:cs="Arial"/>
                <w:sz w:val="20"/>
                <w:szCs w:val="20"/>
              </w:rPr>
              <w:t>35,000</w:t>
            </w:r>
          </w:p>
        </w:tc>
        <w:tc>
          <w:tcPr>
            <w:tcW w:w="1276" w:type="dxa"/>
          </w:tcPr>
          <w:p w14:paraId="003A835F" w14:textId="77777777" w:rsidR="00A631BE" w:rsidRDefault="00A631BE" w:rsidP="00F271D6">
            <w:pPr>
              <w:jc w:val="right"/>
              <w:rPr>
                <w:rFonts w:ascii="Arial" w:hAnsi="Arial" w:cs="Arial"/>
                <w:sz w:val="20"/>
                <w:szCs w:val="20"/>
              </w:rPr>
            </w:pPr>
          </w:p>
        </w:tc>
        <w:tc>
          <w:tcPr>
            <w:tcW w:w="709" w:type="dxa"/>
          </w:tcPr>
          <w:p w14:paraId="5FCE9393" w14:textId="77777777" w:rsidR="00A631BE" w:rsidRDefault="00A631BE" w:rsidP="00F271D6">
            <w:pPr>
              <w:jc w:val="both"/>
              <w:rPr>
                <w:rFonts w:ascii="Arial" w:hAnsi="Arial" w:cs="Arial"/>
                <w:color w:val="FF0000"/>
                <w:sz w:val="20"/>
                <w:szCs w:val="20"/>
              </w:rPr>
            </w:pPr>
          </w:p>
        </w:tc>
      </w:tr>
      <w:tr w:rsidR="00A631BE" w14:paraId="26B0A5F5" w14:textId="77777777" w:rsidTr="00F271D6">
        <w:tc>
          <w:tcPr>
            <w:tcW w:w="6520" w:type="dxa"/>
          </w:tcPr>
          <w:p w14:paraId="02E2805A" w14:textId="4C454000" w:rsidR="00A631BE" w:rsidRPr="00A631BE" w:rsidRDefault="00A631BE" w:rsidP="00F271D6">
            <w:pPr>
              <w:jc w:val="both"/>
              <w:rPr>
                <w:rFonts w:ascii="Arial" w:hAnsi="Arial" w:cs="Arial"/>
                <w:bCs/>
                <w:sz w:val="20"/>
                <w:szCs w:val="20"/>
              </w:rPr>
            </w:pPr>
            <w:r>
              <w:rPr>
                <w:rFonts w:ascii="Arial" w:hAnsi="Arial" w:cs="Arial"/>
                <w:bCs/>
                <w:sz w:val="20"/>
                <w:szCs w:val="20"/>
              </w:rPr>
              <w:t>CGT @ 2</w:t>
            </w:r>
            <w:r w:rsidR="00A31989">
              <w:rPr>
                <w:rFonts w:ascii="Arial" w:hAnsi="Arial" w:cs="Arial"/>
                <w:bCs/>
                <w:sz w:val="20"/>
                <w:szCs w:val="20"/>
              </w:rPr>
              <w:t>0</w:t>
            </w:r>
            <w:r>
              <w:rPr>
                <w:rFonts w:ascii="Arial" w:hAnsi="Arial" w:cs="Arial"/>
                <w:bCs/>
                <w:sz w:val="20"/>
                <w:szCs w:val="20"/>
              </w:rPr>
              <w:t>%</w:t>
            </w:r>
          </w:p>
        </w:tc>
        <w:tc>
          <w:tcPr>
            <w:tcW w:w="1276" w:type="dxa"/>
          </w:tcPr>
          <w:p w14:paraId="4662AAB4" w14:textId="77777777" w:rsidR="00A631BE" w:rsidRDefault="00A631BE" w:rsidP="00F271D6">
            <w:pPr>
              <w:jc w:val="right"/>
              <w:rPr>
                <w:rFonts w:ascii="Arial" w:hAnsi="Arial" w:cs="Arial"/>
                <w:sz w:val="20"/>
                <w:szCs w:val="20"/>
              </w:rPr>
            </w:pPr>
          </w:p>
        </w:tc>
        <w:tc>
          <w:tcPr>
            <w:tcW w:w="1276" w:type="dxa"/>
          </w:tcPr>
          <w:p w14:paraId="523B8319" w14:textId="17B5223C" w:rsidR="00A631BE" w:rsidRPr="00A631BE" w:rsidRDefault="00F20897" w:rsidP="00A631BE">
            <w:pPr>
              <w:jc w:val="right"/>
              <w:rPr>
                <w:rFonts w:ascii="Arial" w:hAnsi="Arial" w:cs="Arial"/>
                <w:sz w:val="20"/>
                <w:szCs w:val="20"/>
                <w:u w:val="double"/>
              </w:rPr>
            </w:pPr>
            <w:r>
              <w:rPr>
                <w:rFonts w:ascii="Arial" w:hAnsi="Arial" w:cs="Arial"/>
                <w:sz w:val="20"/>
                <w:szCs w:val="20"/>
                <w:u w:val="double"/>
              </w:rPr>
              <w:t>7,000</w:t>
            </w:r>
          </w:p>
        </w:tc>
        <w:tc>
          <w:tcPr>
            <w:tcW w:w="709" w:type="dxa"/>
          </w:tcPr>
          <w:p w14:paraId="50214068" w14:textId="560F66F0" w:rsidR="00A631BE" w:rsidRDefault="00A631BE" w:rsidP="00F271D6">
            <w:pPr>
              <w:jc w:val="both"/>
              <w:rPr>
                <w:rFonts w:ascii="Arial" w:hAnsi="Arial" w:cs="Arial"/>
                <w:color w:val="FF0000"/>
                <w:sz w:val="20"/>
                <w:szCs w:val="20"/>
              </w:rPr>
            </w:pPr>
            <w:r>
              <w:rPr>
                <w:rFonts w:ascii="Arial" w:hAnsi="Arial" w:cs="Arial"/>
                <w:color w:val="FF0000"/>
                <w:sz w:val="20"/>
                <w:szCs w:val="20"/>
              </w:rPr>
              <w:t>½</w:t>
            </w:r>
          </w:p>
        </w:tc>
      </w:tr>
      <w:tr w:rsidR="00A631BE" w14:paraId="5A6FE89C" w14:textId="77777777" w:rsidTr="00F271D6">
        <w:tc>
          <w:tcPr>
            <w:tcW w:w="6520" w:type="dxa"/>
          </w:tcPr>
          <w:p w14:paraId="497A8E81" w14:textId="77777777" w:rsidR="00A631BE" w:rsidRPr="00A631BE" w:rsidRDefault="00A631BE" w:rsidP="00F271D6">
            <w:pPr>
              <w:jc w:val="both"/>
              <w:rPr>
                <w:rFonts w:ascii="Arial" w:hAnsi="Arial" w:cs="Arial"/>
                <w:bCs/>
                <w:sz w:val="20"/>
                <w:szCs w:val="20"/>
              </w:rPr>
            </w:pPr>
          </w:p>
        </w:tc>
        <w:tc>
          <w:tcPr>
            <w:tcW w:w="1276" w:type="dxa"/>
          </w:tcPr>
          <w:p w14:paraId="7DB9CCA4" w14:textId="77777777" w:rsidR="00A631BE" w:rsidRDefault="00A631BE" w:rsidP="00F271D6">
            <w:pPr>
              <w:jc w:val="right"/>
              <w:rPr>
                <w:rFonts w:ascii="Arial" w:hAnsi="Arial" w:cs="Arial"/>
                <w:sz w:val="20"/>
                <w:szCs w:val="20"/>
              </w:rPr>
            </w:pPr>
          </w:p>
        </w:tc>
        <w:tc>
          <w:tcPr>
            <w:tcW w:w="1276" w:type="dxa"/>
          </w:tcPr>
          <w:p w14:paraId="5BECB15A" w14:textId="77777777" w:rsidR="00A631BE" w:rsidRDefault="00A631BE" w:rsidP="00F271D6">
            <w:pPr>
              <w:jc w:val="right"/>
              <w:rPr>
                <w:rFonts w:ascii="Arial" w:hAnsi="Arial" w:cs="Arial"/>
                <w:sz w:val="20"/>
                <w:szCs w:val="20"/>
              </w:rPr>
            </w:pPr>
          </w:p>
        </w:tc>
        <w:tc>
          <w:tcPr>
            <w:tcW w:w="709" w:type="dxa"/>
          </w:tcPr>
          <w:p w14:paraId="225CBA9D" w14:textId="77777777" w:rsidR="00A631BE" w:rsidRDefault="00A631BE" w:rsidP="00F271D6">
            <w:pPr>
              <w:jc w:val="both"/>
              <w:rPr>
                <w:rFonts w:ascii="Arial" w:hAnsi="Arial" w:cs="Arial"/>
                <w:color w:val="FF0000"/>
                <w:sz w:val="20"/>
                <w:szCs w:val="20"/>
              </w:rPr>
            </w:pPr>
          </w:p>
        </w:tc>
      </w:tr>
      <w:tr w:rsidR="00A631BE" w14:paraId="597D0BC0" w14:textId="77777777" w:rsidTr="00F271D6">
        <w:tc>
          <w:tcPr>
            <w:tcW w:w="6520" w:type="dxa"/>
          </w:tcPr>
          <w:p w14:paraId="7229C9A8" w14:textId="05D643E0" w:rsidR="00A631BE" w:rsidRPr="00A631BE" w:rsidRDefault="00A631BE" w:rsidP="00F271D6">
            <w:pPr>
              <w:jc w:val="both"/>
              <w:rPr>
                <w:rFonts w:ascii="Arial" w:hAnsi="Arial" w:cs="Arial"/>
                <w:b/>
                <w:sz w:val="20"/>
                <w:szCs w:val="20"/>
              </w:rPr>
            </w:pPr>
            <w:r w:rsidRPr="00A631BE">
              <w:rPr>
                <w:rFonts w:ascii="Arial" w:hAnsi="Arial" w:cs="Arial"/>
                <w:b/>
                <w:sz w:val="20"/>
                <w:szCs w:val="20"/>
              </w:rPr>
              <w:t>IHT recapture charge</w:t>
            </w:r>
          </w:p>
        </w:tc>
        <w:tc>
          <w:tcPr>
            <w:tcW w:w="1276" w:type="dxa"/>
          </w:tcPr>
          <w:p w14:paraId="482A2CC3" w14:textId="77777777" w:rsidR="00A631BE" w:rsidRDefault="00A631BE" w:rsidP="00F271D6">
            <w:pPr>
              <w:jc w:val="right"/>
              <w:rPr>
                <w:rFonts w:ascii="Arial" w:hAnsi="Arial" w:cs="Arial"/>
                <w:sz w:val="20"/>
                <w:szCs w:val="20"/>
              </w:rPr>
            </w:pPr>
          </w:p>
        </w:tc>
        <w:tc>
          <w:tcPr>
            <w:tcW w:w="1276" w:type="dxa"/>
          </w:tcPr>
          <w:p w14:paraId="15042310" w14:textId="77777777" w:rsidR="00A631BE" w:rsidRDefault="00A631BE" w:rsidP="00F271D6">
            <w:pPr>
              <w:jc w:val="right"/>
              <w:rPr>
                <w:rFonts w:ascii="Arial" w:hAnsi="Arial" w:cs="Arial"/>
                <w:sz w:val="20"/>
                <w:szCs w:val="20"/>
              </w:rPr>
            </w:pPr>
          </w:p>
        </w:tc>
        <w:tc>
          <w:tcPr>
            <w:tcW w:w="709" w:type="dxa"/>
          </w:tcPr>
          <w:p w14:paraId="5AC1D7B4" w14:textId="77777777" w:rsidR="00A631BE" w:rsidRDefault="00A631BE" w:rsidP="00F271D6">
            <w:pPr>
              <w:jc w:val="both"/>
              <w:rPr>
                <w:rFonts w:ascii="Arial" w:hAnsi="Arial" w:cs="Arial"/>
                <w:color w:val="FF0000"/>
                <w:sz w:val="20"/>
                <w:szCs w:val="20"/>
              </w:rPr>
            </w:pPr>
          </w:p>
        </w:tc>
      </w:tr>
      <w:tr w:rsidR="00A631BE" w14:paraId="6326EA39" w14:textId="77777777" w:rsidTr="00F271D6">
        <w:tc>
          <w:tcPr>
            <w:tcW w:w="6520" w:type="dxa"/>
          </w:tcPr>
          <w:p w14:paraId="1B41D997" w14:textId="1AEF104C" w:rsidR="00A631BE" w:rsidRPr="00A631BE" w:rsidRDefault="004C68A7" w:rsidP="00F271D6">
            <w:pPr>
              <w:jc w:val="both"/>
              <w:rPr>
                <w:rFonts w:ascii="Arial" w:hAnsi="Arial" w:cs="Arial"/>
                <w:bCs/>
                <w:sz w:val="20"/>
                <w:szCs w:val="20"/>
              </w:rPr>
            </w:pPr>
            <w:r>
              <w:rPr>
                <w:rFonts w:ascii="Arial" w:hAnsi="Arial" w:cs="Arial"/>
                <w:bCs/>
                <w:sz w:val="20"/>
                <w:szCs w:val="20"/>
              </w:rPr>
              <w:t xml:space="preserve">A charge to IHT also arises on the sale of the </w:t>
            </w:r>
            <w:r w:rsidR="00A31989">
              <w:rPr>
                <w:rFonts w:ascii="Arial" w:hAnsi="Arial" w:cs="Arial"/>
                <w:bCs/>
                <w:sz w:val="20"/>
                <w:szCs w:val="20"/>
              </w:rPr>
              <w:t>painting</w:t>
            </w:r>
          </w:p>
        </w:tc>
        <w:tc>
          <w:tcPr>
            <w:tcW w:w="1276" w:type="dxa"/>
          </w:tcPr>
          <w:p w14:paraId="48453E03" w14:textId="77777777" w:rsidR="00A631BE" w:rsidRDefault="00A631BE" w:rsidP="00F271D6">
            <w:pPr>
              <w:jc w:val="right"/>
              <w:rPr>
                <w:rFonts w:ascii="Arial" w:hAnsi="Arial" w:cs="Arial"/>
                <w:sz w:val="20"/>
                <w:szCs w:val="20"/>
              </w:rPr>
            </w:pPr>
          </w:p>
        </w:tc>
        <w:tc>
          <w:tcPr>
            <w:tcW w:w="1276" w:type="dxa"/>
          </w:tcPr>
          <w:p w14:paraId="2368CFDC" w14:textId="77777777" w:rsidR="00A631BE" w:rsidRDefault="00A631BE" w:rsidP="00F271D6">
            <w:pPr>
              <w:jc w:val="right"/>
              <w:rPr>
                <w:rFonts w:ascii="Arial" w:hAnsi="Arial" w:cs="Arial"/>
                <w:sz w:val="20"/>
                <w:szCs w:val="20"/>
              </w:rPr>
            </w:pPr>
          </w:p>
        </w:tc>
        <w:tc>
          <w:tcPr>
            <w:tcW w:w="709" w:type="dxa"/>
          </w:tcPr>
          <w:p w14:paraId="06FAEB70" w14:textId="30C9C93E" w:rsidR="00A631BE" w:rsidRDefault="005E6E85" w:rsidP="00F271D6">
            <w:pPr>
              <w:jc w:val="both"/>
              <w:rPr>
                <w:rFonts w:ascii="Arial" w:hAnsi="Arial" w:cs="Arial"/>
                <w:color w:val="FF0000"/>
                <w:sz w:val="20"/>
                <w:szCs w:val="20"/>
              </w:rPr>
            </w:pPr>
            <w:r>
              <w:rPr>
                <w:rFonts w:ascii="Arial" w:hAnsi="Arial" w:cs="Arial"/>
                <w:color w:val="FF0000"/>
                <w:sz w:val="20"/>
                <w:szCs w:val="20"/>
              </w:rPr>
              <w:t>½</w:t>
            </w:r>
          </w:p>
        </w:tc>
      </w:tr>
      <w:tr w:rsidR="00A631BE" w14:paraId="5A58B09A" w14:textId="77777777" w:rsidTr="00F271D6">
        <w:tc>
          <w:tcPr>
            <w:tcW w:w="6520" w:type="dxa"/>
          </w:tcPr>
          <w:p w14:paraId="6CEAB6FF" w14:textId="4146387C" w:rsidR="00A631BE" w:rsidRPr="00A631BE" w:rsidRDefault="004C68A7" w:rsidP="00F271D6">
            <w:pPr>
              <w:jc w:val="both"/>
              <w:rPr>
                <w:rFonts w:ascii="Arial" w:hAnsi="Arial" w:cs="Arial"/>
                <w:bCs/>
                <w:sz w:val="20"/>
                <w:szCs w:val="20"/>
              </w:rPr>
            </w:pPr>
            <w:r>
              <w:rPr>
                <w:rFonts w:ascii="Arial" w:hAnsi="Arial" w:cs="Arial"/>
                <w:bCs/>
                <w:sz w:val="20"/>
                <w:szCs w:val="20"/>
              </w:rPr>
              <w:t>Net proceeds of sale</w:t>
            </w:r>
          </w:p>
        </w:tc>
        <w:tc>
          <w:tcPr>
            <w:tcW w:w="1276" w:type="dxa"/>
          </w:tcPr>
          <w:p w14:paraId="037B4D0D" w14:textId="2BC03A29" w:rsidR="00A631BE" w:rsidRDefault="005E6E85" w:rsidP="00F271D6">
            <w:pPr>
              <w:jc w:val="right"/>
              <w:rPr>
                <w:rFonts w:ascii="Arial" w:hAnsi="Arial" w:cs="Arial"/>
                <w:sz w:val="20"/>
                <w:szCs w:val="20"/>
              </w:rPr>
            </w:pPr>
            <w:r>
              <w:rPr>
                <w:rFonts w:ascii="Arial" w:hAnsi="Arial" w:cs="Arial"/>
                <w:sz w:val="20"/>
                <w:szCs w:val="20"/>
              </w:rPr>
              <w:t>338,000</w:t>
            </w:r>
          </w:p>
        </w:tc>
        <w:tc>
          <w:tcPr>
            <w:tcW w:w="1276" w:type="dxa"/>
          </w:tcPr>
          <w:p w14:paraId="2C479B4E" w14:textId="77777777" w:rsidR="00A631BE" w:rsidRDefault="00A631BE" w:rsidP="00F271D6">
            <w:pPr>
              <w:jc w:val="right"/>
              <w:rPr>
                <w:rFonts w:ascii="Arial" w:hAnsi="Arial" w:cs="Arial"/>
                <w:sz w:val="20"/>
                <w:szCs w:val="20"/>
              </w:rPr>
            </w:pPr>
          </w:p>
        </w:tc>
        <w:tc>
          <w:tcPr>
            <w:tcW w:w="709" w:type="dxa"/>
          </w:tcPr>
          <w:p w14:paraId="521DBFEC" w14:textId="7604959D" w:rsidR="00A631BE" w:rsidRDefault="005E6E85" w:rsidP="00F271D6">
            <w:pPr>
              <w:jc w:val="both"/>
              <w:rPr>
                <w:rFonts w:ascii="Arial" w:hAnsi="Arial" w:cs="Arial"/>
                <w:color w:val="FF0000"/>
                <w:sz w:val="20"/>
                <w:szCs w:val="20"/>
              </w:rPr>
            </w:pPr>
            <w:r>
              <w:rPr>
                <w:rFonts w:ascii="Arial" w:hAnsi="Arial" w:cs="Arial"/>
                <w:color w:val="FF0000"/>
                <w:sz w:val="20"/>
                <w:szCs w:val="20"/>
              </w:rPr>
              <w:t>½</w:t>
            </w:r>
          </w:p>
        </w:tc>
      </w:tr>
      <w:tr w:rsidR="00A631BE" w14:paraId="167F33E0" w14:textId="77777777" w:rsidTr="00F271D6">
        <w:tc>
          <w:tcPr>
            <w:tcW w:w="6520" w:type="dxa"/>
          </w:tcPr>
          <w:p w14:paraId="0C0943DF" w14:textId="661B49D2" w:rsidR="00A631BE" w:rsidRPr="00A631BE" w:rsidRDefault="005E6E85" w:rsidP="00F271D6">
            <w:pPr>
              <w:jc w:val="both"/>
              <w:rPr>
                <w:rFonts w:ascii="Arial" w:hAnsi="Arial" w:cs="Arial"/>
                <w:bCs/>
                <w:sz w:val="20"/>
                <w:szCs w:val="20"/>
              </w:rPr>
            </w:pPr>
            <w:r>
              <w:rPr>
                <w:rFonts w:ascii="Arial" w:hAnsi="Arial" w:cs="Arial"/>
                <w:bCs/>
                <w:sz w:val="20"/>
                <w:szCs w:val="20"/>
              </w:rPr>
              <w:t>Less CGT paid on sale</w:t>
            </w:r>
          </w:p>
        </w:tc>
        <w:tc>
          <w:tcPr>
            <w:tcW w:w="1276" w:type="dxa"/>
          </w:tcPr>
          <w:p w14:paraId="5A7D6B72" w14:textId="6050E56F" w:rsidR="00A631BE" w:rsidRPr="005E6E85" w:rsidRDefault="005E6E85" w:rsidP="00F271D6">
            <w:pPr>
              <w:jc w:val="right"/>
              <w:rPr>
                <w:rFonts w:ascii="Arial" w:hAnsi="Arial" w:cs="Arial"/>
                <w:sz w:val="20"/>
                <w:szCs w:val="20"/>
                <w:u w:val="single"/>
              </w:rPr>
            </w:pPr>
            <w:r w:rsidRPr="005E6E85">
              <w:rPr>
                <w:rFonts w:ascii="Arial" w:hAnsi="Arial" w:cs="Arial"/>
                <w:sz w:val="20"/>
                <w:szCs w:val="20"/>
                <w:u w:val="single"/>
              </w:rPr>
              <w:t>(</w:t>
            </w:r>
            <w:r w:rsidR="00F20897">
              <w:rPr>
                <w:rFonts w:ascii="Arial" w:hAnsi="Arial" w:cs="Arial"/>
                <w:sz w:val="20"/>
                <w:szCs w:val="20"/>
                <w:u w:val="single"/>
              </w:rPr>
              <w:t>7,000</w:t>
            </w:r>
            <w:r w:rsidRPr="005E6E85">
              <w:rPr>
                <w:rFonts w:ascii="Arial" w:hAnsi="Arial" w:cs="Arial"/>
                <w:sz w:val="20"/>
                <w:szCs w:val="20"/>
                <w:u w:val="single"/>
              </w:rPr>
              <w:t>)</w:t>
            </w:r>
          </w:p>
        </w:tc>
        <w:tc>
          <w:tcPr>
            <w:tcW w:w="1276" w:type="dxa"/>
          </w:tcPr>
          <w:p w14:paraId="188FDF6A" w14:textId="77777777" w:rsidR="00A631BE" w:rsidRDefault="00A631BE" w:rsidP="00F271D6">
            <w:pPr>
              <w:jc w:val="right"/>
              <w:rPr>
                <w:rFonts w:ascii="Arial" w:hAnsi="Arial" w:cs="Arial"/>
                <w:sz w:val="20"/>
                <w:szCs w:val="20"/>
              </w:rPr>
            </w:pPr>
          </w:p>
        </w:tc>
        <w:tc>
          <w:tcPr>
            <w:tcW w:w="709" w:type="dxa"/>
          </w:tcPr>
          <w:p w14:paraId="627AA7AB" w14:textId="28ECB115" w:rsidR="00A631BE" w:rsidRDefault="005E6E85" w:rsidP="00F271D6">
            <w:pPr>
              <w:jc w:val="both"/>
              <w:rPr>
                <w:rFonts w:ascii="Arial" w:hAnsi="Arial" w:cs="Arial"/>
                <w:color w:val="FF0000"/>
                <w:sz w:val="20"/>
                <w:szCs w:val="20"/>
              </w:rPr>
            </w:pPr>
            <w:r>
              <w:rPr>
                <w:rFonts w:ascii="Arial" w:hAnsi="Arial" w:cs="Arial"/>
                <w:color w:val="FF0000"/>
                <w:sz w:val="20"/>
                <w:szCs w:val="20"/>
              </w:rPr>
              <w:t>½</w:t>
            </w:r>
          </w:p>
        </w:tc>
      </w:tr>
      <w:tr w:rsidR="00A631BE" w14:paraId="286CF955" w14:textId="77777777" w:rsidTr="00F271D6">
        <w:tc>
          <w:tcPr>
            <w:tcW w:w="6520" w:type="dxa"/>
          </w:tcPr>
          <w:p w14:paraId="71173875" w14:textId="0C76A32E" w:rsidR="00A631BE" w:rsidRPr="00A631BE" w:rsidRDefault="005E6E85" w:rsidP="00F271D6">
            <w:pPr>
              <w:jc w:val="both"/>
              <w:rPr>
                <w:rFonts w:ascii="Arial" w:hAnsi="Arial" w:cs="Arial"/>
                <w:bCs/>
                <w:sz w:val="20"/>
                <w:szCs w:val="20"/>
              </w:rPr>
            </w:pPr>
            <w:r>
              <w:rPr>
                <w:rFonts w:ascii="Arial" w:hAnsi="Arial" w:cs="Arial"/>
                <w:bCs/>
                <w:sz w:val="20"/>
                <w:szCs w:val="20"/>
              </w:rPr>
              <w:t>Chargeable amount</w:t>
            </w:r>
          </w:p>
        </w:tc>
        <w:tc>
          <w:tcPr>
            <w:tcW w:w="1276" w:type="dxa"/>
          </w:tcPr>
          <w:p w14:paraId="22DDD5B2" w14:textId="1A7ECB83" w:rsidR="00A631BE" w:rsidRDefault="005E6E85" w:rsidP="00F271D6">
            <w:pPr>
              <w:jc w:val="right"/>
              <w:rPr>
                <w:rFonts w:ascii="Arial" w:hAnsi="Arial" w:cs="Arial"/>
                <w:sz w:val="20"/>
                <w:szCs w:val="20"/>
              </w:rPr>
            </w:pPr>
            <w:r>
              <w:rPr>
                <w:rFonts w:ascii="Arial" w:hAnsi="Arial" w:cs="Arial"/>
                <w:sz w:val="20"/>
                <w:szCs w:val="20"/>
              </w:rPr>
              <w:t>3</w:t>
            </w:r>
            <w:r w:rsidR="005A771C">
              <w:rPr>
                <w:rFonts w:ascii="Arial" w:hAnsi="Arial" w:cs="Arial"/>
                <w:sz w:val="20"/>
                <w:szCs w:val="20"/>
              </w:rPr>
              <w:t>31,000</w:t>
            </w:r>
          </w:p>
        </w:tc>
        <w:tc>
          <w:tcPr>
            <w:tcW w:w="1276" w:type="dxa"/>
          </w:tcPr>
          <w:p w14:paraId="335BC470" w14:textId="77777777" w:rsidR="00A631BE" w:rsidRDefault="00A631BE" w:rsidP="00F271D6">
            <w:pPr>
              <w:jc w:val="right"/>
              <w:rPr>
                <w:rFonts w:ascii="Arial" w:hAnsi="Arial" w:cs="Arial"/>
                <w:sz w:val="20"/>
                <w:szCs w:val="20"/>
              </w:rPr>
            </w:pPr>
          </w:p>
        </w:tc>
        <w:tc>
          <w:tcPr>
            <w:tcW w:w="709" w:type="dxa"/>
          </w:tcPr>
          <w:p w14:paraId="628BCE0F" w14:textId="77777777" w:rsidR="00A631BE" w:rsidRDefault="00A631BE" w:rsidP="00F271D6">
            <w:pPr>
              <w:jc w:val="both"/>
              <w:rPr>
                <w:rFonts w:ascii="Arial" w:hAnsi="Arial" w:cs="Arial"/>
                <w:color w:val="FF0000"/>
                <w:sz w:val="20"/>
                <w:szCs w:val="20"/>
              </w:rPr>
            </w:pPr>
          </w:p>
        </w:tc>
      </w:tr>
      <w:tr w:rsidR="005E6E85" w14:paraId="1AFE0184" w14:textId="77777777" w:rsidTr="00F271D6">
        <w:tc>
          <w:tcPr>
            <w:tcW w:w="6520" w:type="dxa"/>
          </w:tcPr>
          <w:p w14:paraId="7429184B" w14:textId="57311AD5" w:rsidR="005E6E85" w:rsidRPr="00A631BE" w:rsidRDefault="005E6E85" w:rsidP="00F271D6">
            <w:pPr>
              <w:jc w:val="both"/>
              <w:rPr>
                <w:rFonts w:ascii="Arial" w:hAnsi="Arial" w:cs="Arial"/>
                <w:bCs/>
                <w:sz w:val="20"/>
                <w:szCs w:val="20"/>
              </w:rPr>
            </w:pPr>
            <w:r>
              <w:rPr>
                <w:rFonts w:ascii="Arial" w:hAnsi="Arial" w:cs="Arial"/>
                <w:bCs/>
                <w:sz w:val="20"/>
                <w:szCs w:val="20"/>
              </w:rPr>
              <w:t>NRB – already fully used</w:t>
            </w:r>
          </w:p>
        </w:tc>
        <w:tc>
          <w:tcPr>
            <w:tcW w:w="1276" w:type="dxa"/>
          </w:tcPr>
          <w:p w14:paraId="6795DB12" w14:textId="0A2A9E15" w:rsidR="005E6E85" w:rsidRPr="005E6E85" w:rsidRDefault="005E6E85" w:rsidP="00F271D6">
            <w:pPr>
              <w:jc w:val="right"/>
              <w:rPr>
                <w:rFonts w:ascii="Arial" w:hAnsi="Arial" w:cs="Arial"/>
                <w:sz w:val="20"/>
                <w:szCs w:val="20"/>
                <w:u w:val="single"/>
              </w:rPr>
            </w:pPr>
            <w:r w:rsidRPr="005E6E85">
              <w:rPr>
                <w:rFonts w:ascii="Arial" w:hAnsi="Arial" w:cs="Arial"/>
                <w:sz w:val="20"/>
                <w:szCs w:val="20"/>
                <w:u w:val="single"/>
              </w:rPr>
              <w:t xml:space="preserve">  </w:t>
            </w:r>
            <w:r>
              <w:rPr>
                <w:rFonts w:ascii="Arial" w:hAnsi="Arial" w:cs="Arial"/>
                <w:sz w:val="20"/>
                <w:szCs w:val="20"/>
                <w:u w:val="single"/>
              </w:rPr>
              <w:t xml:space="preserve">   </w:t>
            </w:r>
            <w:r w:rsidRPr="005E6E85">
              <w:rPr>
                <w:rFonts w:ascii="Arial" w:hAnsi="Arial" w:cs="Arial"/>
                <w:sz w:val="20"/>
                <w:szCs w:val="20"/>
                <w:u w:val="single"/>
              </w:rPr>
              <w:t xml:space="preserve">      -</w:t>
            </w:r>
          </w:p>
        </w:tc>
        <w:tc>
          <w:tcPr>
            <w:tcW w:w="1276" w:type="dxa"/>
          </w:tcPr>
          <w:p w14:paraId="7B023C0B" w14:textId="77777777" w:rsidR="005E6E85" w:rsidRDefault="005E6E85" w:rsidP="00F271D6">
            <w:pPr>
              <w:jc w:val="right"/>
              <w:rPr>
                <w:rFonts w:ascii="Arial" w:hAnsi="Arial" w:cs="Arial"/>
                <w:sz w:val="20"/>
                <w:szCs w:val="20"/>
              </w:rPr>
            </w:pPr>
          </w:p>
        </w:tc>
        <w:tc>
          <w:tcPr>
            <w:tcW w:w="709" w:type="dxa"/>
          </w:tcPr>
          <w:p w14:paraId="1FC67187" w14:textId="1B522EA6" w:rsidR="005E6E85" w:rsidRDefault="005E6E85" w:rsidP="00F271D6">
            <w:pPr>
              <w:jc w:val="both"/>
              <w:rPr>
                <w:rFonts w:ascii="Arial" w:hAnsi="Arial" w:cs="Arial"/>
                <w:color w:val="FF0000"/>
                <w:sz w:val="20"/>
                <w:szCs w:val="20"/>
              </w:rPr>
            </w:pPr>
            <w:r>
              <w:rPr>
                <w:rFonts w:ascii="Arial" w:hAnsi="Arial" w:cs="Arial"/>
                <w:color w:val="FF0000"/>
                <w:sz w:val="20"/>
                <w:szCs w:val="20"/>
              </w:rPr>
              <w:t>½</w:t>
            </w:r>
          </w:p>
        </w:tc>
      </w:tr>
      <w:tr w:rsidR="005E6E85" w14:paraId="38B18650" w14:textId="77777777" w:rsidTr="00F271D6">
        <w:tc>
          <w:tcPr>
            <w:tcW w:w="6520" w:type="dxa"/>
          </w:tcPr>
          <w:p w14:paraId="5AE03943" w14:textId="77777777" w:rsidR="005E6E85" w:rsidRPr="00A631BE" w:rsidRDefault="005E6E85" w:rsidP="00F271D6">
            <w:pPr>
              <w:jc w:val="both"/>
              <w:rPr>
                <w:rFonts w:ascii="Arial" w:hAnsi="Arial" w:cs="Arial"/>
                <w:bCs/>
                <w:sz w:val="20"/>
                <w:szCs w:val="20"/>
              </w:rPr>
            </w:pPr>
          </w:p>
        </w:tc>
        <w:tc>
          <w:tcPr>
            <w:tcW w:w="1276" w:type="dxa"/>
          </w:tcPr>
          <w:p w14:paraId="6701B80C" w14:textId="0D52218E" w:rsidR="005E6E85" w:rsidRDefault="005E6E85" w:rsidP="00F271D6">
            <w:pPr>
              <w:jc w:val="right"/>
              <w:rPr>
                <w:rFonts w:ascii="Arial" w:hAnsi="Arial" w:cs="Arial"/>
                <w:sz w:val="20"/>
                <w:szCs w:val="20"/>
              </w:rPr>
            </w:pPr>
            <w:r>
              <w:rPr>
                <w:rFonts w:ascii="Arial" w:hAnsi="Arial" w:cs="Arial"/>
                <w:sz w:val="20"/>
                <w:szCs w:val="20"/>
              </w:rPr>
              <w:t>3</w:t>
            </w:r>
            <w:r w:rsidR="005A771C">
              <w:rPr>
                <w:rFonts w:ascii="Arial" w:hAnsi="Arial" w:cs="Arial"/>
                <w:sz w:val="20"/>
                <w:szCs w:val="20"/>
              </w:rPr>
              <w:t>31,000</w:t>
            </w:r>
          </w:p>
        </w:tc>
        <w:tc>
          <w:tcPr>
            <w:tcW w:w="1276" w:type="dxa"/>
          </w:tcPr>
          <w:p w14:paraId="47FEA190" w14:textId="77777777" w:rsidR="005E6E85" w:rsidRDefault="005E6E85" w:rsidP="00F271D6">
            <w:pPr>
              <w:jc w:val="right"/>
              <w:rPr>
                <w:rFonts w:ascii="Arial" w:hAnsi="Arial" w:cs="Arial"/>
                <w:sz w:val="20"/>
                <w:szCs w:val="20"/>
              </w:rPr>
            </w:pPr>
          </w:p>
        </w:tc>
        <w:tc>
          <w:tcPr>
            <w:tcW w:w="709" w:type="dxa"/>
          </w:tcPr>
          <w:p w14:paraId="0E88FF29" w14:textId="77777777" w:rsidR="005E6E85" w:rsidRDefault="005E6E85" w:rsidP="00F271D6">
            <w:pPr>
              <w:jc w:val="both"/>
              <w:rPr>
                <w:rFonts w:ascii="Arial" w:hAnsi="Arial" w:cs="Arial"/>
                <w:color w:val="FF0000"/>
                <w:sz w:val="20"/>
                <w:szCs w:val="20"/>
              </w:rPr>
            </w:pPr>
          </w:p>
        </w:tc>
      </w:tr>
      <w:tr w:rsidR="005E6E85" w14:paraId="71B1E9A8" w14:textId="77777777" w:rsidTr="00F271D6">
        <w:tc>
          <w:tcPr>
            <w:tcW w:w="6520" w:type="dxa"/>
          </w:tcPr>
          <w:p w14:paraId="5ABC5318" w14:textId="4E97B3E3" w:rsidR="005E6E85" w:rsidRPr="00A631BE" w:rsidRDefault="005E6E85" w:rsidP="00F271D6">
            <w:pPr>
              <w:jc w:val="both"/>
              <w:rPr>
                <w:rFonts w:ascii="Arial" w:hAnsi="Arial" w:cs="Arial"/>
                <w:bCs/>
                <w:sz w:val="20"/>
                <w:szCs w:val="20"/>
              </w:rPr>
            </w:pPr>
            <w:r>
              <w:rPr>
                <w:rFonts w:ascii="Arial" w:hAnsi="Arial" w:cs="Arial"/>
                <w:bCs/>
                <w:sz w:val="20"/>
                <w:szCs w:val="20"/>
              </w:rPr>
              <w:t>IHT @ 40%</w:t>
            </w:r>
          </w:p>
        </w:tc>
        <w:tc>
          <w:tcPr>
            <w:tcW w:w="1276" w:type="dxa"/>
          </w:tcPr>
          <w:p w14:paraId="05CC95F7" w14:textId="77777777" w:rsidR="005E6E85" w:rsidRDefault="005E6E85" w:rsidP="00F271D6">
            <w:pPr>
              <w:jc w:val="right"/>
              <w:rPr>
                <w:rFonts w:ascii="Arial" w:hAnsi="Arial" w:cs="Arial"/>
                <w:sz w:val="20"/>
                <w:szCs w:val="20"/>
              </w:rPr>
            </w:pPr>
          </w:p>
        </w:tc>
        <w:tc>
          <w:tcPr>
            <w:tcW w:w="1276" w:type="dxa"/>
          </w:tcPr>
          <w:p w14:paraId="14A1DAD5" w14:textId="22DE0A92" w:rsidR="005E6E85" w:rsidRPr="005E6E85" w:rsidRDefault="005E6E85" w:rsidP="00F271D6">
            <w:pPr>
              <w:jc w:val="right"/>
              <w:rPr>
                <w:rFonts w:ascii="Arial" w:hAnsi="Arial" w:cs="Arial"/>
                <w:sz w:val="20"/>
                <w:szCs w:val="20"/>
                <w:u w:val="double"/>
              </w:rPr>
            </w:pPr>
            <w:r w:rsidRPr="005E6E85">
              <w:rPr>
                <w:rFonts w:ascii="Arial" w:hAnsi="Arial" w:cs="Arial"/>
                <w:sz w:val="20"/>
                <w:szCs w:val="20"/>
                <w:u w:val="double"/>
              </w:rPr>
              <w:t>13</w:t>
            </w:r>
            <w:r w:rsidR="006D3B9B">
              <w:rPr>
                <w:rFonts w:ascii="Arial" w:hAnsi="Arial" w:cs="Arial"/>
                <w:sz w:val="20"/>
                <w:szCs w:val="20"/>
                <w:u w:val="double"/>
              </w:rPr>
              <w:t>2,400</w:t>
            </w:r>
          </w:p>
        </w:tc>
        <w:tc>
          <w:tcPr>
            <w:tcW w:w="709" w:type="dxa"/>
          </w:tcPr>
          <w:p w14:paraId="2054D667" w14:textId="3AD45CBD" w:rsidR="005E6E85" w:rsidRDefault="005E6E85" w:rsidP="00F271D6">
            <w:pPr>
              <w:jc w:val="both"/>
              <w:rPr>
                <w:rFonts w:ascii="Arial" w:hAnsi="Arial" w:cs="Arial"/>
                <w:color w:val="FF0000"/>
                <w:sz w:val="20"/>
                <w:szCs w:val="20"/>
              </w:rPr>
            </w:pPr>
            <w:r>
              <w:rPr>
                <w:rFonts w:ascii="Arial" w:hAnsi="Arial" w:cs="Arial"/>
                <w:color w:val="FF0000"/>
                <w:sz w:val="20"/>
                <w:szCs w:val="20"/>
              </w:rPr>
              <w:t>½</w:t>
            </w:r>
          </w:p>
        </w:tc>
      </w:tr>
      <w:tr w:rsidR="005E6E85" w14:paraId="7109A664" w14:textId="77777777" w:rsidTr="00F271D6">
        <w:tc>
          <w:tcPr>
            <w:tcW w:w="6520" w:type="dxa"/>
          </w:tcPr>
          <w:p w14:paraId="4296FBA3" w14:textId="77777777" w:rsidR="005E6E85" w:rsidRPr="00A631BE" w:rsidRDefault="005E6E85" w:rsidP="00F271D6">
            <w:pPr>
              <w:jc w:val="both"/>
              <w:rPr>
                <w:rFonts w:ascii="Arial" w:hAnsi="Arial" w:cs="Arial"/>
                <w:bCs/>
                <w:sz w:val="20"/>
                <w:szCs w:val="20"/>
              </w:rPr>
            </w:pPr>
          </w:p>
        </w:tc>
        <w:tc>
          <w:tcPr>
            <w:tcW w:w="1276" w:type="dxa"/>
          </w:tcPr>
          <w:p w14:paraId="354068F1" w14:textId="77777777" w:rsidR="005E6E85" w:rsidRDefault="005E6E85" w:rsidP="00F271D6">
            <w:pPr>
              <w:jc w:val="right"/>
              <w:rPr>
                <w:rFonts w:ascii="Arial" w:hAnsi="Arial" w:cs="Arial"/>
                <w:sz w:val="20"/>
                <w:szCs w:val="20"/>
              </w:rPr>
            </w:pPr>
          </w:p>
        </w:tc>
        <w:tc>
          <w:tcPr>
            <w:tcW w:w="1276" w:type="dxa"/>
          </w:tcPr>
          <w:p w14:paraId="0306BF65" w14:textId="77777777" w:rsidR="005E6E85" w:rsidRDefault="005E6E85" w:rsidP="00F271D6">
            <w:pPr>
              <w:jc w:val="right"/>
              <w:rPr>
                <w:rFonts w:ascii="Arial" w:hAnsi="Arial" w:cs="Arial"/>
                <w:sz w:val="20"/>
                <w:szCs w:val="20"/>
              </w:rPr>
            </w:pPr>
          </w:p>
        </w:tc>
        <w:tc>
          <w:tcPr>
            <w:tcW w:w="709" w:type="dxa"/>
          </w:tcPr>
          <w:p w14:paraId="34E93100" w14:textId="77777777" w:rsidR="005E6E85" w:rsidRDefault="005E6E85" w:rsidP="00F271D6">
            <w:pPr>
              <w:jc w:val="both"/>
              <w:rPr>
                <w:rFonts w:ascii="Arial" w:hAnsi="Arial" w:cs="Arial"/>
                <w:color w:val="FF0000"/>
                <w:sz w:val="20"/>
                <w:szCs w:val="20"/>
              </w:rPr>
            </w:pPr>
          </w:p>
        </w:tc>
      </w:tr>
      <w:tr w:rsidR="005E6E85" w14:paraId="206845F2" w14:textId="77777777" w:rsidTr="00F271D6">
        <w:tc>
          <w:tcPr>
            <w:tcW w:w="6520" w:type="dxa"/>
          </w:tcPr>
          <w:p w14:paraId="5ABBA79E" w14:textId="1B1B9621" w:rsidR="005E6E85" w:rsidRPr="00A631BE" w:rsidRDefault="005E6E85" w:rsidP="00F271D6">
            <w:pPr>
              <w:jc w:val="both"/>
              <w:rPr>
                <w:rFonts w:ascii="Arial" w:hAnsi="Arial" w:cs="Arial"/>
                <w:bCs/>
                <w:sz w:val="20"/>
                <w:szCs w:val="20"/>
              </w:rPr>
            </w:pPr>
            <w:r>
              <w:rPr>
                <w:rFonts w:ascii="Arial" w:hAnsi="Arial" w:cs="Arial"/>
                <w:bCs/>
                <w:sz w:val="20"/>
                <w:szCs w:val="20"/>
              </w:rPr>
              <w:t xml:space="preserve">Dana </w:t>
            </w:r>
            <w:r w:rsidR="008924CD">
              <w:rPr>
                <w:rFonts w:ascii="Arial" w:hAnsi="Arial" w:cs="Arial"/>
                <w:bCs/>
                <w:sz w:val="20"/>
                <w:szCs w:val="20"/>
              </w:rPr>
              <w:t xml:space="preserve">as the vendor </w:t>
            </w:r>
            <w:r>
              <w:rPr>
                <w:rFonts w:ascii="Arial" w:hAnsi="Arial" w:cs="Arial"/>
                <w:bCs/>
                <w:sz w:val="20"/>
                <w:szCs w:val="20"/>
              </w:rPr>
              <w:t>is liable to pay both the CGT and the IHT</w:t>
            </w:r>
          </w:p>
        </w:tc>
        <w:tc>
          <w:tcPr>
            <w:tcW w:w="1276" w:type="dxa"/>
          </w:tcPr>
          <w:p w14:paraId="6C1A2F03" w14:textId="77777777" w:rsidR="005E6E85" w:rsidRDefault="005E6E85" w:rsidP="00F271D6">
            <w:pPr>
              <w:jc w:val="right"/>
              <w:rPr>
                <w:rFonts w:ascii="Arial" w:hAnsi="Arial" w:cs="Arial"/>
                <w:sz w:val="20"/>
                <w:szCs w:val="20"/>
              </w:rPr>
            </w:pPr>
          </w:p>
        </w:tc>
        <w:tc>
          <w:tcPr>
            <w:tcW w:w="1276" w:type="dxa"/>
          </w:tcPr>
          <w:p w14:paraId="438A8565" w14:textId="77777777" w:rsidR="005E6E85" w:rsidRDefault="005E6E85" w:rsidP="00F271D6">
            <w:pPr>
              <w:jc w:val="right"/>
              <w:rPr>
                <w:rFonts w:ascii="Arial" w:hAnsi="Arial" w:cs="Arial"/>
                <w:sz w:val="20"/>
                <w:szCs w:val="20"/>
              </w:rPr>
            </w:pPr>
          </w:p>
        </w:tc>
        <w:tc>
          <w:tcPr>
            <w:tcW w:w="709" w:type="dxa"/>
          </w:tcPr>
          <w:p w14:paraId="342C3E8C" w14:textId="47CD6026" w:rsidR="005E6E85" w:rsidRDefault="005E6E85" w:rsidP="00F271D6">
            <w:pPr>
              <w:jc w:val="both"/>
              <w:rPr>
                <w:rFonts w:ascii="Arial" w:hAnsi="Arial" w:cs="Arial"/>
                <w:color w:val="FF0000"/>
                <w:sz w:val="20"/>
                <w:szCs w:val="20"/>
              </w:rPr>
            </w:pPr>
            <w:r>
              <w:rPr>
                <w:rFonts w:ascii="Arial" w:hAnsi="Arial" w:cs="Arial"/>
                <w:color w:val="FF0000"/>
                <w:sz w:val="20"/>
                <w:szCs w:val="20"/>
              </w:rPr>
              <w:t>1</w:t>
            </w:r>
          </w:p>
        </w:tc>
      </w:tr>
      <w:tr w:rsidR="005E6E85" w14:paraId="0082D2B3" w14:textId="77777777" w:rsidTr="00F271D6">
        <w:tc>
          <w:tcPr>
            <w:tcW w:w="6520" w:type="dxa"/>
          </w:tcPr>
          <w:p w14:paraId="3B981AEB" w14:textId="77777777" w:rsidR="005E6E85" w:rsidRPr="00A631BE" w:rsidRDefault="005E6E85" w:rsidP="00F271D6">
            <w:pPr>
              <w:jc w:val="both"/>
              <w:rPr>
                <w:rFonts w:ascii="Arial" w:hAnsi="Arial" w:cs="Arial"/>
                <w:bCs/>
                <w:sz w:val="20"/>
                <w:szCs w:val="20"/>
              </w:rPr>
            </w:pPr>
          </w:p>
        </w:tc>
        <w:tc>
          <w:tcPr>
            <w:tcW w:w="1276" w:type="dxa"/>
          </w:tcPr>
          <w:p w14:paraId="554D8263" w14:textId="77777777" w:rsidR="005E6E85" w:rsidRDefault="005E6E85" w:rsidP="00F271D6">
            <w:pPr>
              <w:jc w:val="right"/>
              <w:rPr>
                <w:rFonts w:ascii="Arial" w:hAnsi="Arial" w:cs="Arial"/>
                <w:sz w:val="20"/>
                <w:szCs w:val="20"/>
              </w:rPr>
            </w:pPr>
          </w:p>
        </w:tc>
        <w:tc>
          <w:tcPr>
            <w:tcW w:w="1276" w:type="dxa"/>
          </w:tcPr>
          <w:p w14:paraId="198FED2E" w14:textId="77777777" w:rsidR="005E6E85" w:rsidRDefault="005E6E85" w:rsidP="00F271D6">
            <w:pPr>
              <w:jc w:val="right"/>
              <w:rPr>
                <w:rFonts w:ascii="Arial" w:hAnsi="Arial" w:cs="Arial"/>
                <w:sz w:val="20"/>
                <w:szCs w:val="20"/>
              </w:rPr>
            </w:pPr>
          </w:p>
        </w:tc>
        <w:tc>
          <w:tcPr>
            <w:tcW w:w="709" w:type="dxa"/>
          </w:tcPr>
          <w:p w14:paraId="418AAFB0" w14:textId="77777777" w:rsidR="005E6E85" w:rsidRDefault="005E6E85" w:rsidP="00F271D6">
            <w:pPr>
              <w:jc w:val="both"/>
              <w:rPr>
                <w:rFonts w:ascii="Arial" w:hAnsi="Arial" w:cs="Arial"/>
                <w:color w:val="FF0000"/>
                <w:sz w:val="20"/>
                <w:szCs w:val="20"/>
              </w:rPr>
            </w:pPr>
          </w:p>
        </w:tc>
      </w:tr>
      <w:tr w:rsidR="00A631BE" w14:paraId="57B8B80D" w14:textId="77777777" w:rsidTr="00F271D6">
        <w:tc>
          <w:tcPr>
            <w:tcW w:w="6520" w:type="dxa"/>
          </w:tcPr>
          <w:p w14:paraId="5F2E8536" w14:textId="6F28C016" w:rsidR="00A631BE" w:rsidRDefault="00A631BE" w:rsidP="00F271D6">
            <w:pPr>
              <w:jc w:val="both"/>
              <w:rPr>
                <w:rFonts w:ascii="Arial" w:hAnsi="Arial" w:cs="Arial"/>
                <w:sz w:val="20"/>
                <w:szCs w:val="20"/>
              </w:rPr>
            </w:pPr>
            <w:r w:rsidRPr="00610507">
              <w:rPr>
                <w:rFonts w:ascii="Arial" w:hAnsi="Arial" w:cs="Arial"/>
                <w:color w:val="FF0000"/>
                <w:sz w:val="20"/>
                <w:szCs w:val="20"/>
              </w:rPr>
              <w:t xml:space="preserve">Total marks for part </w:t>
            </w:r>
            <w:r w:rsidR="00EE6AC5">
              <w:rPr>
                <w:rFonts w:ascii="Arial" w:hAnsi="Arial" w:cs="Arial"/>
                <w:color w:val="FF0000"/>
                <w:sz w:val="20"/>
                <w:szCs w:val="20"/>
              </w:rPr>
              <w:t>3</w:t>
            </w:r>
          </w:p>
        </w:tc>
        <w:tc>
          <w:tcPr>
            <w:tcW w:w="1276" w:type="dxa"/>
          </w:tcPr>
          <w:p w14:paraId="16B95737" w14:textId="77777777" w:rsidR="00A631BE" w:rsidRPr="008E1361" w:rsidRDefault="00A631BE" w:rsidP="00F271D6">
            <w:pPr>
              <w:tabs>
                <w:tab w:val="decimal" w:pos="1768"/>
              </w:tabs>
              <w:jc w:val="right"/>
              <w:rPr>
                <w:rFonts w:ascii="Arial" w:hAnsi="Arial" w:cs="Arial"/>
                <w:sz w:val="20"/>
                <w:szCs w:val="20"/>
                <w:u w:val="single"/>
              </w:rPr>
            </w:pPr>
          </w:p>
        </w:tc>
        <w:tc>
          <w:tcPr>
            <w:tcW w:w="1276" w:type="dxa"/>
          </w:tcPr>
          <w:p w14:paraId="5F53905A" w14:textId="77777777" w:rsidR="00A631BE" w:rsidRPr="008E1361" w:rsidRDefault="00A631BE" w:rsidP="00F271D6">
            <w:pPr>
              <w:tabs>
                <w:tab w:val="decimal" w:pos="1768"/>
              </w:tabs>
              <w:jc w:val="right"/>
              <w:rPr>
                <w:rFonts w:ascii="Arial" w:hAnsi="Arial" w:cs="Arial"/>
                <w:sz w:val="20"/>
                <w:szCs w:val="20"/>
                <w:u w:val="single"/>
              </w:rPr>
            </w:pPr>
          </w:p>
        </w:tc>
        <w:tc>
          <w:tcPr>
            <w:tcW w:w="709" w:type="dxa"/>
            <w:vAlign w:val="bottom"/>
          </w:tcPr>
          <w:p w14:paraId="23D5AF74" w14:textId="77777777" w:rsidR="00A631BE" w:rsidRDefault="00A631BE" w:rsidP="00F271D6">
            <w:pPr>
              <w:rPr>
                <w:rFonts w:ascii="Arial" w:hAnsi="Arial" w:cs="Arial"/>
                <w:sz w:val="20"/>
                <w:szCs w:val="20"/>
              </w:rPr>
            </w:pPr>
            <w:r>
              <w:rPr>
                <w:rFonts w:ascii="Arial" w:hAnsi="Arial" w:cs="Arial"/>
                <w:color w:val="FF0000"/>
                <w:sz w:val="20"/>
                <w:szCs w:val="20"/>
              </w:rPr>
              <w:t>(5)</w:t>
            </w:r>
          </w:p>
        </w:tc>
      </w:tr>
    </w:tbl>
    <w:p w14:paraId="096FE58E" w14:textId="77777777" w:rsidR="00A631BE" w:rsidRPr="00A631BE" w:rsidRDefault="00A631BE" w:rsidP="00A631BE">
      <w:pPr>
        <w:pStyle w:val="ListParagraph"/>
        <w:spacing w:after="0"/>
        <w:ind w:left="927"/>
        <w:jc w:val="both"/>
        <w:rPr>
          <w:rFonts w:ascii="Arial" w:hAnsi="Arial" w:cs="Arial"/>
          <w:sz w:val="20"/>
          <w:szCs w:val="20"/>
        </w:rPr>
      </w:pPr>
    </w:p>
    <w:p w14:paraId="7E1D1A57" w14:textId="2BC77D3B" w:rsidR="001D56B8" w:rsidRDefault="00517AB0" w:rsidP="008330AF">
      <w:pPr>
        <w:spacing w:after="0"/>
        <w:jc w:val="right"/>
        <w:rPr>
          <w:rFonts w:ascii="Arial" w:hAnsi="Arial" w:cs="Arial"/>
          <w:sz w:val="20"/>
          <w:szCs w:val="20"/>
        </w:rPr>
      </w:pPr>
      <w:r>
        <w:rPr>
          <w:rFonts w:ascii="Arial" w:hAnsi="Arial" w:cs="Arial"/>
          <w:b/>
          <w:bCs/>
          <w:color w:val="FF0000"/>
          <w:sz w:val="20"/>
          <w:szCs w:val="20"/>
        </w:rPr>
        <w:t xml:space="preserve">        </w:t>
      </w:r>
      <w:r w:rsidR="00D05F0C">
        <w:rPr>
          <w:rFonts w:ascii="Arial" w:hAnsi="Arial" w:cs="Arial"/>
          <w:b/>
          <w:bCs/>
          <w:color w:val="FF0000"/>
          <w:sz w:val="20"/>
          <w:szCs w:val="20"/>
        </w:rPr>
        <w:t xml:space="preserve">                                                                                                                                                                             </w:t>
      </w:r>
      <w:r>
        <w:rPr>
          <w:rFonts w:ascii="Arial" w:hAnsi="Arial" w:cs="Arial"/>
          <w:b/>
          <w:bCs/>
          <w:color w:val="FF0000"/>
          <w:sz w:val="20"/>
          <w:szCs w:val="20"/>
        </w:rPr>
        <w:t xml:space="preserve">  </w:t>
      </w:r>
      <w:r w:rsidR="00AA5CC7">
        <w:rPr>
          <w:rFonts w:ascii="Arial" w:hAnsi="Arial" w:cs="Arial"/>
          <w:b/>
          <w:bCs/>
          <w:color w:val="FF0000"/>
          <w:sz w:val="20"/>
          <w:szCs w:val="20"/>
        </w:rPr>
        <w:t xml:space="preserve">Total </w:t>
      </w:r>
      <w:r>
        <w:rPr>
          <w:rFonts w:ascii="Arial" w:hAnsi="Arial" w:cs="Arial"/>
          <w:b/>
          <w:bCs/>
          <w:color w:val="FF0000"/>
          <w:sz w:val="20"/>
          <w:szCs w:val="20"/>
        </w:rPr>
        <w:t>25</w:t>
      </w:r>
      <w:r w:rsidR="00AA5CC7">
        <w:rPr>
          <w:rFonts w:ascii="Arial" w:hAnsi="Arial" w:cs="Arial"/>
          <w:b/>
          <w:bCs/>
          <w:color w:val="FF0000"/>
          <w:sz w:val="20"/>
          <w:szCs w:val="20"/>
        </w:rPr>
        <w:t xml:space="preserve"> marks</w:t>
      </w:r>
      <w:r>
        <w:rPr>
          <w:rFonts w:ascii="Arial" w:hAnsi="Arial" w:cs="Arial"/>
          <w:b/>
          <w:bCs/>
          <w:color w:val="FF0000"/>
          <w:sz w:val="20"/>
          <w:szCs w:val="20"/>
        </w:rPr>
        <w:br/>
      </w:r>
    </w:p>
    <w:p w14:paraId="09FA1672" w14:textId="77777777" w:rsidR="001D56B8" w:rsidRDefault="001D56B8">
      <w:pPr>
        <w:rPr>
          <w:rFonts w:ascii="Arial" w:hAnsi="Arial" w:cs="Arial"/>
          <w:sz w:val="20"/>
          <w:szCs w:val="20"/>
        </w:rPr>
      </w:pPr>
      <w:r>
        <w:rPr>
          <w:rFonts w:ascii="Arial" w:hAnsi="Arial" w:cs="Arial"/>
          <w:sz w:val="20"/>
          <w:szCs w:val="20"/>
        </w:rPr>
        <w:br w:type="page"/>
      </w:r>
    </w:p>
    <w:p w14:paraId="57E62412" w14:textId="77777777" w:rsidR="00517AB0" w:rsidRDefault="00517AB0" w:rsidP="00517AB0">
      <w:pPr>
        <w:spacing w:after="0"/>
        <w:jc w:val="both"/>
        <w:rPr>
          <w:rFonts w:ascii="Arial" w:hAnsi="Arial" w:cs="Arial"/>
          <w:sz w:val="20"/>
          <w:szCs w:val="20"/>
        </w:rPr>
      </w:pPr>
    </w:p>
    <w:p w14:paraId="03C10CCB" w14:textId="0EC48B7B" w:rsidR="001D3B54" w:rsidRDefault="001D3B54" w:rsidP="00D23EC4">
      <w:pPr>
        <w:tabs>
          <w:tab w:val="left" w:pos="567"/>
        </w:tabs>
        <w:spacing w:after="0" w:line="240" w:lineRule="auto"/>
        <w:ind w:left="567" w:hanging="567"/>
        <w:jc w:val="both"/>
        <w:rPr>
          <w:rFonts w:ascii="Arial" w:hAnsi="Arial" w:cs="Arial"/>
          <w:sz w:val="20"/>
          <w:szCs w:val="20"/>
        </w:rPr>
      </w:pPr>
      <w:r w:rsidRPr="001D3B54">
        <w:rPr>
          <w:rFonts w:ascii="Arial" w:hAnsi="Arial" w:cs="Arial"/>
          <w:sz w:val="20"/>
          <w:szCs w:val="20"/>
        </w:rPr>
        <w:t>5.</w:t>
      </w:r>
      <w:r>
        <w:rPr>
          <w:rFonts w:ascii="Arial" w:hAnsi="Arial" w:cs="Arial"/>
          <w:sz w:val="20"/>
          <w:szCs w:val="20"/>
        </w:rPr>
        <w:t xml:space="preserve"> </w:t>
      </w:r>
      <w:r>
        <w:rPr>
          <w:rFonts w:ascii="Arial" w:hAnsi="Arial" w:cs="Arial"/>
          <w:sz w:val="20"/>
          <w:szCs w:val="20"/>
        </w:rPr>
        <w:tab/>
      </w:r>
    </w:p>
    <w:p w14:paraId="7DC8A345" w14:textId="5A8833F5" w:rsidR="00D23EC4" w:rsidRDefault="00D23EC4"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 xml:space="preserve">1) The Evans </w:t>
      </w:r>
      <w:r w:rsidR="003A5BB6">
        <w:rPr>
          <w:rFonts w:ascii="Arial" w:hAnsi="Arial" w:cs="Arial"/>
          <w:sz w:val="20"/>
          <w:szCs w:val="20"/>
        </w:rPr>
        <w:t xml:space="preserve">Family </w:t>
      </w:r>
      <w:r>
        <w:rPr>
          <w:rFonts w:ascii="Arial" w:hAnsi="Arial" w:cs="Arial"/>
          <w:sz w:val="20"/>
          <w:szCs w:val="20"/>
        </w:rPr>
        <w:t>Discretionary Trust</w:t>
      </w:r>
    </w:p>
    <w:p w14:paraId="5861D481" w14:textId="77777777" w:rsidR="00D23EC4" w:rsidRDefault="00D23EC4" w:rsidP="00D23EC4">
      <w:pPr>
        <w:tabs>
          <w:tab w:val="left" w:pos="567"/>
        </w:tabs>
        <w:spacing w:after="0" w:line="240" w:lineRule="auto"/>
        <w:ind w:left="567" w:hanging="567"/>
        <w:jc w:val="both"/>
        <w:rPr>
          <w:rFonts w:ascii="Arial" w:hAnsi="Arial" w:cs="Arial"/>
          <w:sz w:val="20"/>
          <w:szCs w:val="20"/>
        </w:rPr>
      </w:pPr>
    </w:p>
    <w:p w14:paraId="0980F83A" w14:textId="1EDAB3DF" w:rsidR="00D23EC4" w:rsidRDefault="00D23EC4"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r w:rsidR="00375FE8">
        <w:rPr>
          <w:rFonts w:ascii="Arial" w:hAnsi="Arial" w:cs="Arial"/>
          <w:sz w:val="20"/>
          <w:szCs w:val="20"/>
        </w:rPr>
        <w:t xml:space="preserve">As Joe was registered blind and in receipt of </w:t>
      </w:r>
      <w:r w:rsidR="00A11BBC">
        <w:rPr>
          <w:rFonts w:ascii="Arial" w:hAnsi="Arial" w:cs="Arial"/>
          <w:sz w:val="20"/>
          <w:szCs w:val="20"/>
        </w:rPr>
        <w:t>Personal Independence Payments, he falls within the definition of a</w:t>
      </w:r>
      <w:r w:rsidR="003A5BB6">
        <w:rPr>
          <w:rFonts w:ascii="Arial" w:hAnsi="Arial" w:cs="Arial"/>
          <w:sz w:val="20"/>
          <w:szCs w:val="20"/>
        </w:rPr>
        <w:t xml:space="preserve"> disabled person </w:t>
      </w:r>
      <w:r w:rsidR="004F19D7" w:rsidRPr="000C622E">
        <w:rPr>
          <w:rFonts w:ascii="Arial" w:hAnsi="Arial" w:cs="Arial"/>
          <w:color w:val="FF0000"/>
          <w:sz w:val="20"/>
          <w:szCs w:val="20"/>
        </w:rPr>
        <w:t>(1/2)</w:t>
      </w:r>
      <w:r w:rsidR="00A11BBC">
        <w:rPr>
          <w:rFonts w:ascii="Arial" w:hAnsi="Arial" w:cs="Arial"/>
          <w:sz w:val="20"/>
          <w:szCs w:val="20"/>
        </w:rPr>
        <w:t xml:space="preserve">. This means that special tax rules apply to the trust </w:t>
      </w:r>
      <w:r w:rsidR="003A5BB6">
        <w:rPr>
          <w:rFonts w:ascii="Arial" w:hAnsi="Arial" w:cs="Arial"/>
          <w:sz w:val="20"/>
          <w:szCs w:val="20"/>
        </w:rPr>
        <w:t xml:space="preserve">set up for his benefit </w:t>
      </w:r>
      <w:r w:rsidR="00A11BBC">
        <w:rPr>
          <w:rFonts w:ascii="Arial" w:hAnsi="Arial" w:cs="Arial"/>
          <w:sz w:val="20"/>
          <w:szCs w:val="20"/>
        </w:rPr>
        <w:t xml:space="preserve">provided </w:t>
      </w:r>
      <w:r w:rsidR="003A5BB6">
        <w:rPr>
          <w:rFonts w:ascii="Arial" w:hAnsi="Arial" w:cs="Arial"/>
          <w:sz w:val="20"/>
          <w:szCs w:val="20"/>
        </w:rPr>
        <w:t xml:space="preserve">that </w:t>
      </w:r>
      <w:r w:rsidR="00A11BBC">
        <w:rPr>
          <w:rFonts w:ascii="Arial" w:hAnsi="Arial" w:cs="Arial"/>
          <w:sz w:val="20"/>
          <w:szCs w:val="20"/>
        </w:rPr>
        <w:t>the following claims and elections are made</w:t>
      </w:r>
      <w:r w:rsidR="004F19D7">
        <w:rPr>
          <w:rFonts w:ascii="Arial" w:hAnsi="Arial" w:cs="Arial"/>
          <w:sz w:val="20"/>
          <w:szCs w:val="20"/>
        </w:rPr>
        <w:t xml:space="preserve"> </w:t>
      </w:r>
      <w:r w:rsidR="004F19D7" w:rsidRPr="000C622E">
        <w:rPr>
          <w:rFonts w:ascii="Arial" w:hAnsi="Arial" w:cs="Arial"/>
          <w:color w:val="FF0000"/>
          <w:sz w:val="20"/>
          <w:szCs w:val="20"/>
        </w:rPr>
        <w:t>(1/2)</w:t>
      </w:r>
      <w:r w:rsidR="00A11BBC">
        <w:rPr>
          <w:rFonts w:ascii="Arial" w:hAnsi="Arial" w:cs="Arial"/>
          <w:sz w:val="20"/>
          <w:szCs w:val="20"/>
        </w:rPr>
        <w:t>:</w:t>
      </w:r>
    </w:p>
    <w:p w14:paraId="39F6FC50" w14:textId="77777777" w:rsidR="00A11BBC" w:rsidRDefault="00A11BBC" w:rsidP="00D23EC4">
      <w:pPr>
        <w:tabs>
          <w:tab w:val="left" w:pos="567"/>
        </w:tabs>
        <w:spacing w:after="0" w:line="240" w:lineRule="auto"/>
        <w:ind w:left="567" w:hanging="567"/>
        <w:jc w:val="both"/>
        <w:rPr>
          <w:rFonts w:ascii="Arial" w:hAnsi="Arial" w:cs="Arial"/>
          <w:sz w:val="20"/>
          <w:szCs w:val="20"/>
        </w:rPr>
      </w:pPr>
    </w:p>
    <w:p w14:paraId="7E2B350A" w14:textId="00617403" w:rsidR="00A11BBC" w:rsidRDefault="00A11BBC" w:rsidP="00A11BBC">
      <w:pPr>
        <w:pStyle w:val="ListParagraph"/>
        <w:numPr>
          <w:ilvl w:val="0"/>
          <w:numId w:val="47"/>
        </w:numPr>
        <w:tabs>
          <w:tab w:val="left" w:pos="567"/>
        </w:tabs>
        <w:spacing w:after="0" w:line="240" w:lineRule="auto"/>
        <w:jc w:val="both"/>
        <w:rPr>
          <w:rFonts w:ascii="Arial" w:hAnsi="Arial" w:cs="Arial"/>
          <w:sz w:val="20"/>
          <w:szCs w:val="20"/>
        </w:rPr>
      </w:pPr>
      <w:r>
        <w:rPr>
          <w:rFonts w:ascii="Arial" w:hAnsi="Arial" w:cs="Arial"/>
          <w:sz w:val="20"/>
          <w:szCs w:val="20"/>
        </w:rPr>
        <w:t>Vulnerable Person Election</w:t>
      </w:r>
      <w:r w:rsidR="007E6977">
        <w:rPr>
          <w:rFonts w:ascii="Arial" w:hAnsi="Arial" w:cs="Arial"/>
          <w:sz w:val="20"/>
          <w:szCs w:val="20"/>
        </w:rPr>
        <w:t xml:space="preserve"> (VPE)</w:t>
      </w:r>
      <w:r w:rsidR="004F19D7">
        <w:rPr>
          <w:rFonts w:ascii="Arial" w:hAnsi="Arial" w:cs="Arial"/>
          <w:sz w:val="20"/>
          <w:szCs w:val="20"/>
        </w:rPr>
        <w:t xml:space="preserve"> </w:t>
      </w:r>
      <w:r w:rsidR="004F19D7" w:rsidRPr="000C622E">
        <w:rPr>
          <w:rFonts w:ascii="Arial" w:hAnsi="Arial" w:cs="Arial"/>
          <w:color w:val="FF0000"/>
          <w:sz w:val="20"/>
          <w:szCs w:val="20"/>
        </w:rPr>
        <w:t>(1/2)</w:t>
      </w:r>
    </w:p>
    <w:p w14:paraId="5DB09F1B" w14:textId="39EAC02A" w:rsidR="00A11BBC" w:rsidRDefault="00A11BBC" w:rsidP="00A11BBC">
      <w:pPr>
        <w:pStyle w:val="ListParagraph"/>
        <w:tabs>
          <w:tab w:val="left" w:pos="567"/>
        </w:tabs>
        <w:spacing w:after="0" w:line="240" w:lineRule="auto"/>
        <w:ind w:left="1080"/>
        <w:jc w:val="both"/>
        <w:rPr>
          <w:rFonts w:ascii="Arial" w:hAnsi="Arial" w:cs="Arial"/>
          <w:sz w:val="20"/>
          <w:szCs w:val="20"/>
        </w:rPr>
      </w:pPr>
      <w:r>
        <w:rPr>
          <w:rFonts w:ascii="Arial" w:hAnsi="Arial" w:cs="Arial"/>
          <w:sz w:val="20"/>
          <w:szCs w:val="20"/>
        </w:rPr>
        <w:t>This election confirms to HMRC that Joe is a “vulnerable beneficiary”</w:t>
      </w:r>
      <w:r w:rsidR="003A5BB6">
        <w:rPr>
          <w:rFonts w:ascii="Arial" w:hAnsi="Arial" w:cs="Arial"/>
          <w:sz w:val="20"/>
          <w:szCs w:val="20"/>
        </w:rPr>
        <w:t xml:space="preserve"> by virtue of him being a disabled person.</w:t>
      </w:r>
      <w:r>
        <w:rPr>
          <w:rFonts w:ascii="Arial" w:hAnsi="Arial" w:cs="Arial"/>
          <w:sz w:val="20"/>
          <w:szCs w:val="20"/>
        </w:rPr>
        <w:t xml:space="preserve"> It is a one-time</w:t>
      </w:r>
      <w:r w:rsidR="004F19D7">
        <w:rPr>
          <w:rFonts w:ascii="Arial" w:hAnsi="Arial" w:cs="Arial"/>
          <w:sz w:val="20"/>
          <w:szCs w:val="20"/>
        </w:rPr>
        <w:t xml:space="preserve"> </w:t>
      </w:r>
      <w:r>
        <w:rPr>
          <w:rFonts w:ascii="Arial" w:hAnsi="Arial" w:cs="Arial"/>
          <w:sz w:val="20"/>
          <w:szCs w:val="20"/>
        </w:rPr>
        <w:t>joint election between Joe and the trustees</w:t>
      </w:r>
      <w:r w:rsidR="003A5BB6">
        <w:rPr>
          <w:rFonts w:ascii="Arial" w:hAnsi="Arial" w:cs="Arial"/>
          <w:sz w:val="20"/>
          <w:szCs w:val="20"/>
        </w:rPr>
        <w:t xml:space="preserve"> made by 31 January following the end of the tax year to which it is to first apply</w:t>
      </w:r>
      <w:r w:rsidR="004F19D7">
        <w:rPr>
          <w:rFonts w:ascii="Arial" w:hAnsi="Arial" w:cs="Arial"/>
          <w:sz w:val="20"/>
          <w:szCs w:val="20"/>
        </w:rPr>
        <w:t xml:space="preserve"> </w:t>
      </w:r>
      <w:r w:rsidR="004F19D7" w:rsidRPr="000C622E">
        <w:rPr>
          <w:rFonts w:ascii="Arial" w:hAnsi="Arial" w:cs="Arial"/>
          <w:color w:val="FF0000"/>
          <w:sz w:val="20"/>
          <w:szCs w:val="20"/>
        </w:rPr>
        <w:t>(1/2)</w:t>
      </w:r>
      <w:r>
        <w:rPr>
          <w:rFonts w:ascii="Arial" w:hAnsi="Arial" w:cs="Arial"/>
          <w:sz w:val="20"/>
          <w:szCs w:val="20"/>
        </w:rPr>
        <w:t>.</w:t>
      </w:r>
    </w:p>
    <w:p w14:paraId="7B313772" w14:textId="77777777" w:rsidR="00A11BBC" w:rsidRDefault="00A11BBC" w:rsidP="00A11BBC">
      <w:pPr>
        <w:pStyle w:val="ListParagraph"/>
        <w:tabs>
          <w:tab w:val="left" w:pos="567"/>
        </w:tabs>
        <w:spacing w:after="0" w:line="240" w:lineRule="auto"/>
        <w:ind w:left="1080"/>
        <w:jc w:val="both"/>
        <w:rPr>
          <w:rFonts w:ascii="Arial" w:hAnsi="Arial" w:cs="Arial"/>
          <w:sz w:val="20"/>
          <w:szCs w:val="20"/>
        </w:rPr>
      </w:pPr>
    </w:p>
    <w:p w14:paraId="164CDA66" w14:textId="41601EF2" w:rsidR="00A11BBC" w:rsidRDefault="00A11BBC" w:rsidP="00A11BBC">
      <w:pPr>
        <w:pStyle w:val="ListParagraph"/>
        <w:numPr>
          <w:ilvl w:val="0"/>
          <w:numId w:val="47"/>
        </w:numPr>
        <w:tabs>
          <w:tab w:val="left" w:pos="567"/>
        </w:tabs>
        <w:spacing w:after="0" w:line="240" w:lineRule="auto"/>
        <w:jc w:val="both"/>
        <w:rPr>
          <w:rFonts w:ascii="Arial" w:hAnsi="Arial" w:cs="Arial"/>
          <w:sz w:val="20"/>
          <w:szCs w:val="20"/>
        </w:rPr>
      </w:pPr>
      <w:r>
        <w:rPr>
          <w:rFonts w:ascii="Arial" w:hAnsi="Arial" w:cs="Arial"/>
          <w:sz w:val="20"/>
          <w:szCs w:val="20"/>
        </w:rPr>
        <w:t>Claim for Special Tax Treatment</w:t>
      </w:r>
      <w:r w:rsidR="004F19D7">
        <w:rPr>
          <w:rFonts w:ascii="Arial" w:hAnsi="Arial" w:cs="Arial"/>
          <w:sz w:val="20"/>
          <w:szCs w:val="20"/>
        </w:rPr>
        <w:t xml:space="preserve"> </w:t>
      </w:r>
      <w:r w:rsidR="004F19D7" w:rsidRPr="000C622E">
        <w:rPr>
          <w:rFonts w:ascii="Arial" w:hAnsi="Arial" w:cs="Arial"/>
          <w:color w:val="FF0000"/>
          <w:sz w:val="20"/>
          <w:szCs w:val="20"/>
        </w:rPr>
        <w:t>(1/2)</w:t>
      </w:r>
    </w:p>
    <w:p w14:paraId="464903A4" w14:textId="34402BEC" w:rsidR="00A11BBC" w:rsidRPr="00A11BBC" w:rsidRDefault="00A11BBC" w:rsidP="00A11BBC">
      <w:pPr>
        <w:pStyle w:val="ListParagraph"/>
        <w:tabs>
          <w:tab w:val="left" w:pos="567"/>
        </w:tabs>
        <w:spacing w:after="0" w:line="240" w:lineRule="auto"/>
        <w:ind w:left="1080"/>
        <w:jc w:val="both"/>
        <w:rPr>
          <w:rFonts w:ascii="Arial" w:hAnsi="Arial" w:cs="Arial"/>
          <w:sz w:val="20"/>
          <w:szCs w:val="20"/>
        </w:rPr>
      </w:pPr>
      <w:r>
        <w:rPr>
          <w:rFonts w:ascii="Arial" w:hAnsi="Arial" w:cs="Arial"/>
          <w:sz w:val="20"/>
          <w:szCs w:val="20"/>
        </w:rPr>
        <w:t>In order to obtain the special Income Tax</w:t>
      </w:r>
      <w:r w:rsidR="003A5BB6">
        <w:rPr>
          <w:rFonts w:ascii="Arial" w:hAnsi="Arial" w:cs="Arial"/>
          <w:sz w:val="20"/>
          <w:szCs w:val="20"/>
        </w:rPr>
        <w:t xml:space="preserve"> and</w:t>
      </w:r>
      <w:r>
        <w:rPr>
          <w:rFonts w:ascii="Arial" w:hAnsi="Arial" w:cs="Arial"/>
          <w:sz w:val="20"/>
          <w:szCs w:val="20"/>
        </w:rPr>
        <w:t xml:space="preserve"> CGT rules as set out below, an annual claim</w:t>
      </w:r>
      <w:r w:rsidR="004F19D7">
        <w:rPr>
          <w:rFonts w:ascii="Arial" w:hAnsi="Arial" w:cs="Arial"/>
          <w:sz w:val="20"/>
          <w:szCs w:val="20"/>
        </w:rPr>
        <w:t xml:space="preserve"> </w:t>
      </w:r>
      <w:r w:rsidR="004F19D7" w:rsidRPr="000C622E">
        <w:rPr>
          <w:rFonts w:ascii="Arial" w:hAnsi="Arial" w:cs="Arial"/>
          <w:color w:val="FF0000"/>
          <w:sz w:val="20"/>
          <w:szCs w:val="20"/>
        </w:rPr>
        <w:t>(1/2)</w:t>
      </w:r>
      <w:r>
        <w:rPr>
          <w:rFonts w:ascii="Arial" w:hAnsi="Arial" w:cs="Arial"/>
          <w:sz w:val="20"/>
          <w:szCs w:val="20"/>
        </w:rPr>
        <w:t xml:space="preserve"> must be made by the </w:t>
      </w:r>
      <w:r w:rsidR="003A5BB6">
        <w:rPr>
          <w:rFonts w:ascii="Arial" w:hAnsi="Arial" w:cs="Arial"/>
          <w:sz w:val="20"/>
          <w:szCs w:val="20"/>
        </w:rPr>
        <w:t>T</w:t>
      </w:r>
      <w:r>
        <w:rPr>
          <w:rFonts w:ascii="Arial" w:hAnsi="Arial" w:cs="Arial"/>
          <w:sz w:val="20"/>
          <w:szCs w:val="20"/>
        </w:rPr>
        <w:t xml:space="preserve">rustees of the Evans Family </w:t>
      </w:r>
      <w:r w:rsidR="003A5BB6">
        <w:rPr>
          <w:rFonts w:ascii="Arial" w:hAnsi="Arial" w:cs="Arial"/>
          <w:sz w:val="20"/>
          <w:szCs w:val="20"/>
        </w:rPr>
        <w:t xml:space="preserve">Discretionary </w:t>
      </w:r>
      <w:r>
        <w:rPr>
          <w:rFonts w:ascii="Arial" w:hAnsi="Arial" w:cs="Arial"/>
          <w:sz w:val="20"/>
          <w:szCs w:val="20"/>
        </w:rPr>
        <w:t>Trust</w:t>
      </w:r>
      <w:r w:rsidR="003A5BB6">
        <w:rPr>
          <w:rFonts w:ascii="Arial" w:hAnsi="Arial" w:cs="Arial"/>
          <w:sz w:val="20"/>
          <w:szCs w:val="20"/>
        </w:rPr>
        <w:t xml:space="preserve"> on their self-assessment tax return</w:t>
      </w:r>
      <w:r w:rsidR="004F19D7">
        <w:rPr>
          <w:rFonts w:ascii="Arial" w:hAnsi="Arial" w:cs="Arial"/>
          <w:sz w:val="20"/>
          <w:szCs w:val="20"/>
        </w:rPr>
        <w:t xml:space="preserve"> </w:t>
      </w:r>
      <w:r w:rsidR="004F19D7" w:rsidRPr="000C622E">
        <w:rPr>
          <w:rFonts w:ascii="Arial" w:hAnsi="Arial" w:cs="Arial"/>
          <w:color w:val="FF0000"/>
          <w:sz w:val="20"/>
          <w:szCs w:val="20"/>
        </w:rPr>
        <w:t>(1/2)</w:t>
      </w:r>
      <w:r>
        <w:rPr>
          <w:rFonts w:ascii="Arial" w:hAnsi="Arial" w:cs="Arial"/>
          <w:sz w:val="20"/>
          <w:szCs w:val="20"/>
        </w:rPr>
        <w:t>.</w:t>
      </w:r>
    </w:p>
    <w:p w14:paraId="7AEF2D5C" w14:textId="77777777" w:rsidR="00D23EC4" w:rsidRDefault="00D23EC4" w:rsidP="00D23EC4">
      <w:pPr>
        <w:tabs>
          <w:tab w:val="left" w:pos="567"/>
        </w:tabs>
        <w:spacing w:after="0" w:line="240" w:lineRule="auto"/>
        <w:ind w:left="567" w:hanging="567"/>
        <w:jc w:val="both"/>
        <w:rPr>
          <w:rFonts w:ascii="Arial" w:hAnsi="Arial" w:cs="Arial"/>
          <w:sz w:val="20"/>
          <w:szCs w:val="20"/>
        </w:rPr>
      </w:pPr>
    </w:p>
    <w:p w14:paraId="5ADA8673" w14:textId="084E707B" w:rsidR="00D23EC4" w:rsidRPr="004F19D7" w:rsidRDefault="0025638A" w:rsidP="00D23EC4">
      <w:pPr>
        <w:tabs>
          <w:tab w:val="left" w:pos="567"/>
        </w:tabs>
        <w:spacing w:after="0" w:line="240" w:lineRule="auto"/>
        <w:ind w:left="567" w:hanging="567"/>
        <w:jc w:val="both"/>
        <w:rPr>
          <w:rFonts w:ascii="Arial" w:hAnsi="Arial" w:cs="Arial"/>
          <w:i/>
          <w:iCs/>
          <w:sz w:val="20"/>
          <w:szCs w:val="20"/>
        </w:rPr>
      </w:pPr>
      <w:r>
        <w:rPr>
          <w:rFonts w:ascii="Arial" w:hAnsi="Arial" w:cs="Arial"/>
          <w:sz w:val="20"/>
          <w:szCs w:val="20"/>
        </w:rPr>
        <w:tab/>
      </w:r>
      <w:r w:rsidR="004F19D7" w:rsidRPr="004F19D7">
        <w:rPr>
          <w:rFonts w:ascii="Arial" w:hAnsi="Arial" w:cs="Arial"/>
          <w:i/>
          <w:iCs/>
          <w:sz w:val="20"/>
          <w:szCs w:val="20"/>
        </w:rPr>
        <w:t xml:space="preserve">Income Tax </w:t>
      </w:r>
      <w:r w:rsidR="00046E00">
        <w:rPr>
          <w:rFonts w:ascii="Arial" w:hAnsi="Arial" w:cs="Arial"/>
          <w:i/>
          <w:iCs/>
          <w:sz w:val="20"/>
          <w:szCs w:val="20"/>
        </w:rPr>
        <w:t>t</w:t>
      </w:r>
      <w:r w:rsidR="004F19D7" w:rsidRPr="004F19D7">
        <w:rPr>
          <w:rFonts w:ascii="Arial" w:hAnsi="Arial" w:cs="Arial"/>
          <w:i/>
          <w:iCs/>
          <w:sz w:val="20"/>
          <w:szCs w:val="20"/>
        </w:rPr>
        <w:t>reatment</w:t>
      </w:r>
    </w:p>
    <w:p w14:paraId="7E3E0849" w14:textId="2401374F" w:rsidR="004F19D7" w:rsidRDefault="004F19D7"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The</w:t>
      </w:r>
      <w:r w:rsidR="00E67898">
        <w:rPr>
          <w:rFonts w:ascii="Arial" w:hAnsi="Arial" w:cs="Arial"/>
          <w:sz w:val="20"/>
          <w:szCs w:val="20"/>
        </w:rPr>
        <w:t xml:space="preserve"> tax payable by the trustees on the</w:t>
      </w:r>
      <w:r>
        <w:rPr>
          <w:rFonts w:ascii="Arial" w:hAnsi="Arial" w:cs="Arial"/>
          <w:sz w:val="20"/>
          <w:szCs w:val="20"/>
        </w:rPr>
        <w:t xml:space="preserve"> annual £</w:t>
      </w:r>
      <w:r w:rsidR="002D7074">
        <w:rPr>
          <w:rFonts w:ascii="Arial" w:hAnsi="Arial" w:cs="Arial"/>
          <w:sz w:val="20"/>
          <w:szCs w:val="20"/>
        </w:rPr>
        <w:t>6</w:t>
      </w:r>
      <w:r>
        <w:rPr>
          <w:rFonts w:ascii="Arial" w:hAnsi="Arial" w:cs="Arial"/>
          <w:sz w:val="20"/>
          <w:szCs w:val="20"/>
        </w:rPr>
        <w:t xml:space="preserve">,000 income will be </w:t>
      </w:r>
      <w:r w:rsidR="00E67898">
        <w:rPr>
          <w:rFonts w:ascii="Arial" w:hAnsi="Arial" w:cs="Arial"/>
          <w:sz w:val="20"/>
          <w:szCs w:val="20"/>
        </w:rPr>
        <w:t>calculated</w:t>
      </w:r>
      <w:r>
        <w:rPr>
          <w:rFonts w:ascii="Arial" w:hAnsi="Arial" w:cs="Arial"/>
          <w:sz w:val="20"/>
          <w:szCs w:val="20"/>
        </w:rPr>
        <w:t xml:space="preserve"> as if it had arisen to Joe directly</w:t>
      </w:r>
      <w:r w:rsidR="00046E00">
        <w:rPr>
          <w:rFonts w:ascii="Arial" w:hAnsi="Arial" w:cs="Arial"/>
          <w:sz w:val="20"/>
          <w:szCs w:val="20"/>
        </w:rPr>
        <w:t xml:space="preserve"> </w:t>
      </w:r>
      <w:r w:rsidR="00046E00" w:rsidRPr="000C622E">
        <w:rPr>
          <w:rFonts w:ascii="Arial" w:hAnsi="Arial" w:cs="Arial"/>
          <w:color w:val="FF0000"/>
          <w:sz w:val="20"/>
          <w:szCs w:val="20"/>
        </w:rPr>
        <w:t>(1/2)</w:t>
      </w:r>
      <w:r>
        <w:rPr>
          <w:rFonts w:ascii="Arial" w:hAnsi="Arial" w:cs="Arial"/>
          <w:sz w:val="20"/>
          <w:szCs w:val="20"/>
        </w:rPr>
        <w:t>. Therefore, instead of paying</w:t>
      </w:r>
      <w:r w:rsidR="00F1152E">
        <w:rPr>
          <w:rFonts w:ascii="Arial" w:hAnsi="Arial" w:cs="Arial"/>
          <w:sz w:val="20"/>
          <w:szCs w:val="20"/>
        </w:rPr>
        <w:t xml:space="preserve"> trust rates of</w:t>
      </w:r>
      <w:r>
        <w:rPr>
          <w:rFonts w:ascii="Arial" w:hAnsi="Arial" w:cs="Arial"/>
          <w:sz w:val="20"/>
          <w:szCs w:val="20"/>
        </w:rPr>
        <w:t xml:space="preserve"> </w:t>
      </w:r>
      <w:r w:rsidR="003A5BB6">
        <w:rPr>
          <w:rFonts w:ascii="Arial" w:hAnsi="Arial" w:cs="Arial"/>
          <w:sz w:val="20"/>
          <w:szCs w:val="20"/>
        </w:rPr>
        <w:t xml:space="preserve">tax i.e., </w:t>
      </w:r>
      <w:r>
        <w:rPr>
          <w:rFonts w:ascii="Arial" w:hAnsi="Arial" w:cs="Arial"/>
          <w:sz w:val="20"/>
          <w:szCs w:val="20"/>
        </w:rPr>
        <w:t>45%</w:t>
      </w:r>
      <w:r w:rsidR="00046E00">
        <w:rPr>
          <w:rFonts w:ascii="Arial" w:hAnsi="Arial" w:cs="Arial"/>
          <w:sz w:val="20"/>
          <w:szCs w:val="20"/>
        </w:rPr>
        <w:t xml:space="preserve"> </w:t>
      </w:r>
      <w:r w:rsidR="00046E00" w:rsidRPr="000C622E">
        <w:rPr>
          <w:rFonts w:ascii="Arial" w:hAnsi="Arial" w:cs="Arial"/>
          <w:color w:val="FF0000"/>
          <w:sz w:val="20"/>
          <w:szCs w:val="20"/>
        </w:rPr>
        <w:t>(1/2)</w:t>
      </w:r>
      <w:r>
        <w:rPr>
          <w:rFonts w:ascii="Arial" w:hAnsi="Arial" w:cs="Arial"/>
          <w:sz w:val="20"/>
          <w:szCs w:val="20"/>
        </w:rPr>
        <w:t xml:space="preserve"> on the bank interest, </w:t>
      </w:r>
      <w:r w:rsidR="00AF3E64">
        <w:rPr>
          <w:rFonts w:ascii="Arial" w:hAnsi="Arial" w:cs="Arial"/>
          <w:sz w:val="20"/>
          <w:szCs w:val="20"/>
        </w:rPr>
        <w:t xml:space="preserve">the bank interest would </w:t>
      </w:r>
      <w:r w:rsidR="00713B0D">
        <w:rPr>
          <w:rFonts w:ascii="Arial" w:hAnsi="Arial" w:cs="Arial"/>
          <w:sz w:val="20"/>
          <w:szCs w:val="20"/>
        </w:rPr>
        <w:t>be treated as falling</w:t>
      </w:r>
      <w:r w:rsidR="00AF3E64">
        <w:rPr>
          <w:rFonts w:ascii="Arial" w:hAnsi="Arial" w:cs="Arial"/>
          <w:sz w:val="20"/>
          <w:szCs w:val="20"/>
        </w:rPr>
        <w:t xml:space="preserve"> within Joe’s personal allowance</w:t>
      </w:r>
      <w:r w:rsidR="00046E00">
        <w:rPr>
          <w:rFonts w:ascii="Arial" w:hAnsi="Arial" w:cs="Arial"/>
          <w:sz w:val="20"/>
          <w:szCs w:val="20"/>
        </w:rPr>
        <w:t xml:space="preserve"> </w:t>
      </w:r>
      <w:r w:rsidR="00046E00" w:rsidRPr="000C622E">
        <w:rPr>
          <w:rFonts w:ascii="Arial" w:hAnsi="Arial" w:cs="Arial"/>
          <w:color w:val="FF0000"/>
          <w:sz w:val="20"/>
          <w:szCs w:val="20"/>
        </w:rPr>
        <w:t>(1/2)</w:t>
      </w:r>
      <w:r w:rsidR="00AF3E64">
        <w:rPr>
          <w:rFonts w:ascii="Arial" w:hAnsi="Arial" w:cs="Arial"/>
          <w:sz w:val="20"/>
          <w:szCs w:val="20"/>
        </w:rPr>
        <w:t xml:space="preserve">. If the interest </w:t>
      </w:r>
      <w:r w:rsidR="00713B0D">
        <w:rPr>
          <w:rFonts w:ascii="Arial" w:hAnsi="Arial" w:cs="Arial"/>
          <w:sz w:val="20"/>
          <w:szCs w:val="20"/>
        </w:rPr>
        <w:t>had been higher</w:t>
      </w:r>
      <w:r w:rsidR="00AF3E64">
        <w:rPr>
          <w:rFonts w:ascii="Arial" w:hAnsi="Arial" w:cs="Arial"/>
          <w:sz w:val="20"/>
          <w:szCs w:val="20"/>
        </w:rPr>
        <w:t xml:space="preserve"> in any year, Joe’s savings allowance and basic rate band</w:t>
      </w:r>
      <w:r w:rsidR="00046E00">
        <w:rPr>
          <w:rFonts w:ascii="Arial" w:hAnsi="Arial" w:cs="Arial"/>
          <w:sz w:val="20"/>
          <w:szCs w:val="20"/>
        </w:rPr>
        <w:t xml:space="preserve"> </w:t>
      </w:r>
      <w:r w:rsidR="00AF3E64">
        <w:rPr>
          <w:rFonts w:ascii="Arial" w:hAnsi="Arial" w:cs="Arial"/>
          <w:sz w:val="20"/>
          <w:szCs w:val="20"/>
        </w:rPr>
        <w:t>would also be available to use against the income</w:t>
      </w:r>
      <w:r w:rsidR="00713B0D">
        <w:rPr>
          <w:rFonts w:ascii="Arial" w:hAnsi="Arial" w:cs="Arial"/>
          <w:sz w:val="20"/>
          <w:szCs w:val="20"/>
        </w:rPr>
        <w:t xml:space="preserve"> </w:t>
      </w:r>
      <w:r w:rsidR="00713B0D" w:rsidRPr="000C622E">
        <w:rPr>
          <w:rFonts w:ascii="Arial" w:hAnsi="Arial" w:cs="Arial"/>
          <w:color w:val="FF0000"/>
          <w:sz w:val="20"/>
          <w:szCs w:val="20"/>
        </w:rPr>
        <w:t>(1/2)</w:t>
      </w:r>
      <w:r w:rsidR="00AF3E64">
        <w:rPr>
          <w:rFonts w:ascii="Arial" w:hAnsi="Arial" w:cs="Arial"/>
          <w:sz w:val="20"/>
          <w:szCs w:val="20"/>
        </w:rPr>
        <w:t>.</w:t>
      </w:r>
    </w:p>
    <w:p w14:paraId="15F38853" w14:textId="3AC18F86" w:rsidR="004F19D7" w:rsidRDefault="004F19D7"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p>
    <w:p w14:paraId="4E6B49F1" w14:textId="7037AF8D" w:rsidR="00F1152E" w:rsidRDefault="00F1152E"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When making the £</w:t>
      </w:r>
      <w:r w:rsidR="00046E00">
        <w:rPr>
          <w:rFonts w:ascii="Arial" w:hAnsi="Arial" w:cs="Arial"/>
          <w:sz w:val="20"/>
          <w:szCs w:val="20"/>
        </w:rPr>
        <w:t>5</w:t>
      </w:r>
      <w:r>
        <w:rPr>
          <w:rFonts w:ascii="Arial" w:hAnsi="Arial" w:cs="Arial"/>
          <w:sz w:val="20"/>
          <w:szCs w:val="20"/>
        </w:rPr>
        <w:t xml:space="preserve">,000 annual income distributions to Joe, the trustees </w:t>
      </w:r>
      <w:r w:rsidR="00046E00">
        <w:rPr>
          <w:rFonts w:ascii="Arial" w:hAnsi="Arial" w:cs="Arial"/>
          <w:sz w:val="20"/>
          <w:szCs w:val="20"/>
        </w:rPr>
        <w:t>a</w:t>
      </w:r>
      <w:r>
        <w:rPr>
          <w:rFonts w:ascii="Arial" w:hAnsi="Arial" w:cs="Arial"/>
          <w:sz w:val="20"/>
          <w:szCs w:val="20"/>
        </w:rPr>
        <w:t>re required report the distribution</w:t>
      </w:r>
      <w:r w:rsidR="00046E00">
        <w:rPr>
          <w:rFonts w:ascii="Arial" w:hAnsi="Arial" w:cs="Arial"/>
          <w:sz w:val="20"/>
          <w:szCs w:val="20"/>
        </w:rPr>
        <w:t>s</w:t>
      </w:r>
      <w:r>
        <w:rPr>
          <w:rFonts w:ascii="Arial" w:hAnsi="Arial" w:cs="Arial"/>
          <w:sz w:val="20"/>
          <w:szCs w:val="20"/>
        </w:rPr>
        <w:t xml:space="preserve"> on Form </w:t>
      </w:r>
      <w:r w:rsidR="003A5BB6">
        <w:rPr>
          <w:rFonts w:ascii="Arial" w:hAnsi="Arial" w:cs="Arial"/>
          <w:sz w:val="20"/>
          <w:szCs w:val="20"/>
        </w:rPr>
        <w:t>R</w:t>
      </w:r>
      <w:r>
        <w:rPr>
          <w:rFonts w:ascii="Arial" w:hAnsi="Arial" w:cs="Arial"/>
          <w:sz w:val="20"/>
          <w:szCs w:val="20"/>
        </w:rPr>
        <w:t xml:space="preserve">185, with a </w:t>
      </w:r>
      <w:r w:rsidR="00046E00">
        <w:rPr>
          <w:rFonts w:ascii="Arial" w:hAnsi="Arial" w:cs="Arial"/>
          <w:sz w:val="20"/>
          <w:szCs w:val="20"/>
        </w:rPr>
        <w:t xml:space="preserve">corresponding </w:t>
      </w:r>
      <w:r>
        <w:rPr>
          <w:rFonts w:ascii="Arial" w:hAnsi="Arial" w:cs="Arial"/>
          <w:sz w:val="20"/>
          <w:szCs w:val="20"/>
        </w:rPr>
        <w:t>45% tax credit</w:t>
      </w:r>
      <w:r w:rsidR="00046E00">
        <w:rPr>
          <w:rFonts w:ascii="Arial" w:hAnsi="Arial" w:cs="Arial"/>
          <w:sz w:val="20"/>
          <w:szCs w:val="20"/>
        </w:rPr>
        <w:t xml:space="preserve"> </w:t>
      </w:r>
      <w:r w:rsidR="00046E00" w:rsidRPr="000C622E">
        <w:rPr>
          <w:rFonts w:ascii="Arial" w:hAnsi="Arial" w:cs="Arial"/>
          <w:color w:val="FF0000"/>
          <w:sz w:val="20"/>
          <w:szCs w:val="20"/>
        </w:rPr>
        <w:t>(1/2)</w:t>
      </w:r>
      <w:r>
        <w:rPr>
          <w:rFonts w:ascii="Arial" w:hAnsi="Arial" w:cs="Arial"/>
          <w:sz w:val="20"/>
          <w:szCs w:val="20"/>
        </w:rPr>
        <w:t>. Therefore</w:t>
      </w:r>
      <w:r w:rsidR="00046E00">
        <w:rPr>
          <w:rFonts w:ascii="Arial" w:hAnsi="Arial" w:cs="Arial"/>
          <w:sz w:val="20"/>
          <w:szCs w:val="20"/>
        </w:rPr>
        <w:t>,</w:t>
      </w:r>
      <w:r>
        <w:rPr>
          <w:rFonts w:ascii="Arial" w:hAnsi="Arial" w:cs="Arial"/>
          <w:sz w:val="20"/>
          <w:szCs w:val="20"/>
        </w:rPr>
        <w:t xml:space="preserve"> </w:t>
      </w:r>
      <w:r w:rsidR="00046E00">
        <w:rPr>
          <w:rFonts w:ascii="Arial" w:hAnsi="Arial" w:cs="Arial"/>
          <w:sz w:val="20"/>
          <w:szCs w:val="20"/>
        </w:rPr>
        <w:t xml:space="preserve">a tax pool charge is likely to have arisen each year </w:t>
      </w:r>
      <w:r w:rsidR="00046E00" w:rsidRPr="000C622E">
        <w:rPr>
          <w:rFonts w:ascii="Arial" w:hAnsi="Arial" w:cs="Arial"/>
          <w:color w:val="FF0000"/>
          <w:sz w:val="20"/>
          <w:szCs w:val="20"/>
        </w:rPr>
        <w:t>(1/2)</w:t>
      </w:r>
      <w:r w:rsidR="00046E00">
        <w:rPr>
          <w:rFonts w:ascii="Arial" w:hAnsi="Arial" w:cs="Arial"/>
          <w:sz w:val="20"/>
          <w:szCs w:val="20"/>
        </w:rPr>
        <w:t>.</w:t>
      </w:r>
      <w:r w:rsidR="003A5BB6">
        <w:rPr>
          <w:rFonts w:ascii="Arial" w:hAnsi="Arial" w:cs="Arial"/>
          <w:sz w:val="20"/>
          <w:szCs w:val="20"/>
        </w:rPr>
        <w:t xml:space="preserve"> Joe is, however, able to reclaim the 45% tax suffered </w:t>
      </w:r>
      <w:r w:rsidR="003A5BB6" w:rsidRPr="00D20A10">
        <w:rPr>
          <w:rFonts w:ascii="Arial" w:hAnsi="Arial" w:cs="Arial"/>
          <w:color w:val="FF0000"/>
          <w:sz w:val="20"/>
          <w:szCs w:val="20"/>
        </w:rPr>
        <w:t>(1/2)</w:t>
      </w:r>
      <w:r w:rsidR="003A5BB6" w:rsidRPr="00D20A10">
        <w:rPr>
          <w:rFonts w:ascii="Arial" w:hAnsi="Arial" w:cs="Arial"/>
          <w:sz w:val="20"/>
          <w:szCs w:val="20"/>
        </w:rPr>
        <w:t>.</w:t>
      </w:r>
    </w:p>
    <w:p w14:paraId="2314503D" w14:textId="77777777" w:rsidR="004F19D7" w:rsidRDefault="004F19D7" w:rsidP="00D23EC4">
      <w:pPr>
        <w:tabs>
          <w:tab w:val="left" w:pos="567"/>
        </w:tabs>
        <w:spacing w:after="0" w:line="240" w:lineRule="auto"/>
        <w:ind w:left="567" w:hanging="567"/>
        <w:jc w:val="both"/>
        <w:rPr>
          <w:rFonts w:ascii="Arial" w:hAnsi="Arial" w:cs="Arial"/>
          <w:sz w:val="20"/>
          <w:szCs w:val="20"/>
        </w:rPr>
      </w:pPr>
    </w:p>
    <w:p w14:paraId="6E11BB11" w14:textId="48835EE4" w:rsidR="004F19D7" w:rsidRPr="00046E00" w:rsidRDefault="00046E00" w:rsidP="00D23EC4">
      <w:pPr>
        <w:tabs>
          <w:tab w:val="left" w:pos="567"/>
        </w:tabs>
        <w:spacing w:after="0" w:line="240" w:lineRule="auto"/>
        <w:ind w:left="567" w:hanging="567"/>
        <w:jc w:val="both"/>
        <w:rPr>
          <w:rFonts w:ascii="Arial" w:hAnsi="Arial" w:cs="Arial"/>
          <w:i/>
          <w:iCs/>
          <w:sz w:val="20"/>
          <w:szCs w:val="20"/>
        </w:rPr>
      </w:pPr>
      <w:r>
        <w:rPr>
          <w:rFonts w:ascii="Arial" w:hAnsi="Arial" w:cs="Arial"/>
          <w:sz w:val="20"/>
          <w:szCs w:val="20"/>
        </w:rPr>
        <w:tab/>
      </w:r>
      <w:r w:rsidRPr="00046E00">
        <w:rPr>
          <w:rFonts w:ascii="Arial" w:hAnsi="Arial" w:cs="Arial"/>
          <w:i/>
          <w:iCs/>
          <w:sz w:val="20"/>
          <w:szCs w:val="20"/>
        </w:rPr>
        <w:t>Capital Gains Tax treatmen</w:t>
      </w:r>
      <w:r w:rsidR="003A5BB6">
        <w:rPr>
          <w:rFonts w:ascii="Arial" w:hAnsi="Arial" w:cs="Arial"/>
          <w:i/>
          <w:iCs/>
          <w:sz w:val="20"/>
          <w:szCs w:val="20"/>
        </w:rPr>
        <w:t>t</w:t>
      </w:r>
    </w:p>
    <w:p w14:paraId="3798BC49" w14:textId="19F8951F" w:rsidR="00046E00" w:rsidRDefault="00046E00"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The</w:t>
      </w:r>
      <w:r w:rsidR="00E67898">
        <w:rPr>
          <w:rFonts w:ascii="Arial" w:hAnsi="Arial" w:cs="Arial"/>
          <w:sz w:val="20"/>
          <w:szCs w:val="20"/>
        </w:rPr>
        <w:t xml:space="preserve"> tax payable by the trustees on the annual</w:t>
      </w:r>
      <w:r>
        <w:rPr>
          <w:rFonts w:ascii="Arial" w:hAnsi="Arial" w:cs="Arial"/>
          <w:sz w:val="20"/>
          <w:szCs w:val="20"/>
        </w:rPr>
        <w:t xml:space="preserve"> £10,000 capital gains will be </w:t>
      </w:r>
      <w:r w:rsidR="00E67898">
        <w:rPr>
          <w:rFonts w:ascii="Arial" w:hAnsi="Arial" w:cs="Arial"/>
          <w:sz w:val="20"/>
          <w:szCs w:val="20"/>
        </w:rPr>
        <w:t xml:space="preserve">calculated </w:t>
      </w:r>
      <w:r>
        <w:rPr>
          <w:rFonts w:ascii="Arial" w:hAnsi="Arial" w:cs="Arial"/>
          <w:sz w:val="20"/>
          <w:szCs w:val="20"/>
        </w:rPr>
        <w:t xml:space="preserve">as if it had arisen to Joe directly </w:t>
      </w:r>
      <w:r w:rsidRPr="000C622E">
        <w:rPr>
          <w:rFonts w:ascii="Arial" w:hAnsi="Arial" w:cs="Arial"/>
          <w:color w:val="FF0000"/>
          <w:sz w:val="20"/>
          <w:szCs w:val="20"/>
        </w:rPr>
        <w:t>(1/2)</w:t>
      </w:r>
      <w:r>
        <w:rPr>
          <w:rFonts w:ascii="Arial" w:hAnsi="Arial" w:cs="Arial"/>
          <w:sz w:val="20"/>
          <w:szCs w:val="20"/>
        </w:rPr>
        <w:t xml:space="preserve">. Therefore, his annual exempt amount would be available to use against the gain </w:t>
      </w:r>
      <w:r w:rsidRPr="000C622E">
        <w:rPr>
          <w:rFonts w:ascii="Arial" w:hAnsi="Arial" w:cs="Arial"/>
          <w:color w:val="FF0000"/>
          <w:sz w:val="20"/>
          <w:szCs w:val="20"/>
        </w:rPr>
        <w:t>(1/2)</w:t>
      </w:r>
      <w:r>
        <w:rPr>
          <w:rFonts w:ascii="Arial" w:hAnsi="Arial" w:cs="Arial"/>
          <w:sz w:val="20"/>
          <w:szCs w:val="20"/>
        </w:rPr>
        <w:t>. Any</w:t>
      </w:r>
      <w:r w:rsidR="00E67898">
        <w:rPr>
          <w:rFonts w:ascii="Arial" w:hAnsi="Arial" w:cs="Arial"/>
          <w:sz w:val="20"/>
          <w:szCs w:val="20"/>
        </w:rPr>
        <w:t xml:space="preserve"> </w:t>
      </w:r>
      <w:r>
        <w:rPr>
          <w:rFonts w:ascii="Arial" w:hAnsi="Arial" w:cs="Arial"/>
          <w:sz w:val="20"/>
          <w:szCs w:val="20"/>
        </w:rPr>
        <w:t>gain</w:t>
      </w:r>
      <w:r w:rsidR="00E67898">
        <w:rPr>
          <w:rFonts w:ascii="Arial" w:hAnsi="Arial" w:cs="Arial"/>
          <w:sz w:val="20"/>
          <w:szCs w:val="20"/>
        </w:rPr>
        <w:t xml:space="preserve"> in excess of the annual exempt amount</w:t>
      </w:r>
      <w:r>
        <w:rPr>
          <w:rFonts w:ascii="Arial" w:hAnsi="Arial" w:cs="Arial"/>
          <w:sz w:val="20"/>
          <w:szCs w:val="20"/>
        </w:rPr>
        <w:t xml:space="preserve"> would be subject to 10% tax on the basis that Joe is a basic rate taxpayer </w:t>
      </w:r>
      <w:r w:rsidRPr="000C622E">
        <w:rPr>
          <w:rFonts w:ascii="Arial" w:hAnsi="Arial" w:cs="Arial"/>
          <w:color w:val="FF0000"/>
          <w:sz w:val="20"/>
          <w:szCs w:val="20"/>
        </w:rPr>
        <w:t>(1/2)</w:t>
      </w:r>
      <w:r>
        <w:rPr>
          <w:rFonts w:ascii="Arial" w:hAnsi="Arial" w:cs="Arial"/>
          <w:sz w:val="20"/>
          <w:szCs w:val="20"/>
        </w:rPr>
        <w:t>, rather than</w:t>
      </w:r>
      <w:r w:rsidR="00E67898">
        <w:rPr>
          <w:rFonts w:ascii="Arial" w:hAnsi="Arial" w:cs="Arial"/>
          <w:sz w:val="20"/>
          <w:szCs w:val="20"/>
        </w:rPr>
        <w:t xml:space="preserve"> to</w:t>
      </w:r>
      <w:r>
        <w:rPr>
          <w:rFonts w:ascii="Arial" w:hAnsi="Arial" w:cs="Arial"/>
          <w:sz w:val="20"/>
          <w:szCs w:val="20"/>
        </w:rPr>
        <w:t xml:space="preserve"> trust</w:t>
      </w:r>
      <w:r w:rsidR="00E67898">
        <w:rPr>
          <w:rFonts w:ascii="Arial" w:hAnsi="Arial" w:cs="Arial"/>
          <w:sz w:val="20"/>
          <w:szCs w:val="20"/>
        </w:rPr>
        <w:t xml:space="preserve"> CGT</w:t>
      </w:r>
      <w:r>
        <w:rPr>
          <w:rFonts w:ascii="Arial" w:hAnsi="Arial" w:cs="Arial"/>
          <w:sz w:val="20"/>
          <w:szCs w:val="20"/>
        </w:rPr>
        <w:t xml:space="preserve"> rates of 20%</w:t>
      </w:r>
      <w:r w:rsidR="0025638A">
        <w:rPr>
          <w:rFonts w:ascii="Arial" w:hAnsi="Arial" w:cs="Arial"/>
          <w:sz w:val="20"/>
          <w:szCs w:val="20"/>
        </w:rPr>
        <w:t xml:space="preserve"> </w:t>
      </w:r>
      <w:r w:rsidR="0025638A" w:rsidRPr="000C622E">
        <w:rPr>
          <w:rFonts w:ascii="Arial" w:hAnsi="Arial" w:cs="Arial"/>
          <w:color w:val="FF0000"/>
          <w:sz w:val="20"/>
          <w:szCs w:val="20"/>
        </w:rPr>
        <w:t>(1/2)</w:t>
      </w:r>
      <w:r>
        <w:rPr>
          <w:rFonts w:ascii="Arial" w:hAnsi="Arial" w:cs="Arial"/>
          <w:sz w:val="20"/>
          <w:szCs w:val="20"/>
        </w:rPr>
        <w:t>.</w:t>
      </w:r>
    </w:p>
    <w:p w14:paraId="32915F30" w14:textId="77777777" w:rsidR="00D370D1" w:rsidRDefault="00D370D1" w:rsidP="00D23EC4">
      <w:pPr>
        <w:tabs>
          <w:tab w:val="left" w:pos="567"/>
        </w:tabs>
        <w:spacing w:after="0" w:line="240" w:lineRule="auto"/>
        <w:ind w:left="567" w:hanging="567"/>
        <w:jc w:val="both"/>
        <w:rPr>
          <w:rFonts w:ascii="Arial" w:hAnsi="Arial" w:cs="Arial"/>
          <w:sz w:val="20"/>
          <w:szCs w:val="20"/>
        </w:rPr>
      </w:pPr>
    </w:p>
    <w:p w14:paraId="425876B4" w14:textId="7E03D5F0" w:rsidR="00D370D1" w:rsidRDefault="00D370D1"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This special tax treatment would not have applied for 2024/25 as it is not available</w:t>
      </w:r>
      <w:r w:rsidR="00260383">
        <w:rPr>
          <w:rFonts w:ascii="Arial" w:hAnsi="Arial" w:cs="Arial"/>
          <w:sz w:val="20"/>
          <w:szCs w:val="20"/>
        </w:rPr>
        <w:t xml:space="preserve"> for Capital Gains Tax purposes </w:t>
      </w:r>
      <w:r w:rsidR="00260383" w:rsidRPr="00D20A10">
        <w:rPr>
          <w:rFonts w:ascii="Arial" w:hAnsi="Arial" w:cs="Arial"/>
          <w:color w:val="FF0000"/>
          <w:sz w:val="20"/>
          <w:szCs w:val="20"/>
        </w:rPr>
        <w:t>(1/2)</w:t>
      </w:r>
      <w:r>
        <w:rPr>
          <w:rFonts w:ascii="Arial" w:hAnsi="Arial" w:cs="Arial"/>
          <w:sz w:val="20"/>
          <w:szCs w:val="20"/>
        </w:rPr>
        <w:t xml:space="preserve"> in the year of Joe’s death </w:t>
      </w:r>
      <w:r w:rsidRPr="000C622E">
        <w:rPr>
          <w:rFonts w:ascii="Arial" w:hAnsi="Arial" w:cs="Arial"/>
          <w:color w:val="FF0000"/>
          <w:sz w:val="20"/>
          <w:szCs w:val="20"/>
        </w:rPr>
        <w:t>(1/2)</w:t>
      </w:r>
      <w:r>
        <w:rPr>
          <w:rFonts w:ascii="Arial" w:hAnsi="Arial" w:cs="Arial"/>
          <w:sz w:val="20"/>
          <w:szCs w:val="20"/>
        </w:rPr>
        <w:t>.</w:t>
      </w:r>
    </w:p>
    <w:p w14:paraId="6DE59791" w14:textId="77777777" w:rsidR="00046E00" w:rsidRDefault="00046E00" w:rsidP="00D23EC4">
      <w:pPr>
        <w:tabs>
          <w:tab w:val="left" w:pos="567"/>
        </w:tabs>
        <w:spacing w:after="0" w:line="240" w:lineRule="auto"/>
        <w:ind w:left="567" w:hanging="567"/>
        <w:jc w:val="both"/>
        <w:rPr>
          <w:rFonts w:ascii="Arial" w:hAnsi="Arial" w:cs="Arial"/>
          <w:sz w:val="20"/>
          <w:szCs w:val="20"/>
        </w:rPr>
      </w:pPr>
    </w:p>
    <w:p w14:paraId="0DA2F30B" w14:textId="51C90E99" w:rsidR="00046E00" w:rsidRPr="00046E00" w:rsidRDefault="00046E00" w:rsidP="00D23EC4">
      <w:pPr>
        <w:tabs>
          <w:tab w:val="left" w:pos="567"/>
        </w:tabs>
        <w:spacing w:after="0" w:line="240" w:lineRule="auto"/>
        <w:ind w:left="567" w:hanging="567"/>
        <w:jc w:val="both"/>
        <w:rPr>
          <w:rFonts w:ascii="Arial" w:hAnsi="Arial" w:cs="Arial"/>
          <w:i/>
          <w:iCs/>
          <w:sz w:val="20"/>
          <w:szCs w:val="20"/>
        </w:rPr>
      </w:pPr>
      <w:r>
        <w:rPr>
          <w:rFonts w:ascii="Arial" w:hAnsi="Arial" w:cs="Arial"/>
          <w:sz w:val="20"/>
          <w:szCs w:val="20"/>
        </w:rPr>
        <w:tab/>
      </w:r>
      <w:r w:rsidRPr="00046E00">
        <w:rPr>
          <w:rFonts w:ascii="Arial" w:hAnsi="Arial" w:cs="Arial"/>
          <w:i/>
          <w:iCs/>
          <w:sz w:val="20"/>
          <w:szCs w:val="20"/>
        </w:rPr>
        <w:t>Inheritance Tax treatment</w:t>
      </w:r>
    </w:p>
    <w:p w14:paraId="61C0C869" w14:textId="7B178B2C" w:rsidR="00046E00" w:rsidRDefault="00046E00"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r w:rsidR="00F14ECB">
        <w:rPr>
          <w:rFonts w:ascii="Arial" w:hAnsi="Arial" w:cs="Arial"/>
          <w:sz w:val="20"/>
          <w:szCs w:val="20"/>
        </w:rPr>
        <w:t>As a qualifying Disabled Persons Trust (DPT) for Inheritance Tax purposes t</w:t>
      </w:r>
      <w:r>
        <w:rPr>
          <w:rFonts w:ascii="Arial" w:hAnsi="Arial" w:cs="Arial"/>
          <w:sz w:val="20"/>
          <w:szCs w:val="20"/>
        </w:rPr>
        <w:t xml:space="preserve">he creation of the trust would have been a PET by Deidre </w:t>
      </w:r>
      <w:r w:rsidRPr="000C622E">
        <w:rPr>
          <w:rFonts w:ascii="Arial" w:hAnsi="Arial" w:cs="Arial"/>
          <w:color w:val="FF0000"/>
          <w:sz w:val="20"/>
          <w:szCs w:val="20"/>
        </w:rPr>
        <w:t>(1/2)</w:t>
      </w:r>
      <w:r>
        <w:rPr>
          <w:rFonts w:ascii="Arial" w:hAnsi="Arial" w:cs="Arial"/>
          <w:sz w:val="20"/>
          <w:szCs w:val="20"/>
        </w:rPr>
        <w:t xml:space="preserve">. No exit charges </w:t>
      </w:r>
      <w:r w:rsidRPr="000C622E">
        <w:rPr>
          <w:rFonts w:ascii="Arial" w:hAnsi="Arial" w:cs="Arial"/>
          <w:color w:val="FF0000"/>
          <w:sz w:val="20"/>
          <w:szCs w:val="20"/>
        </w:rPr>
        <w:t>(1/2)</w:t>
      </w:r>
      <w:r>
        <w:rPr>
          <w:rFonts w:ascii="Arial" w:hAnsi="Arial" w:cs="Arial"/>
          <w:sz w:val="20"/>
          <w:szCs w:val="20"/>
        </w:rPr>
        <w:t xml:space="preserve"> or 10</w:t>
      </w:r>
      <w:r w:rsidR="00260383">
        <w:rPr>
          <w:rFonts w:ascii="Arial" w:hAnsi="Arial" w:cs="Arial"/>
          <w:sz w:val="20"/>
          <w:szCs w:val="20"/>
        </w:rPr>
        <w:t>-</w:t>
      </w:r>
      <w:r>
        <w:rPr>
          <w:rFonts w:ascii="Arial" w:hAnsi="Arial" w:cs="Arial"/>
          <w:sz w:val="20"/>
          <w:szCs w:val="20"/>
        </w:rPr>
        <w:t xml:space="preserve">year charges </w:t>
      </w:r>
      <w:r w:rsidRPr="000C622E">
        <w:rPr>
          <w:rFonts w:ascii="Arial" w:hAnsi="Arial" w:cs="Arial"/>
          <w:color w:val="FF0000"/>
          <w:sz w:val="20"/>
          <w:szCs w:val="20"/>
        </w:rPr>
        <w:t>(1/2)</w:t>
      </w:r>
      <w:r>
        <w:rPr>
          <w:rFonts w:ascii="Arial" w:hAnsi="Arial" w:cs="Arial"/>
          <w:sz w:val="20"/>
          <w:szCs w:val="20"/>
        </w:rPr>
        <w:t xml:space="preserve"> w</w:t>
      </w:r>
      <w:r w:rsidR="00F14ECB">
        <w:rPr>
          <w:rFonts w:ascii="Arial" w:hAnsi="Arial" w:cs="Arial"/>
          <w:sz w:val="20"/>
          <w:szCs w:val="20"/>
        </w:rPr>
        <w:t>ill</w:t>
      </w:r>
      <w:r>
        <w:rPr>
          <w:rFonts w:ascii="Arial" w:hAnsi="Arial" w:cs="Arial"/>
          <w:sz w:val="20"/>
          <w:szCs w:val="20"/>
        </w:rPr>
        <w:t xml:space="preserve"> apply as the trust property is not relevant property, but instead is treated as forming part of Joe’s estate</w:t>
      </w:r>
      <w:r w:rsidR="00260383">
        <w:rPr>
          <w:rFonts w:ascii="Arial" w:hAnsi="Arial" w:cs="Arial"/>
          <w:sz w:val="20"/>
          <w:szCs w:val="20"/>
        </w:rPr>
        <w:t xml:space="preserve"> on death</w:t>
      </w:r>
      <w:r>
        <w:rPr>
          <w:rFonts w:ascii="Arial" w:hAnsi="Arial" w:cs="Arial"/>
          <w:sz w:val="20"/>
          <w:szCs w:val="20"/>
        </w:rPr>
        <w:t>, i.e.</w:t>
      </w:r>
      <w:r w:rsidR="00260383">
        <w:rPr>
          <w:rFonts w:ascii="Arial" w:hAnsi="Arial" w:cs="Arial"/>
          <w:sz w:val="20"/>
          <w:szCs w:val="20"/>
        </w:rPr>
        <w:t>,</w:t>
      </w:r>
      <w:r>
        <w:rPr>
          <w:rFonts w:ascii="Arial" w:hAnsi="Arial" w:cs="Arial"/>
          <w:sz w:val="20"/>
          <w:szCs w:val="20"/>
        </w:rPr>
        <w:t xml:space="preserve"> he is treated as having a qualifying interest in possession </w:t>
      </w:r>
      <w:r w:rsidR="00260383">
        <w:rPr>
          <w:rFonts w:ascii="Arial" w:hAnsi="Arial" w:cs="Arial"/>
          <w:sz w:val="20"/>
          <w:szCs w:val="20"/>
        </w:rPr>
        <w:t xml:space="preserve">in the trust assets </w:t>
      </w:r>
      <w:r w:rsidRPr="000C622E">
        <w:rPr>
          <w:rFonts w:ascii="Arial" w:hAnsi="Arial" w:cs="Arial"/>
          <w:color w:val="FF0000"/>
          <w:sz w:val="20"/>
          <w:szCs w:val="20"/>
        </w:rPr>
        <w:t>(1/2)</w:t>
      </w:r>
      <w:r>
        <w:rPr>
          <w:rFonts w:ascii="Arial" w:hAnsi="Arial" w:cs="Arial"/>
          <w:sz w:val="20"/>
          <w:szCs w:val="20"/>
        </w:rPr>
        <w:t>.</w:t>
      </w:r>
    </w:p>
    <w:p w14:paraId="42F683C8" w14:textId="77777777" w:rsidR="00046E00" w:rsidRDefault="00046E00" w:rsidP="00D23EC4">
      <w:pPr>
        <w:tabs>
          <w:tab w:val="left" w:pos="567"/>
        </w:tabs>
        <w:spacing w:after="0" w:line="240" w:lineRule="auto"/>
        <w:ind w:left="567" w:hanging="567"/>
        <w:jc w:val="both"/>
        <w:rPr>
          <w:rFonts w:ascii="Arial" w:hAnsi="Arial" w:cs="Arial"/>
          <w:sz w:val="20"/>
          <w:szCs w:val="20"/>
        </w:rPr>
      </w:pPr>
    </w:p>
    <w:p w14:paraId="24577C39" w14:textId="2E14EBAB" w:rsidR="00046E00" w:rsidRDefault="00D106A7" w:rsidP="00D23EC4">
      <w:pPr>
        <w:tabs>
          <w:tab w:val="left" w:pos="567"/>
        </w:tabs>
        <w:spacing w:after="0" w:line="240" w:lineRule="auto"/>
        <w:ind w:left="567" w:hanging="567"/>
        <w:jc w:val="both"/>
        <w:rPr>
          <w:rFonts w:ascii="Arial" w:hAnsi="Arial" w:cs="Arial"/>
          <w:sz w:val="20"/>
          <w:szCs w:val="20"/>
        </w:rPr>
      </w:pPr>
      <w:r>
        <w:rPr>
          <w:rFonts w:ascii="Arial" w:hAnsi="Arial" w:cs="Arial"/>
          <w:color w:val="FF0000"/>
          <w:sz w:val="20"/>
          <w:szCs w:val="20"/>
        </w:rPr>
        <w:tab/>
      </w:r>
      <w:r w:rsidRPr="0049179C">
        <w:rPr>
          <w:rFonts w:ascii="Arial" w:hAnsi="Arial" w:cs="Arial"/>
          <w:color w:val="FF0000"/>
          <w:sz w:val="20"/>
          <w:szCs w:val="20"/>
        </w:rPr>
        <w:t xml:space="preserve">Total marks for part </w:t>
      </w:r>
      <w:r>
        <w:rPr>
          <w:rFonts w:ascii="Arial" w:hAnsi="Arial" w:cs="Arial"/>
          <w:color w:val="FF0000"/>
          <w:sz w:val="20"/>
          <w:szCs w:val="20"/>
        </w:rPr>
        <w:t>1</w:t>
      </w:r>
      <w:r w:rsidRPr="0049179C">
        <w:rPr>
          <w:rFonts w:ascii="Arial" w:hAnsi="Arial" w:cs="Arial"/>
          <w:color w:val="FF0000"/>
          <w:sz w:val="20"/>
          <w:szCs w:val="20"/>
        </w:rPr>
        <w:t xml:space="preserve"> </w:t>
      </w:r>
      <w:r>
        <w:rPr>
          <w:rFonts w:ascii="Arial" w:hAnsi="Arial" w:cs="Arial"/>
          <w:color w:val="FF0000"/>
          <w:sz w:val="20"/>
          <w:szCs w:val="20"/>
        </w:rPr>
        <w:t xml:space="preserve">                     </w:t>
      </w:r>
      <w:r w:rsidR="00D05F0C">
        <w:rPr>
          <w:rFonts w:ascii="Arial" w:hAnsi="Arial" w:cs="Arial"/>
          <w:color w:val="FF0000"/>
          <w:sz w:val="20"/>
          <w:szCs w:val="20"/>
        </w:rPr>
        <w:t xml:space="preserve">                                                                                                                                                         </w:t>
      </w:r>
      <w:r>
        <w:rPr>
          <w:rFonts w:ascii="Arial" w:hAnsi="Arial" w:cs="Arial"/>
          <w:color w:val="FF0000"/>
          <w:sz w:val="20"/>
          <w:szCs w:val="20"/>
        </w:rPr>
        <w:t xml:space="preserve">         </w:t>
      </w:r>
      <w:r w:rsidRPr="0049179C">
        <w:rPr>
          <w:rFonts w:ascii="Arial" w:hAnsi="Arial" w:cs="Arial"/>
          <w:color w:val="FF0000"/>
          <w:sz w:val="20"/>
          <w:szCs w:val="20"/>
        </w:rPr>
        <w:t>(</w:t>
      </w:r>
      <w:r>
        <w:rPr>
          <w:rFonts w:ascii="Arial" w:hAnsi="Arial" w:cs="Arial"/>
          <w:color w:val="FF0000"/>
          <w:sz w:val="20"/>
          <w:szCs w:val="20"/>
        </w:rPr>
        <w:t>1</w:t>
      </w:r>
      <w:r w:rsidR="0025638A">
        <w:rPr>
          <w:rFonts w:ascii="Arial" w:hAnsi="Arial" w:cs="Arial"/>
          <w:color w:val="FF0000"/>
          <w:sz w:val="20"/>
          <w:szCs w:val="20"/>
        </w:rPr>
        <w:t>2</w:t>
      </w:r>
      <w:r w:rsidRPr="0049179C">
        <w:rPr>
          <w:rFonts w:ascii="Arial" w:hAnsi="Arial" w:cs="Arial"/>
          <w:color w:val="FF0000"/>
          <w:sz w:val="20"/>
          <w:szCs w:val="20"/>
        </w:rPr>
        <w:t>)</w:t>
      </w:r>
      <w:r>
        <w:rPr>
          <w:rFonts w:ascii="Arial" w:hAnsi="Arial" w:cs="Arial"/>
          <w:color w:val="FF0000"/>
          <w:sz w:val="20"/>
          <w:szCs w:val="20"/>
        </w:rPr>
        <w:br/>
      </w:r>
    </w:p>
    <w:p w14:paraId="5321D6DF" w14:textId="1520BA83" w:rsidR="00260383" w:rsidRDefault="00260383" w:rsidP="00D23EC4">
      <w:pPr>
        <w:tabs>
          <w:tab w:val="left" w:pos="567"/>
        </w:tabs>
        <w:spacing w:after="0" w:line="240" w:lineRule="auto"/>
        <w:ind w:left="567" w:hanging="567"/>
        <w:jc w:val="both"/>
        <w:rPr>
          <w:rFonts w:ascii="Arial" w:hAnsi="Arial" w:cs="Arial"/>
          <w:sz w:val="20"/>
          <w:szCs w:val="20"/>
        </w:rPr>
      </w:pPr>
    </w:p>
    <w:p w14:paraId="11918BFC" w14:textId="77777777" w:rsidR="00D23EC4" w:rsidRDefault="00D23EC4" w:rsidP="00D23EC4">
      <w:pPr>
        <w:tabs>
          <w:tab w:val="left" w:pos="567"/>
        </w:tabs>
        <w:spacing w:after="0" w:line="240" w:lineRule="auto"/>
        <w:ind w:left="567" w:hanging="567"/>
        <w:jc w:val="both"/>
        <w:rPr>
          <w:rFonts w:ascii="Arial" w:hAnsi="Arial" w:cs="Arial"/>
          <w:sz w:val="20"/>
          <w:szCs w:val="20"/>
        </w:rPr>
      </w:pPr>
    </w:p>
    <w:p w14:paraId="7172ED80" w14:textId="14D01000" w:rsidR="00D23EC4" w:rsidRDefault="00D23EC4"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2)</w:t>
      </w:r>
      <w:r w:rsidR="00375FE8">
        <w:rPr>
          <w:rFonts w:ascii="Arial" w:hAnsi="Arial" w:cs="Arial"/>
          <w:sz w:val="20"/>
          <w:szCs w:val="20"/>
        </w:rPr>
        <w:t xml:space="preserve"> IHT payable </w:t>
      </w:r>
      <w:r w:rsidR="0069049E">
        <w:rPr>
          <w:rFonts w:ascii="Arial" w:hAnsi="Arial" w:cs="Arial"/>
          <w:sz w:val="20"/>
          <w:szCs w:val="20"/>
        </w:rPr>
        <w:t>in respect of</w:t>
      </w:r>
      <w:r w:rsidR="003635C3">
        <w:rPr>
          <w:rFonts w:ascii="Arial" w:hAnsi="Arial" w:cs="Arial"/>
          <w:sz w:val="20"/>
          <w:szCs w:val="20"/>
        </w:rPr>
        <w:t xml:space="preserve"> The</w:t>
      </w:r>
      <w:r w:rsidR="0069049E">
        <w:rPr>
          <w:rFonts w:ascii="Arial" w:hAnsi="Arial" w:cs="Arial"/>
          <w:sz w:val="20"/>
          <w:szCs w:val="20"/>
        </w:rPr>
        <w:t xml:space="preserve"> Evans Discretionary Trust </w:t>
      </w:r>
      <w:r w:rsidR="00375FE8">
        <w:rPr>
          <w:rFonts w:ascii="Arial" w:hAnsi="Arial" w:cs="Arial"/>
          <w:sz w:val="20"/>
          <w:szCs w:val="20"/>
        </w:rPr>
        <w:t>as a result of Deidre’s death</w:t>
      </w:r>
    </w:p>
    <w:p w14:paraId="342BFD3A" w14:textId="77777777" w:rsidR="00375FE8" w:rsidRDefault="00375FE8" w:rsidP="00D23EC4">
      <w:pPr>
        <w:tabs>
          <w:tab w:val="left" w:pos="567"/>
        </w:tabs>
        <w:spacing w:after="0" w:line="240" w:lineRule="auto"/>
        <w:ind w:left="567" w:hanging="567"/>
        <w:jc w:val="both"/>
        <w:rPr>
          <w:rFonts w:ascii="Arial" w:hAnsi="Arial" w:cs="Arial"/>
          <w:sz w:val="20"/>
          <w:szCs w:val="20"/>
        </w:rPr>
      </w:pPr>
    </w:p>
    <w:p w14:paraId="51C79BDE" w14:textId="50E0F43C" w:rsidR="003635C3" w:rsidRDefault="00375FE8" w:rsidP="003635C3">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r w:rsidR="003635C3">
        <w:rPr>
          <w:rFonts w:ascii="Arial" w:hAnsi="Arial" w:cs="Arial"/>
          <w:sz w:val="20"/>
          <w:szCs w:val="20"/>
        </w:rPr>
        <w:t>As Deidre died within seven years of making the settlement, an IHT charge will arise on her original PET as follows:</w:t>
      </w:r>
    </w:p>
    <w:p w14:paraId="490DAC94" w14:textId="77777777" w:rsidR="003635C3" w:rsidRDefault="003635C3"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p>
    <w:tbl>
      <w:tblPr>
        <w:tblStyle w:val="TableGrid"/>
        <w:tblW w:w="8505" w:type="dxa"/>
        <w:tblInd w:w="562" w:type="dxa"/>
        <w:tblLayout w:type="fixed"/>
        <w:tblLook w:val="04A0" w:firstRow="1" w:lastRow="0" w:firstColumn="1" w:lastColumn="0" w:noHBand="0" w:noVBand="1"/>
      </w:tblPr>
      <w:tblGrid>
        <w:gridCol w:w="6520"/>
        <w:gridCol w:w="1276"/>
        <w:gridCol w:w="709"/>
      </w:tblGrid>
      <w:tr w:rsidR="003635C3" w14:paraId="61CF63A0" w14:textId="77777777" w:rsidTr="003635C3">
        <w:tc>
          <w:tcPr>
            <w:tcW w:w="6520" w:type="dxa"/>
          </w:tcPr>
          <w:p w14:paraId="2CA293F1" w14:textId="77777777" w:rsidR="003635C3" w:rsidRPr="00D74299" w:rsidRDefault="003635C3" w:rsidP="004959A7">
            <w:pPr>
              <w:jc w:val="both"/>
              <w:rPr>
                <w:rFonts w:ascii="Arial" w:hAnsi="Arial" w:cs="Arial"/>
                <w:b/>
                <w:sz w:val="20"/>
                <w:szCs w:val="20"/>
              </w:rPr>
            </w:pPr>
          </w:p>
        </w:tc>
        <w:tc>
          <w:tcPr>
            <w:tcW w:w="1276" w:type="dxa"/>
          </w:tcPr>
          <w:p w14:paraId="741246C9" w14:textId="77777777" w:rsidR="003635C3" w:rsidRDefault="003635C3" w:rsidP="004959A7">
            <w:pPr>
              <w:jc w:val="center"/>
              <w:rPr>
                <w:rFonts w:ascii="Arial" w:hAnsi="Arial" w:cs="Arial"/>
                <w:sz w:val="20"/>
                <w:szCs w:val="20"/>
              </w:rPr>
            </w:pPr>
            <w:r>
              <w:rPr>
                <w:rFonts w:ascii="Arial" w:hAnsi="Arial" w:cs="Arial"/>
                <w:sz w:val="20"/>
                <w:szCs w:val="20"/>
              </w:rPr>
              <w:t>£</w:t>
            </w:r>
          </w:p>
        </w:tc>
        <w:tc>
          <w:tcPr>
            <w:tcW w:w="709" w:type="dxa"/>
          </w:tcPr>
          <w:p w14:paraId="37E831E8" w14:textId="77777777" w:rsidR="003635C3" w:rsidRDefault="003635C3" w:rsidP="004959A7">
            <w:pPr>
              <w:jc w:val="both"/>
              <w:rPr>
                <w:rFonts w:ascii="Arial" w:hAnsi="Arial" w:cs="Arial"/>
                <w:sz w:val="20"/>
                <w:szCs w:val="20"/>
              </w:rPr>
            </w:pPr>
          </w:p>
        </w:tc>
      </w:tr>
      <w:tr w:rsidR="003635C3" w14:paraId="2EFA09EA" w14:textId="77777777" w:rsidTr="003635C3">
        <w:tc>
          <w:tcPr>
            <w:tcW w:w="6520" w:type="dxa"/>
          </w:tcPr>
          <w:p w14:paraId="3814CDE7" w14:textId="5DD64188" w:rsidR="003635C3" w:rsidRPr="00033758" w:rsidRDefault="003635C3" w:rsidP="004959A7">
            <w:pPr>
              <w:jc w:val="both"/>
              <w:rPr>
                <w:rFonts w:ascii="Arial" w:hAnsi="Arial" w:cs="Arial"/>
                <w:bCs/>
                <w:sz w:val="20"/>
                <w:szCs w:val="20"/>
              </w:rPr>
            </w:pPr>
            <w:r>
              <w:rPr>
                <w:rFonts w:ascii="Arial" w:hAnsi="Arial" w:cs="Arial"/>
                <w:bCs/>
                <w:sz w:val="20"/>
                <w:szCs w:val="20"/>
              </w:rPr>
              <w:t>01.07.2016 – Creation of The Evans</w:t>
            </w:r>
            <w:r w:rsidR="00FE2A33">
              <w:rPr>
                <w:rFonts w:ascii="Arial" w:hAnsi="Arial" w:cs="Arial"/>
                <w:bCs/>
                <w:sz w:val="20"/>
                <w:szCs w:val="20"/>
              </w:rPr>
              <w:t xml:space="preserve"> Family</w:t>
            </w:r>
            <w:r>
              <w:rPr>
                <w:rFonts w:ascii="Arial" w:hAnsi="Arial" w:cs="Arial"/>
                <w:bCs/>
                <w:sz w:val="20"/>
                <w:szCs w:val="20"/>
              </w:rPr>
              <w:t xml:space="preserve"> Discretionary Trust</w:t>
            </w:r>
          </w:p>
        </w:tc>
        <w:tc>
          <w:tcPr>
            <w:tcW w:w="1276" w:type="dxa"/>
          </w:tcPr>
          <w:p w14:paraId="112BEEBD" w14:textId="77777777" w:rsidR="003635C3" w:rsidRDefault="003635C3" w:rsidP="004959A7">
            <w:pPr>
              <w:jc w:val="right"/>
              <w:rPr>
                <w:rFonts w:ascii="Arial" w:hAnsi="Arial" w:cs="Arial"/>
                <w:sz w:val="20"/>
                <w:szCs w:val="20"/>
              </w:rPr>
            </w:pPr>
          </w:p>
        </w:tc>
        <w:tc>
          <w:tcPr>
            <w:tcW w:w="709" w:type="dxa"/>
          </w:tcPr>
          <w:p w14:paraId="0B64A426" w14:textId="77777777" w:rsidR="003635C3" w:rsidRPr="00A67B9A" w:rsidRDefault="003635C3" w:rsidP="004959A7">
            <w:pPr>
              <w:jc w:val="both"/>
              <w:rPr>
                <w:rFonts w:ascii="Arial" w:hAnsi="Arial" w:cs="Arial"/>
                <w:color w:val="FF0000"/>
                <w:sz w:val="20"/>
                <w:szCs w:val="20"/>
              </w:rPr>
            </w:pPr>
          </w:p>
        </w:tc>
      </w:tr>
      <w:tr w:rsidR="003635C3" w14:paraId="4B9D49BB" w14:textId="77777777" w:rsidTr="003635C3">
        <w:tc>
          <w:tcPr>
            <w:tcW w:w="6520" w:type="dxa"/>
          </w:tcPr>
          <w:p w14:paraId="59CBB792" w14:textId="23E58A09" w:rsidR="003635C3" w:rsidRDefault="003635C3" w:rsidP="004959A7">
            <w:pPr>
              <w:jc w:val="both"/>
              <w:rPr>
                <w:rFonts w:ascii="Arial" w:hAnsi="Arial" w:cs="Arial"/>
                <w:sz w:val="20"/>
                <w:szCs w:val="20"/>
              </w:rPr>
            </w:pPr>
            <w:r>
              <w:rPr>
                <w:rFonts w:ascii="Arial" w:hAnsi="Arial" w:cs="Arial"/>
                <w:sz w:val="20"/>
                <w:szCs w:val="20"/>
              </w:rPr>
              <w:t>Value of transfer to settlement</w:t>
            </w:r>
          </w:p>
        </w:tc>
        <w:tc>
          <w:tcPr>
            <w:tcW w:w="1276" w:type="dxa"/>
          </w:tcPr>
          <w:p w14:paraId="774E3F04" w14:textId="56660E08" w:rsidR="003635C3" w:rsidRPr="007B2B80" w:rsidRDefault="003635C3" w:rsidP="004959A7">
            <w:pPr>
              <w:jc w:val="right"/>
              <w:rPr>
                <w:rFonts w:ascii="Arial" w:hAnsi="Arial" w:cs="Arial"/>
                <w:sz w:val="20"/>
                <w:szCs w:val="20"/>
              </w:rPr>
            </w:pPr>
            <w:r>
              <w:rPr>
                <w:rFonts w:ascii="Arial" w:hAnsi="Arial" w:cs="Arial"/>
                <w:sz w:val="20"/>
                <w:szCs w:val="20"/>
              </w:rPr>
              <w:t>390</w:t>
            </w:r>
            <w:r w:rsidRPr="007B2B80">
              <w:rPr>
                <w:rFonts w:ascii="Arial" w:hAnsi="Arial" w:cs="Arial"/>
                <w:sz w:val="20"/>
                <w:szCs w:val="20"/>
              </w:rPr>
              <w:t>,000</w:t>
            </w:r>
          </w:p>
        </w:tc>
        <w:tc>
          <w:tcPr>
            <w:tcW w:w="709" w:type="dxa"/>
          </w:tcPr>
          <w:p w14:paraId="65716E31" w14:textId="77777777" w:rsidR="003635C3" w:rsidRDefault="003635C3" w:rsidP="004959A7">
            <w:pPr>
              <w:jc w:val="both"/>
              <w:rPr>
                <w:rFonts w:ascii="Arial" w:hAnsi="Arial" w:cs="Arial"/>
                <w:color w:val="FF0000"/>
                <w:sz w:val="20"/>
                <w:szCs w:val="20"/>
              </w:rPr>
            </w:pPr>
          </w:p>
        </w:tc>
      </w:tr>
      <w:tr w:rsidR="003635C3" w14:paraId="2A24FC92" w14:textId="77777777" w:rsidTr="003635C3">
        <w:tc>
          <w:tcPr>
            <w:tcW w:w="6520" w:type="dxa"/>
          </w:tcPr>
          <w:p w14:paraId="256E6296" w14:textId="5794BE3A" w:rsidR="003635C3" w:rsidRDefault="003635C3" w:rsidP="004959A7">
            <w:pPr>
              <w:jc w:val="both"/>
              <w:rPr>
                <w:rFonts w:ascii="Arial" w:hAnsi="Arial" w:cs="Arial"/>
                <w:sz w:val="20"/>
                <w:szCs w:val="20"/>
              </w:rPr>
            </w:pPr>
            <w:r>
              <w:rPr>
                <w:rFonts w:ascii="Arial" w:hAnsi="Arial" w:cs="Arial"/>
                <w:sz w:val="20"/>
                <w:szCs w:val="20"/>
              </w:rPr>
              <w:t>AE 2016/17</w:t>
            </w:r>
          </w:p>
        </w:tc>
        <w:tc>
          <w:tcPr>
            <w:tcW w:w="1276" w:type="dxa"/>
          </w:tcPr>
          <w:p w14:paraId="16C8CB58" w14:textId="77777777" w:rsidR="003635C3" w:rsidRPr="007B2B80" w:rsidRDefault="003635C3" w:rsidP="004959A7">
            <w:pPr>
              <w:jc w:val="right"/>
              <w:rPr>
                <w:rFonts w:ascii="Arial" w:hAnsi="Arial" w:cs="Arial"/>
                <w:sz w:val="20"/>
                <w:szCs w:val="20"/>
              </w:rPr>
            </w:pPr>
            <w:r w:rsidRPr="007B2B80">
              <w:rPr>
                <w:rFonts w:ascii="Arial" w:hAnsi="Arial" w:cs="Arial"/>
                <w:sz w:val="20"/>
                <w:szCs w:val="20"/>
              </w:rPr>
              <w:t>(3,000)</w:t>
            </w:r>
          </w:p>
        </w:tc>
        <w:tc>
          <w:tcPr>
            <w:tcW w:w="709" w:type="dxa"/>
            <w:vMerge w:val="restart"/>
            <w:vAlign w:val="center"/>
          </w:tcPr>
          <w:p w14:paraId="618443AC" w14:textId="5DB39C54" w:rsidR="003635C3" w:rsidRDefault="003635C3" w:rsidP="004959A7">
            <w:pPr>
              <w:jc w:val="both"/>
              <w:rPr>
                <w:rFonts w:ascii="Arial" w:hAnsi="Arial" w:cs="Arial"/>
                <w:color w:val="FF0000"/>
                <w:sz w:val="20"/>
                <w:szCs w:val="20"/>
              </w:rPr>
            </w:pPr>
          </w:p>
        </w:tc>
      </w:tr>
      <w:tr w:rsidR="003635C3" w14:paraId="00962C4D" w14:textId="77777777" w:rsidTr="003635C3">
        <w:tc>
          <w:tcPr>
            <w:tcW w:w="6520" w:type="dxa"/>
          </w:tcPr>
          <w:p w14:paraId="67FA33C5" w14:textId="34E05C71" w:rsidR="003635C3" w:rsidRDefault="003635C3" w:rsidP="004959A7">
            <w:pPr>
              <w:jc w:val="both"/>
              <w:rPr>
                <w:rFonts w:ascii="Arial" w:hAnsi="Arial" w:cs="Arial"/>
                <w:sz w:val="20"/>
                <w:szCs w:val="20"/>
              </w:rPr>
            </w:pPr>
            <w:r>
              <w:rPr>
                <w:rFonts w:ascii="Arial" w:hAnsi="Arial" w:cs="Arial"/>
                <w:sz w:val="20"/>
                <w:szCs w:val="20"/>
              </w:rPr>
              <w:t>AE 2015/16</w:t>
            </w:r>
          </w:p>
        </w:tc>
        <w:tc>
          <w:tcPr>
            <w:tcW w:w="1276" w:type="dxa"/>
          </w:tcPr>
          <w:p w14:paraId="04A0F864" w14:textId="77777777" w:rsidR="003635C3" w:rsidRDefault="003635C3" w:rsidP="004959A7">
            <w:pPr>
              <w:jc w:val="right"/>
              <w:rPr>
                <w:rFonts w:ascii="Arial" w:hAnsi="Arial" w:cs="Arial"/>
                <w:sz w:val="20"/>
                <w:szCs w:val="20"/>
              </w:rPr>
            </w:pPr>
            <w:r>
              <w:rPr>
                <w:rFonts w:ascii="Arial" w:hAnsi="Arial" w:cs="Arial"/>
                <w:sz w:val="20"/>
                <w:szCs w:val="20"/>
                <w:u w:val="single"/>
              </w:rPr>
              <w:t>(3,000)</w:t>
            </w:r>
          </w:p>
        </w:tc>
        <w:tc>
          <w:tcPr>
            <w:tcW w:w="709" w:type="dxa"/>
            <w:vMerge/>
          </w:tcPr>
          <w:p w14:paraId="13DF824B" w14:textId="77777777" w:rsidR="003635C3" w:rsidRDefault="003635C3" w:rsidP="004959A7">
            <w:pPr>
              <w:jc w:val="both"/>
              <w:rPr>
                <w:rFonts w:ascii="Arial" w:hAnsi="Arial" w:cs="Arial"/>
                <w:color w:val="FF0000"/>
                <w:sz w:val="20"/>
                <w:szCs w:val="20"/>
              </w:rPr>
            </w:pPr>
          </w:p>
        </w:tc>
      </w:tr>
      <w:tr w:rsidR="003635C3" w14:paraId="421B597D" w14:textId="77777777" w:rsidTr="003635C3">
        <w:tc>
          <w:tcPr>
            <w:tcW w:w="6520" w:type="dxa"/>
          </w:tcPr>
          <w:p w14:paraId="1C2E2A2A" w14:textId="11F5CE27" w:rsidR="003635C3" w:rsidRDefault="003635C3" w:rsidP="004959A7">
            <w:pPr>
              <w:jc w:val="both"/>
              <w:rPr>
                <w:rFonts w:ascii="Arial" w:hAnsi="Arial" w:cs="Arial"/>
                <w:sz w:val="20"/>
                <w:szCs w:val="20"/>
              </w:rPr>
            </w:pPr>
            <w:r>
              <w:rPr>
                <w:rFonts w:ascii="Arial" w:hAnsi="Arial" w:cs="Arial"/>
                <w:sz w:val="20"/>
                <w:szCs w:val="20"/>
              </w:rPr>
              <w:t>PET now chargeable</w:t>
            </w:r>
          </w:p>
        </w:tc>
        <w:tc>
          <w:tcPr>
            <w:tcW w:w="1276" w:type="dxa"/>
          </w:tcPr>
          <w:p w14:paraId="32145CD6" w14:textId="3B0DD4A6" w:rsidR="003635C3" w:rsidRPr="0038712E" w:rsidRDefault="003635C3" w:rsidP="004959A7">
            <w:pPr>
              <w:jc w:val="right"/>
              <w:rPr>
                <w:rFonts w:ascii="Arial" w:hAnsi="Arial" w:cs="Arial"/>
                <w:sz w:val="20"/>
                <w:szCs w:val="20"/>
              </w:rPr>
            </w:pPr>
            <w:r>
              <w:rPr>
                <w:rFonts w:ascii="Arial" w:hAnsi="Arial" w:cs="Arial"/>
                <w:sz w:val="20"/>
                <w:szCs w:val="20"/>
              </w:rPr>
              <w:t>384,000</w:t>
            </w:r>
          </w:p>
        </w:tc>
        <w:tc>
          <w:tcPr>
            <w:tcW w:w="709" w:type="dxa"/>
          </w:tcPr>
          <w:p w14:paraId="1EA885A2" w14:textId="54D3CA39" w:rsidR="003635C3" w:rsidRDefault="000123CD" w:rsidP="004959A7">
            <w:pPr>
              <w:jc w:val="both"/>
              <w:rPr>
                <w:rFonts w:ascii="Arial" w:hAnsi="Arial" w:cs="Arial"/>
                <w:color w:val="FF0000"/>
                <w:sz w:val="20"/>
                <w:szCs w:val="20"/>
              </w:rPr>
            </w:pPr>
            <w:r>
              <w:rPr>
                <w:rFonts w:ascii="Arial" w:hAnsi="Arial" w:cs="Arial"/>
                <w:color w:val="FF0000"/>
                <w:sz w:val="20"/>
                <w:szCs w:val="20"/>
              </w:rPr>
              <w:t>½</w:t>
            </w:r>
          </w:p>
        </w:tc>
      </w:tr>
      <w:tr w:rsidR="003635C3" w14:paraId="1689C717" w14:textId="77777777" w:rsidTr="003635C3">
        <w:tc>
          <w:tcPr>
            <w:tcW w:w="6520" w:type="dxa"/>
          </w:tcPr>
          <w:p w14:paraId="2E44EEBF" w14:textId="77777777" w:rsidR="003635C3" w:rsidRDefault="003635C3" w:rsidP="004959A7">
            <w:pPr>
              <w:jc w:val="both"/>
              <w:rPr>
                <w:rFonts w:ascii="Arial" w:hAnsi="Arial" w:cs="Arial"/>
                <w:sz w:val="20"/>
                <w:szCs w:val="20"/>
              </w:rPr>
            </w:pPr>
            <w:r>
              <w:rPr>
                <w:rFonts w:ascii="Arial" w:hAnsi="Arial" w:cs="Arial"/>
                <w:sz w:val="20"/>
                <w:szCs w:val="20"/>
              </w:rPr>
              <w:t>NRB – fully available</w:t>
            </w:r>
          </w:p>
        </w:tc>
        <w:tc>
          <w:tcPr>
            <w:tcW w:w="1276" w:type="dxa"/>
          </w:tcPr>
          <w:p w14:paraId="2587E32A" w14:textId="77777777" w:rsidR="003635C3" w:rsidRPr="0038712E" w:rsidRDefault="003635C3" w:rsidP="004959A7">
            <w:pPr>
              <w:jc w:val="right"/>
              <w:rPr>
                <w:rFonts w:ascii="Arial" w:hAnsi="Arial" w:cs="Arial"/>
                <w:sz w:val="20"/>
                <w:szCs w:val="20"/>
                <w:u w:val="single"/>
              </w:rPr>
            </w:pPr>
            <w:r w:rsidRPr="0038712E">
              <w:rPr>
                <w:rFonts w:ascii="Arial" w:hAnsi="Arial" w:cs="Arial"/>
                <w:sz w:val="20"/>
                <w:szCs w:val="20"/>
                <w:u w:val="single"/>
              </w:rPr>
              <w:t>(325,000)</w:t>
            </w:r>
          </w:p>
        </w:tc>
        <w:tc>
          <w:tcPr>
            <w:tcW w:w="709" w:type="dxa"/>
          </w:tcPr>
          <w:p w14:paraId="6D2A9B04" w14:textId="77777777" w:rsidR="003635C3" w:rsidRDefault="003635C3" w:rsidP="004959A7">
            <w:pPr>
              <w:jc w:val="both"/>
              <w:rPr>
                <w:rFonts w:ascii="Arial" w:hAnsi="Arial" w:cs="Arial"/>
                <w:color w:val="FF0000"/>
                <w:sz w:val="20"/>
                <w:szCs w:val="20"/>
              </w:rPr>
            </w:pPr>
            <w:r>
              <w:rPr>
                <w:rFonts w:ascii="Arial" w:hAnsi="Arial" w:cs="Arial"/>
                <w:color w:val="FF0000"/>
                <w:sz w:val="20"/>
                <w:szCs w:val="20"/>
              </w:rPr>
              <w:t>½</w:t>
            </w:r>
          </w:p>
        </w:tc>
      </w:tr>
      <w:tr w:rsidR="003635C3" w14:paraId="1FBF79D2" w14:textId="77777777" w:rsidTr="003635C3">
        <w:tc>
          <w:tcPr>
            <w:tcW w:w="6520" w:type="dxa"/>
          </w:tcPr>
          <w:p w14:paraId="3EA780B7" w14:textId="77777777" w:rsidR="003635C3" w:rsidRDefault="003635C3" w:rsidP="004959A7">
            <w:pPr>
              <w:jc w:val="both"/>
              <w:rPr>
                <w:rFonts w:ascii="Arial" w:hAnsi="Arial" w:cs="Arial"/>
                <w:sz w:val="20"/>
                <w:szCs w:val="20"/>
              </w:rPr>
            </w:pPr>
          </w:p>
        </w:tc>
        <w:tc>
          <w:tcPr>
            <w:tcW w:w="1276" w:type="dxa"/>
          </w:tcPr>
          <w:p w14:paraId="3B01D1A2" w14:textId="5B192539" w:rsidR="003635C3" w:rsidRPr="003635C3" w:rsidRDefault="003635C3" w:rsidP="004959A7">
            <w:pPr>
              <w:jc w:val="right"/>
              <w:rPr>
                <w:rFonts w:ascii="Arial" w:hAnsi="Arial" w:cs="Arial"/>
                <w:sz w:val="20"/>
                <w:szCs w:val="20"/>
                <w:u w:val="single"/>
              </w:rPr>
            </w:pPr>
            <w:r w:rsidRPr="003635C3">
              <w:rPr>
                <w:rFonts w:ascii="Arial" w:hAnsi="Arial" w:cs="Arial"/>
                <w:sz w:val="20"/>
                <w:szCs w:val="20"/>
                <w:u w:val="single"/>
              </w:rPr>
              <w:t>59,000</w:t>
            </w:r>
          </w:p>
        </w:tc>
        <w:tc>
          <w:tcPr>
            <w:tcW w:w="709" w:type="dxa"/>
          </w:tcPr>
          <w:p w14:paraId="165A42C0" w14:textId="77777777" w:rsidR="003635C3" w:rsidRDefault="003635C3" w:rsidP="004959A7">
            <w:pPr>
              <w:jc w:val="both"/>
              <w:rPr>
                <w:rFonts w:ascii="Arial" w:hAnsi="Arial" w:cs="Arial"/>
                <w:color w:val="FF0000"/>
                <w:sz w:val="20"/>
                <w:szCs w:val="20"/>
              </w:rPr>
            </w:pPr>
          </w:p>
        </w:tc>
      </w:tr>
      <w:tr w:rsidR="003635C3" w14:paraId="48CB3977" w14:textId="77777777" w:rsidTr="003635C3">
        <w:tc>
          <w:tcPr>
            <w:tcW w:w="6520" w:type="dxa"/>
          </w:tcPr>
          <w:p w14:paraId="0FB13E5D" w14:textId="546EA3C2" w:rsidR="003635C3" w:rsidRPr="00677C8E" w:rsidRDefault="003635C3" w:rsidP="004959A7">
            <w:pPr>
              <w:jc w:val="both"/>
              <w:rPr>
                <w:rFonts w:ascii="Arial" w:hAnsi="Arial" w:cs="Arial"/>
                <w:sz w:val="20"/>
                <w:szCs w:val="20"/>
              </w:rPr>
            </w:pPr>
            <w:r w:rsidRPr="00677C8E">
              <w:rPr>
                <w:rFonts w:ascii="Arial" w:hAnsi="Arial" w:cs="Arial"/>
                <w:sz w:val="20"/>
                <w:szCs w:val="20"/>
              </w:rPr>
              <w:t xml:space="preserve">IHT at </w:t>
            </w:r>
            <w:r>
              <w:rPr>
                <w:rFonts w:ascii="Arial" w:hAnsi="Arial" w:cs="Arial"/>
                <w:sz w:val="20"/>
                <w:szCs w:val="20"/>
              </w:rPr>
              <w:t>4</w:t>
            </w:r>
            <w:r w:rsidRPr="00677C8E">
              <w:rPr>
                <w:rFonts w:ascii="Arial" w:hAnsi="Arial" w:cs="Arial"/>
                <w:sz w:val="20"/>
                <w:szCs w:val="20"/>
              </w:rPr>
              <w:t>0%</w:t>
            </w:r>
          </w:p>
        </w:tc>
        <w:tc>
          <w:tcPr>
            <w:tcW w:w="1276" w:type="dxa"/>
          </w:tcPr>
          <w:p w14:paraId="1DB23DCB" w14:textId="3AEE5709" w:rsidR="003635C3" w:rsidRDefault="003635C3" w:rsidP="004959A7">
            <w:pPr>
              <w:jc w:val="right"/>
              <w:rPr>
                <w:rFonts w:ascii="Arial" w:hAnsi="Arial" w:cs="Arial"/>
                <w:sz w:val="20"/>
                <w:szCs w:val="20"/>
              </w:rPr>
            </w:pPr>
            <w:r>
              <w:rPr>
                <w:rFonts w:ascii="Arial" w:hAnsi="Arial" w:cs="Arial"/>
                <w:sz w:val="20"/>
                <w:szCs w:val="20"/>
              </w:rPr>
              <w:t>23,600</w:t>
            </w:r>
          </w:p>
        </w:tc>
        <w:tc>
          <w:tcPr>
            <w:tcW w:w="709" w:type="dxa"/>
          </w:tcPr>
          <w:p w14:paraId="4E87BF85" w14:textId="77777777" w:rsidR="003635C3" w:rsidRDefault="003635C3" w:rsidP="004959A7">
            <w:pPr>
              <w:jc w:val="both"/>
              <w:rPr>
                <w:rFonts w:ascii="Arial" w:hAnsi="Arial" w:cs="Arial"/>
                <w:color w:val="FF0000"/>
                <w:sz w:val="20"/>
                <w:szCs w:val="20"/>
              </w:rPr>
            </w:pPr>
            <w:r>
              <w:rPr>
                <w:rFonts w:ascii="Arial" w:hAnsi="Arial" w:cs="Arial"/>
                <w:color w:val="FF0000"/>
                <w:sz w:val="20"/>
                <w:szCs w:val="20"/>
              </w:rPr>
              <w:t>½</w:t>
            </w:r>
          </w:p>
        </w:tc>
      </w:tr>
      <w:tr w:rsidR="003635C3" w14:paraId="76A0342A" w14:textId="77777777" w:rsidTr="003635C3">
        <w:tc>
          <w:tcPr>
            <w:tcW w:w="6520" w:type="dxa"/>
          </w:tcPr>
          <w:p w14:paraId="37687681" w14:textId="43BB970B" w:rsidR="003635C3" w:rsidRDefault="003635C3" w:rsidP="004959A7">
            <w:pPr>
              <w:jc w:val="both"/>
              <w:rPr>
                <w:rFonts w:ascii="Arial" w:hAnsi="Arial" w:cs="Arial"/>
                <w:bCs/>
                <w:sz w:val="20"/>
                <w:szCs w:val="20"/>
              </w:rPr>
            </w:pPr>
            <w:r>
              <w:rPr>
                <w:rFonts w:ascii="Arial" w:hAnsi="Arial" w:cs="Arial"/>
                <w:bCs/>
                <w:sz w:val="20"/>
                <w:szCs w:val="20"/>
              </w:rPr>
              <w:t>Taper relief – 5-6 years = 60%</w:t>
            </w:r>
          </w:p>
        </w:tc>
        <w:tc>
          <w:tcPr>
            <w:tcW w:w="1276" w:type="dxa"/>
          </w:tcPr>
          <w:p w14:paraId="3D96F866" w14:textId="1909B9B8" w:rsidR="003635C3" w:rsidRPr="00BB4A44" w:rsidRDefault="003635C3" w:rsidP="004959A7">
            <w:pPr>
              <w:jc w:val="right"/>
              <w:rPr>
                <w:rFonts w:ascii="Arial" w:hAnsi="Arial" w:cs="Arial"/>
                <w:sz w:val="20"/>
                <w:szCs w:val="20"/>
                <w:u w:val="single"/>
              </w:rPr>
            </w:pPr>
            <w:r>
              <w:rPr>
                <w:rFonts w:ascii="Arial" w:hAnsi="Arial" w:cs="Arial"/>
                <w:sz w:val="20"/>
                <w:szCs w:val="20"/>
                <w:u w:val="single"/>
              </w:rPr>
              <w:t>(14,160)</w:t>
            </w:r>
          </w:p>
        </w:tc>
        <w:tc>
          <w:tcPr>
            <w:tcW w:w="709" w:type="dxa"/>
          </w:tcPr>
          <w:p w14:paraId="779051D4" w14:textId="197108A0" w:rsidR="003635C3" w:rsidRDefault="003635C3" w:rsidP="004959A7">
            <w:pPr>
              <w:jc w:val="both"/>
              <w:rPr>
                <w:rFonts w:ascii="Arial" w:hAnsi="Arial" w:cs="Arial"/>
                <w:sz w:val="20"/>
                <w:szCs w:val="20"/>
              </w:rPr>
            </w:pPr>
            <w:r>
              <w:rPr>
                <w:rFonts w:ascii="Arial" w:hAnsi="Arial" w:cs="Arial"/>
                <w:color w:val="FF0000"/>
                <w:sz w:val="20"/>
                <w:szCs w:val="20"/>
              </w:rPr>
              <w:t>½</w:t>
            </w:r>
          </w:p>
        </w:tc>
      </w:tr>
      <w:tr w:rsidR="003635C3" w14:paraId="042413F2" w14:textId="77777777" w:rsidTr="003635C3">
        <w:tc>
          <w:tcPr>
            <w:tcW w:w="6520" w:type="dxa"/>
          </w:tcPr>
          <w:p w14:paraId="683A6EDF" w14:textId="7C3EA81B" w:rsidR="003635C3" w:rsidRDefault="003635C3" w:rsidP="004959A7">
            <w:pPr>
              <w:jc w:val="both"/>
              <w:rPr>
                <w:rFonts w:ascii="Arial" w:hAnsi="Arial" w:cs="Arial"/>
                <w:bCs/>
                <w:sz w:val="20"/>
                <w:szCs w:val="20"/>
              </w:rPr>
            </w:pPr>
            <w:r>
              <w:rPr>
                <w:rFonts w:ascii="Arial" w:hAnsi="Arial" w:cs="Arial"/>
                <w:bCs/>
                <w:sz w:val="20"/>
                <w:szCs w:val="20"/>
              </w:rPr>
              <w:t xml:space="preserve">IHT payable </w:t>
            </w:r>
          </w:p>
        </w:tc>
        <w:tc>
          <w:tcPr>
            <w:tcW w:w="1276" w:type="dxa"/>
          </w:tcPr>
          <w:p w14:paraId="24BC4D5C" w14:textId="28185847" w:rsidR="003635C3" w:rsidRPr="003635C3" w:rsidRDefault="003635C3" w:rsidP="004959A7">
            <w:pPr>
              <w:jc w:val="right"/>
              <w:rPr>
                <w:rFonts w:ascii="Arial" w:hAnsi="Arial" w:cs="Arial"/>
                <w:sz w:val="20"/>
                <w:szCs w:val="20"/>
                <w:u w:val="double"/>
              </w:rPr>
            </w:pPr>
            <w:r w:rsidRPr="003635C3">
              <w:rPr>
                <w:rFonts w:ascii="Arial" w:hAnsi="Arial" w:cs="Arial"/>
                <w:sz w:val="20"/>
                <w:szCs w:val="20"/>
                <w:u w:val="double"/>
              </w:rPr>
              <w:t>9,440</w:t>
            </w:r>
          </w:p>
        </w:tc>
        <w:tc>
          <w:tcPr>
            <w:tcW w:w="709" w:type="dxa"/>
          </w:tcPr>
          <w:p w14:paraId="35A7DF08" w14:textId="77777777" w:rsidR="003635C3" w:rsidRDefault="003635C3" w:rsidP="004959A7">
            <w:pPr>
              <w:jc w:val="both"/>
              <w:rPr>
                <w:rFonts w:ascii="Arial" w:hAnsi="Arial" w:cs="Arial"/>
                <w:sz w:val="20"/>
                <w:szCs w:val="20"/>
              </w:rPr>
            </w:pPr>
          </w:p>
        </w:tc>
      </w:tr>
    </w:tbl>
    <w:p w14:paraId="0B48686A" w14:textId="26669923" w:rsidR="003635C3" w:rsidRDefault="003635C3" w:rsidP="00D23EC4">
      <w:pPr>
        <w:tabs>
          <w:tab w:val="left" w:pos="567"/>
        </w:tabs>
        <w:spacing w:after="0" w:line="240" w:lineRule="auto"/>
        <w:ind w:left="567" w:hanging="567"/>
        <w:jc w:val="both"/>
        <w:rPr>
          <w:rFonts w:ascii="Arial" w:hAnsi="Arial" w:cs="Arial"/>
          <w:sz w:val="20"/>
          <w:szCs w:val="20"/>
        </w:rPr>
      </w:pPr>
    </w:p>
    <w:p w14:paraId="76FDC831" w14:textId="60204C6E" w:rsidR="00375FE8" w:rsidRDefault="003635C3"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r w:rsidR="00054DE4">
        <w:rPr>
          <w:rFonts w:ascii="Arial" w:hAnsi="Arial" w:cs="Arial"/>
          <w:sz w:val="20"/>
          <w:szCs w:val="20"/>
        </w:rPr>
        <w:t>The Trustees o</w:t>
      </w:r>
      <w:r w:rsidR="0044648B">
        <w:rPr>
          <w:rFonts w:ascii="Arial" w:hAnsi="Arial" w:cs="Arial"/>
          <w:sz w:val="20"/>
          <w:szCs w:val="20"/>
        </w:rPr>
        <w:t>f The Evans Family Discretionary Trust were</w:t>
      </w:r>
      <w:r w:rsidR="009A372C">
        <w:rPr>
          <w:rFonts w:ascii="Arial" w:hAnsi="Arial" w:cs="Arial"/>
          <w:sz w:val="20"/>
          <w:szCs w:val="20"/>
        </w:rPr>
        <w:t xml:space="preserve"> liable to pay the IHT arising </w:t>
      </w:r>
      <w:r w:rsidR="009A372C" w:rsidRPr="000C622E">
        <w:rPr>
          <w:rFonts w:ascii="Arial" w:hAnsi="Arial" w:cs="Arial"/>
          <w:color w:val="FF0000"/>
          <w:sz w:val="20"/>
          <w:szCs w:val="20"/>
        </w:rPr>
        <w:t>(1/2)</w:t>
      </w:r>
      <w:r w:rsidR="009A372C">
        <w:rPr>
          <w:rFonts w:ascii="Arial" w:hAnsi="Arial" w:cs="Arial"/>
          <w:sz w:val="20"/>
          <w:szCs w:val="20"/>
        </w:rPr>
        <w:t xml:space="preserve"> and the due date was 3</w:t>
      </w:r>
      <w:r w:rsidR="00D05F0C">
        <w:rPr>
          <w:rFonts w:ascii="Arial" w:hAnsi="Arial" w:cs="Arial"/>
          <w:sz w:val="20"/>
          <w:szCs w:val="20"/>
        </w:rPr>
        <w:t>1</w:t>
      </w:r>
      <w:r w:rsidR="009A372C">
        <w:rPr>
          <w:rFonts w:ascii="Arial" w:hAnsi="Arial" w:cs="Arial"/>
          <w:sz w:val="20"/>
          <w:szCs w:val="20"/>
        </w:rPr>
        <w:t xml:space="preserve"> October 2022 </w:t>
      </w:r>
      <w:r w:rsidR="009A372C" w:rsidRPr="000C622E">
        <w:rPr>
          <w:rFonts w:ascii="Arial" w:hAnsi="Arial" w:cs="Arial"/>
          <w:color w:val="FF0000"/>
          <w:sz w:val="20"/>
          <w:szCs w:val="20"/>
        </w:rPr>
        <w:t>(1/2)</w:t>
      </w:r>
      <w:r w:rsidR="009A372C">
        <w:rPr>
          <w:rFonts w:ascii="Arial" w:hAnsi="Arial" w:cs="Arial"/>
          <w:sz w:val="20"/>
          <w:szCs w:val="20"/>
        </w:rPr>
        <w:t>.</w:t>
      </w:r>
    </w:p>
    <w:p w14:paraId="20D2D6B8" w14:textId="77777777" w:rsidR="00375FE8" w:rsidRDefault="00375FE8" w:rsidP="00D23EC4">
      <w:pPr>
        <w:tabs>
          <w:tab w:val="left" w:pos="567"/>
        </w:tabs>
        <w:spacing w:after="0" w:line="240" w:lineRule="auto"/>
        <w:ind w:left="567" w:hanging="567"/>
        <w:jc w:val="both"/>
        <w:rPr>
          <w:rFonts w:ascii="Arial" w:hAnsi="Arial" w:cs="Arial"/>
          <w:sz w:val="20"/>
          <w:szCs w:val="20"/>
        </w:rPr>
      </w:pPr>
    </w:p>
    <w:p w14:paraId="68B6D140" w14:textId="4C1AB4AA" w:rsidR="009A372C" w:rsidRDefault="009A372C" w:rsidP="00D23EC4">
      <w:pPr>
        <w:tabs>
          <w:tab w:val="left" w:pos="567"/>
        </w:tabs>
        <w:spacing w:after="0" w:line="240" w:lineRule="auto"/>
        <w:ind w:left="567" w:hanging="567"/>
        <w:jc w:val="both"/>
        <w:rPr>
          <w:rFonts w:ascii="Arial" w:hAnsi="Arial" w:cs="Arial"/>
          <w:sz w:val="20"/>
          <w:szCs w:val="20"/>
        </w:rPr>
      </w:pPr>
      <w:r>
        <w:rPr>
          <w:rFonts w:ascii="Arial" w:hAnsi="Arial" w:cs="Arial"/>
          <w:color w:val="FF0000"/>
          <w:sz w:val="20"/>
          <w:szCs w:val="20"/>
        </w:rPr>
        <w:tab/>
      </w:r>
      <w:r w:rsidRPr="0049179C">
        <w:rPr>
          <w:rFonts w:ascii="Arial" w:hAnsi="Arial" w:cs="Arial"/>
          <w:color w:val="FF0000"/>
          <w:sz w:val="20"/>
          <w:szCs w:val="20"/>
        </w:rPr>
        <w:t xml:space="preserve">Total marks for part </w:t>
      </w:r>
      <w:r>
        <w:rPr>
          <w:rFonts w:ascii="Arial" w:hAnsi="Arial" w:cs="Arial"/>
          <w:color w:val="FF0000"/>
          <w:sz w:val="20"/>
          <w:szCs w:val="20"/>
        </w:rPr>
        <w:t>2</w:t>
      </w:r>
      <w:r w:rsidRPr="0049179C">
        <w:rPr>
          <w:rFonts w:ascii="Arial" w:hAnsi="Arial" w:cs="Arial"/>
          <w:color w:val="FF0000"/>
          <w:sz w:val="20"/>
          <w:szCs w:val="20"/>
        </w:rPr>
        <w:t xml:space="preserve"> </w:t>
      </w:r>
      <w:r>
        <w:rPr>
          <w:rFonts w:ascii="Arial" w:hAnsi="Arial" w:cs="Arial"/>
          <w:color w:val="FF0000"/>
          <w:sz w:val="20"/>
          <w:szCs w:val="20"/>
        </w:rPr>
        <w:t xml:space="preserve">                </w:t>
      </w:r>
      <w:r w:rsidR="00D05F0C">
        <w:rPr>
          <w:rFonts w:ascii="Arial" w:hAnsi="Arial" w:cs="Arial"/>
          <w:color w:val="FF0000"/>
          <w:sz w:val="20"/>
          <w:szCs w:val="20"/>
        </w:rPr>
        <w:t xml:space="preserve">                                                                                                                                                            </w:t>
      </w:r>
      <w:r>
        <w:rPr>
          <w:rFonts w:ascii="Arial" w:hAnsi="Arial" w:cs="Arial"/>
          <w:color w:val="FF0000"/>
          <w:sz w:val="20"/>
          <w:szCs w:val="20"/>
        </w:rPr>
        <w:t xml:space="preserve">             </w:t>
      </w:r>
      <w:r w:rsidRPr="0049179C">
        <w:rPr>
          <w:rFonts w:ascii="Arial" w:hAnsi="Arial" w:cs="Arial"/>
          <w:color w:val="FF0000"/>
          <w:sz w:val="20"/>
          <w:szCs w:val="20"/>
        </w:rPr>
        <w:t>(</w:t>
      </w:r>
      <w:r>
        <w:rPr>
          <w:rFonts w:ascii="Arial" w:hAnsi="Arial" w:cs="Arial"/>
          <w:color w:val="FF0000"/>
          <w:sz w:val="20"/>
          <w:szCs w:val="20"/>
        </w:rPr>
        <w:t>3</w:t>
      </w:r>
      <w:r w:rsidRPr="0049179C">
        <w:rPr>
          <w:rFonts w:ascii="Arial" w:hAnsi="Arial" w:cs="Arial"/>
          <w:color w:val="FF0000"/>
          <w:sz w:val="20"/>
          <w:szCs w:val="20"/>
        </w:rPr>
        <w:t>)</w:t>
      </w:r>
      <w:r>
        <w:rPr>
          <w:rFonts w:ascii="Arial" w:hAnsi="Arial" w:cs="Arial"/>
          <w:color w:val="FF0000"/>
          <w:sz w:val="20"/>
          <w:szCs w:val="20"/>
        </w:rPr>
        <w:br/>
      </w:r>
    </w:p>
    <w:p w14:paraId="0FC2749F" w14:textId="77777777" w:rsidR="00375FE8" w:rsidRDefault="00375FE8" w:rsidP="00D23EC4">
      <w:pPr>
        <w:tabs>
          <w:tab w:val="left" w:pos="567"/>
        </w:tabs>
        <w:spacing w:after="0" w:line="240" w:lineRule="auto"/>
        <w:ind w:left="567" w:hanging="567"/>
        <w:jc w:val="both"/>
        <w:rPr>
          <w:rFonts w:ascii="Arial" w:hAnsi="Arial" w:cs="Arial"/>
          <w:sz w:val="20"/>
          <w:szCs w:val="20"/>
        </w:rPr>
      </w:pPr>
    </w:p>
    <w:p w14:paraId="5F59ED75" w14:textId="5FE9A568" w:rsidR="00375FE8" w:rsidRDefault="00375FE8"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3) The Novo Discretionary Trust</w:t>
      </w:r>
    </w:p>
    <w:p w14:paraId="1A2D0C46" w14:textId="77777777" w:rsidR="00375FE8" w:rsidRDefault="00375FE8" w:rsidP="00D23EC4">
      <w:pPr>
        <w:tabs>
          <w:tab w:val="left" w:pos="567"/>
        </w:tabs>
        <w:spacing w:after="0" w:line="240" w:lineRule="auto"/>
        <w:ind w:left="567" w:hanging="567"/>
        <w:jc w:val="both"/>
        <w:rPr>
          <w:rFonts w:ascii="Arial" w:hAnsi="Arial" w:cs="Arial"/>
          <w:sz w:val="20"/>
          <w:szCs w:val="20"/>
        </w:rPr>
      </w:pPr>
    </w:p>
    <w:p w14:paraId="12007B62" w14:textId="726A606D" w:rsidR="000018D2" w:rsidRDefault="000018D2"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t xml:space="preserve">This trust will be a self-settled qualifying disabled person’s trust </w:t>
      </w:r>
      <w:r w:rsidR="0017576B" w:rsidRPr="00D20A10">
        <w:rPr>
          <w:rFonts w:ascii="Arial" w:hAnsi="Arial" w:cs="Arial"/>
          <w:color w:val="FF0000"/>
          <w:sz w:val="20"/>
          <w:szCs w:val="20"/>
        </w:rPr>
        <w:t xml:space="preserve">(1/2) </w:t>
      </w:r>
      <w:r>
        <w:rPr>
          <w:rFonts w:ascii="Arial" w:hAnsi="Arial" w:cs="Arial"/>
          <w:sz w:val="20"/>
          <w:szCs w:val="20"/>
        </w:rPr>
        <w:t xml:space="preserve">due to Joe’s disability status </w:t>
      </w:r>
      <w:r w:rsidRPr="000C622E">
        <w:rPr>
          <w:rFonts w:ascii="Arial" w:hAnsi="Arial" w:cs="Arial"/>
          <w:color w:val="FF0000"/>
          <w:sz w:val="20"/>
          <w:szCs w:val="20"/>
        </w:rPr>
        <w:t>(1/2)</w:t>
      </w:r>
      <w:r>
        <w:rPr>
          <w:rFonts w:ascii="Arial" w:hAnsi="Arial" w:cs="Arial"/>
          <w:sz w:val="20"/>
          <w:szCs w:val="20"/>
        </w:rPr>
        <w:t>, meaning that it will receive some favourable tax treatments.</w:t>
      </w:r>
    </w:p>
    <w:p w14:paraId="7344EFCA" w14:textId="77777777" w:rsidR="00620E69" w:rsidRDefault="00620E69" w:rsidP="00D23EC4">
      <w:pPr>
        <w:tabs>
          <w:tab w:val="left" w:pos="567"/>
        </w:tabs>
        <w:spacing w:after="0" w:line="240" w:lineRule="auto"/>
        <w:ind w:left="567" w:hanging="567"/>
        <w:jc w:val="both"/>
        <w:rPr>
          <w:rFonts w:ascii="Arial" w:hAnsi="Arial" w:cs="Arial"/>
          <w:sz w:val="20"/>
          <w:szCs w:val="20"/>
        </w:rPr>
      </w:pPr>
    </w:p>
    <w:p w14:paraId="29A9FEC2" w14:textId="77777777" w:rsidR="00620E69" w:rsidRDefault="00620E69" w:rsidP="00620E69">
      <w:pPr>
        <w:spacing w:after="0"/>
        <w:ind w:firstLine="567"/>
        <w:jc w:val="both"/>
        <w:rPr>
          <w:rFonts w:ascii="Arial" w:hAnsi="Arial" w:cs="Arial"/>
          <w:i/>
          <w:iCs/>
          <w:sz w:val="20"/>
          <w:szCs w:val="20"/>
        </w:rPr>
      </w:pPr>
      <w:r w:rsidRPr="004F19D7">
        <w:rPr>
          <w:rFonts w:ascii="Arial" w:hAnsi="Arial" w:cs="Arial"/>
          <w:i/>
          <w:iCs/>
          <w:sz w:val="20"/>
          <w:szCs w:val="20"/>
        </w:rPr>
        <w:t xml:space="preserve">Income Tax </w:t>
      </w:r>
      <w:r>
        <w:rPr>
          <w:rFonts w:ascii="Arial" w:hAnsi="Arial" w:cs="Arial"/>
          <w:i/>
          <w:iCs/>
          <w:sz w:val="20"/>
          <w:szCs w:val="20"/>
        </w:rPr>
        <w:t>t</w:t>
      </w:r>
      <w:r w:rsidRPr="004F19D7">
        <w:rPr>
          <w:rFonts w:ascii="Arial" w:hAnsi="Arial" w:cs="Arial"/>
          <w:i/>
          <w:iCs/>
          <w:sz w:val="20"/>
          <w:szCs w:val="20"/>
        </w:rPr>
        <w:t>reatment</w:t>
      </w:r>
    </w:p>
    <w:p w14:paraId="799F1A1C" w14:textId="4E81190F" w:rsidR="00620E69" w:rsidRDefault="00955DE6" w:rsidP="00620E69">
      <w:pPr>
        <w:tabs>
          <w:tab w:val="left" w:pos="567"/>
        </w:tabs>
        <w:spacing w:after="0"/>
        <w:ind w:left="567"/>
        <w:jc w:val="both"/>
        <w:rPr>
          <w:rFonts w:ascii="Arial" w:hAnsi="Arial" w:cs="Arial"/>
          <w:sz w:val="20"/>
          <w:szCs w:val="20"/>
        </w:rPr>
      </w:pPr>
      <w:r>
        <w:rPr>
          <w:rFonts w:ascii="Arial" w:hAnsi="Arial" w:cs="Arial"/>
          <w:sz w:val="20"/>
          <w:szCs w:val="20"/>
        </w:rPr>
        <w:t>However</w:t>
      </w:r>
      <w:r w:rsidR="000123CD">
        <w:rPr>
          <w:rFonts w:ascii="Arial" w:hAnsi="Arial" w:cs="Arial"/>
          <w:sz w:val="20"/>
          <w:szCs w:val="20"/>
        </w:rPr>
        <w:t>,</w:t>
      </w:r>
      <w:r>
        <w:rPr>
          <w:rFonts w:ascii="Arial" w:hAnsi="Arial" w:cs="Arial"/>
          <w:sz w:val="20"/>
          <w:szCs w:val="20"/>
        </w:rPr>
        <w:t xml:space="preserve"> i</w:t>
      </w:r>
      <w:r w:rsidR="00620E69">
        <w:rPr>
          <w:rFonts w:ascii="Arial" w:hAnsi="Arial" w:cs="Arial"/>
          <w:sz w:val="20"/>
          <w:szCs w:val="20"/>
        </w:rPr>
        <w:t>t is not possible to make any elections for special Income Tax treatment. Instead, the usual settlor interested trust rules will apply and the annual trust dividend income of £</w:t>
      </w:r>
      <w:r w:rsidR="00AB38E4">
        <w:rPr>
          <w:rFonts w:ascii="Arial" w:hAnsi="Arial" w:cs="Arial"/>
          <w:sz w:val="20"/>
          <w:szCs w:val="20"/>
        </w:rPr>
        <w:t>6</w:t>
      </w:r>
      <w:r w:rsidR="00620E69">
        <w:rPr>
          <w:rFonts w:ascii="Arial" w:hAnsi="Arial" w:cs="Arial"/>
          <w:sz w:val="20"/>
          <w:szCs w:val="20"/>
        </w:rPr>
        <w:t xml:space="preserve">,000 would be treated as belonging to Joe </w:t>
      </w:r>
      <w:r w:rsidR="00620E69" w:rsidRPr="00D20A10">
        <w:rPr>
          <w:rFonts w:ascii="Arial" w:hAnsi="Arial" w:cs="Arial"/>
          <w:color w:val="FF0000"/>
          <w:sz w:val="20"/>
          <w:szCs w:val="20"/>
        </w:rPr>
        <w:t xml:space="preserve">(1/2). </w:t>
      </w:r>
      <w:r w:rsidR="00620E69">
        <w:rPr>
          <w:rFonts w:ascii="Arial" w:hAnsi="Arial" w:cs="Arial"/>
          <w:sz w:val="20"/>
          <w:szCs w:val="20"/>
        </w:rPr>
        <w:t xml:space="preserve">The income would first be taxed at trust rates within the trust and then declared by Joe personally on his self-assessment tax return </w:t>
      </w:r>
      <w:r w:rsidR="00620E69" w:rsidRPr="000C622E">
        <w:rPr>
          <w:rFonts w:ascii="Arial" w:hAnsi="Arial" w:cs="Arial"/>
          <w:color w:val="FF0000"/>
          <w:sz w:val="20"/>
          <w:szCs w:val="20"/>
        </w:rPr>
        <w:t>(1/2)</w:t>
      </w:r>
      <w:r w:rsidR="00620E69">
        <w:rPr>
          <w:rFonts w:ascii="Arial" w:hAnsi="Arial" w:cs="Arial"/>
          <w:sz w:val="20"/>
          <w:szCs w:val="20"/>
        </w:rPr>
        <w:t xml:space="preserve">, with credit given for the tax paid by the trustees </w:t>
      </w:r>
      <w:r w:rsidR="00620E69" w:rsidRPr="000C622E">
        <w:rPr>
          <w:rFonts w:ascii="Arial" w:hAnsi="Arial" w:cs="Arial"/>
          <w:color w:val="FF0000"/>
          <w:sz w:val="20"/>
          <w:szCs w:val="20"/>
        </w:rPr>
        <w:t>(1/2)</w:t>
      </w:r>
      <w:r w:rsidR="00620E69">
        <w:rPr>
          <w:rFonts w:ascii="Arial" w:hAnsi="Arial" w:cs="Arial"/>
          <w:sz w:val="20"/>
          <w:szCs w:val="20"/>
        </w:rPr>
        <w:t xml:space="preserve">. If a tax repayment arose, which is likely to have been the case due to Joe’s income levels, this should have been returned to the trust </w:t>
      </w:r>
      <w:r w:rsidR="00620E69" w:rsidRPr="000C622E">
        <w:rPr>
          <w:rFonts w:ascii="Arial" w:hAnsi="Arial" w:cs="Arial"/>
          <w:color w:val="FF0000"/>
          <w:sz w:val="20"/>
          <w:szCs w:val="20"/>
        </w:rPr>
        <w:t>(1/2)</w:t>
      </w:r>
      <w:r w:rsidR="00620E69">
        <w:rPr>
          <w:rFonts w:ascii="Arial" w:hAnsi="Arial" w:cs="Arial"/>
          <w:sz w:val="20"/>
          <w:szCs w:val="20"/>
        </w:rPr>
        <w:t>.</w:t>
      </w:r>
    </w:p>
    <w:p w14:paraId="5DEB777E" w14:textId="77777777" w:rsidR="00620E69" w:rsidRDefault="00620E69" w:rsidP="00D23EC4">
      <w:pPr>
        <w:tabs>
          <w:tab w:val="left" w:pos="567"/>
        </w:tabs>
        <w:spacing w:after="0" w:line="240" w:lineRule="auto"/>
        <w:ind w:left="567" w:hanging="567"/>
        <w:jc w:val="both"/>
        <w:rPr>
          <w:rFonts w:ascii="Arial" w:hAnsi="Arial" w:cs="Arial"/>
          <w:sz w:val="20"/>
          <w:szCs w:val="20"/>
        </w:rPr>
      </w:pPr>
    </w:p>
    <w:p w14:paraId="48E403EB" w14:textId="77777777" w:rsidR="000018D2" w:rsidRDefault="000018D2" w:rsidP="00D23EC4">
      <w:pPr>
        <w:tabs>
          <w:tab w:val="left" w:pos="567"/>
        </w:tabs>
        <w:spacing w:after="0" w:line="240" w:lineRule="auto"/>
        <w:ind w:left="567" w:hanging="567"/>
        <w:jc w:val="both"/>
        <w:rPr>
          <w:rFonts w:ascii="Arial" w:hAnsi="Arial" w:cs="Arial"/>
          <w:sz w:val="20"/>
          <w:szCs w:val="20"/>
        </w:rPr>
      </w:pPr>
    </w:p>
    <w:p w14:paraId="29E1D054" w14:textId="2081E6A1" w:rsidR="00375FE8" w:rsidRPr="005771C3" w:rsidRDefault="00375FE8" w:rsidP="00D23EC4">
      <w:pPr>
        <w:tabs>
          <w:tab w:val="left" w:pos="567"/>
        </w:tabs>
        <w:spacing w:after="0" w:line="240" w:lineRule="auto"/>
        <w:ind w:left="567" w:hanging="567"/>
        <w:jc w:val="both"/>
        <w:rPr>
          <w:rFonts w:ascii="Arial" w:hAnsi="Arial" w:cs="Arial"/>
          <w:sz w:val="20"/>
          <w:szCs w:val="20"/>
        </w:rPr>
      </w:pPr>
      <w:r>
        <w:rPr>
          <w:rFonts w:ascii="Arial" w:hAnsi="Arial" w:cs="Arial"/>
          <w:sz w:val="20"/>
          <w:szCs w:val="20"/>
        </w:rPr>
        <w:tab/>
      </w:r>
      <w:r w:rsidR="007E6977" w:rsidRPr="00046E00">
        <w:rPr>
          <w:rFonts w:ascii="Arial" w:hAnsi="Arial" w:cs="Arial"/>
          <w:i/>
          <w:iCs/>
          <w:sz w:val="20"/>
          <w:szCs w:val="20"/>
        </w:rPr>
        <w:t>Capital Gains Tax treatmen</w:t>
      </w:r>
      <w:r w:rsidR="0017576B">
        <w:rPr>
          <w:rFonts w:ascii="Arial" w:hAnsi="Arial" w:cs="Arial"/>
          <w:i/>
          <w:iCs/>
          <w:sz w:val="20"/>
          <w:szCs w:val="20"/>
        </w:rPr>
        <w:t>t</w:t>
      </w:r>
    </w:p>
    <w:p w14:paraId="6AC65532" w14:textId="0FAE447A" w:rsidR="00A631BE" w:rsidRDefault="0017576B" w:rsidP="00E67898">
      <w:pPr>
        <w:tabs>
          <w:tab w:val="left" w:pos="567"/>
        </w:tabs>
        <w:spacing w:after="0"/>
        <w:ind w:left="567"/>
        <w:jc w:val="both"/>
        <w:rPr>
          <w:rFonts w:ascii="Arial" w:hAnsi="Arial" w:cs="Arial"/>
          <w:sz w:val="20"/>
          <w:szCs w:val="20"/>
        </w:rPr>
      </w:pPr>
      <w:r>
        <w:rPr>
          <w:rFonts w:ascii="Arial" w:hAnsi="Arial" w:cs="Arial"/>
          <w:sz w:val="20"/>
          <w:szCs w:val="20"/>
        </w:rPr>
        <w:t>As for the Evans Family Discretionary Trust, a</w:t>
      </w:r>
      <w:r w:rsidR="007E6977">
        <w:rPr>
          <w:rFonts w:ascii="Arial" w:hAnsi="Arial" w:cs="Arial"/>
          <w:sz w:val="20"/>
          <w:szCs w:val="20"/>
        </w:rPr>
        <w:t xml:space="preserve">ssuming a VPE election was made by Joe and the </w:t>
      </w:r>
      <w:r w:rsidR="00E67898">
        <w:rPr>
          <w:rFonts w:ascii="Arial" w:hAnsi="Arial" w:cs="Arial"/>
          <w:sz w:val="20"/>
          <w:szCs w:val="20"/>
        </w:rPr>
        <w:t>trustees</w:t>
      </w:r>
      <w:r w:rsidR="007E6977" w:rsidRPr="00D20A10">
        <w:rPr>
          <w:rFonts w:ascii="Arial" w:hAnsi="Arial" w:cs="Arial"/>
          <w:color w:val="FF0000"/>
          <w:sz w:val="20"/>
          <w:szCs w:val="20"/>
        </w:rPr>
        <w:t xml:space="preserve"> </w:t>
      </w:r>
      <w:r w:rsidR="007E6977">
        <w:rPr>
          <w:rFonts w:ascii="Arial" w:hAnsi="Arial" w:cs="Arial"/>
          <w:sz w:val="20"/>
          <w:szCs w:val="20"/>
        </w:rPr>
        <w:t>and a Claim for Special Tax Treatment was made</w:t>
      </w:r>
      <w:r w:rsidR="004B1B40">
        <w:rPr>
          <w:rFonts w:ascii="Arial" w:hAnsi="Arial" w:cs="Arial"/>
          <w:sz w:val="20"/>
          <w:szCs w:val="20"/>
        </w:rPr>
        <w:t xml:space="preserve"> each year</w:t>
      </w:r>
      <w:r w:rsidR="007E6977">
        <w:rPr>
          <w:rFonts w:ascii="Arial" w:hAnsi="Arial" w:cs="Arial"/>
          <w:sz w:val="20"/>
          <w:szCs w:val="20"/>
        </w:rPr>
        <w:t xml:space="preserve"> by the trustees</w:t>
      </w:r>
      <w:r w:rsidR="000018D2">
        <w:rPr>
          <w:rFonts w:ascii="Arial" w:hAnsi="Arial" w:cs="Arial"/>
          <w:sz w:val="20"/>
          <w:szCs w:val="20"/>
        </w:rPr>
        <w:t xml:space="preserve"> </w:t>
      </w:r>
      <w:r w:rsidR="000018D2" w:rsidRPr="000C622E">
        <w:rPr>
          <w:rFonts w:ascii="Arial" w:hAnsi="Arial" w:cs="Arial"/>
          <w:color w:val="FF0000"/>
          <w:sz w:val="20"/>
          <w:szCs w:val="20"/>
        </w:rPr>
        <w:t>(1/2)</w:t>
      </w:r>
      <w:r w:rsidR="007E6977">
        <w:rPr>
          <w:rFonts w:ascii="Arial" w:hAnsi="Arial" w:cs="Arial"/>
          <w:sz w:val="20"/>
          <w:szCs w:val="20"/>
        </w:rPr>
        <w:t xml:space="preserve">, </w:t>
      </w:r>
      <w:r w:rsidR="00E67898">
        <w:rPr>
          <w:rFonts w:ascii="Arial" w:hAnsi="Arial" w:cs="Arial"/>
          <w:sz w:val="20"/>
          <w:szCs w:val="20"/>
        </w:rPr>
        <w:t xml:space="preserve">the tax payable by the trustees on any capital gains will be calculated as if they had arisen to Joe directly </w:t>
      </w:r>
      <w:r w:rsidR="00E67898" w:rsidRPr="000C622E">
        <w:rPr>
          <w:rFonts w:ascii="Arial" w:hAnsi="Arial" w:cs="Arial"/>
          <w:color w:val="FF0000"/>
          <w:sz w:val="20"/>
          <w:szCs w:val="20"/>
        </w:rPr>
        <w:t>(1/2)</w:t>
      </w:r>
      <w:r w:rsidR="00E67898">
        <w:rPr>
          <w:rFonts w:ascii="Arial" w:hAnsi="Arial" w:cs="Arial"/>
          <w:sz w:val="20"/>
          <w:szCs w:val="20"/>
        </w:rPr>
        <w:t>. Therefore, his annual exempt amount</w:t>
      </w:r>
      <w:r w:rsidR="000018D2">
        <w:rPr>
          <w:rFonts w:ascii="Arial" w:hAnsi="Arial" w:cs="Arial"/>
          <w:sz w:val="20"/>
          <w:szCs w:val="20"/>
        </w:rPr>
        <w:t xml:space="preserve"> </w:t>
      </w:r>
      <w:r w:rsidR="00E67898">
        <w:rPr>
          <w:rFonts w:ascii="Arial" w:hAnsi="Arial" w:cs="Arial"/>
          <w:sz w:val="20"/>
          <w:szCs w:val="20"/>
        </w:rPr>
        <w:t>would be available to use against the gains</w:t>
      </w:r>
      <w:r w:rsidR="000123CD">
        <w:rPr>
          <w:rFonts w:ascii="Arial" w:hAnsi="Arial" w:cs="Arial"/>
          <w:sz w:val="20"/>
          <w:szCs w:val="20"/>
        </w:rPr>
        <w:t>,</w:t>
      </w:r>
      <w:r w:rsidR="00D370D1">
        <w:rPr>
          <w:rFonts w:ascii="Arial" w:hAnsi="Arial" w:cs="Arial"/>
          <w:color w:val="FF0000"/>
          <w:sz w:val="20"/>
          <w:szCs w:val="20"/>
        </w:rPr>
        <w:t xml:space="preserve"> </w:t>
      </w:r>
      <w:r w:rsidR="00D370D1" w:rsidRPr="00D370D1">
        <w:rPr>
          <w:rFonts w:ascii="Arial" w:hAnsi="Arial" w:cs="Arial"/>
          <w:sz w:val="20"/>
          <w:szCs w:val="20"/>
        </w:rPr>
        <w:t xml:space="preserve">and any taxable gain would be charged at the basic rate of </w:t>
      </w:r>
      <w:r w:rsidR="00D370D1">
        <w:rPr>
          <w:rFonts w:ascii="Arial" w:hAnsi="Arial" w:cs="Arial"/>
          <w:sz w:val="20"/>
          <w:szCs w:val="20"/>
        </w:rPr>
        <w:t>1</w:t>
      </w:r>
      <w:r w:rsidR="00D370D1" w:rsidRPr="00D370D1">
        <w:rPr>
          <w:rFonts w:ascii="Arial" w:hAnsi="Arial" w:cs="Arial"/>
          <w:sz w:val="20"/>
          <w:szCs w:val="20"/>
        </w:rPr>
        <w:t xml:space="preserve">0% </w:t>
      </w:r>
      <w:r w:rsidR="00955DE6">
        <w:rPr>
          <w:rFonts w:ascii="Arial" w:hAnsi="Arial" w:cs="Arial"/>
          <w:sz w:val="20"/>
          <w:szCs w:val="20"/>
        </w:rPr>
        <w:t>up to the level of the basic rate band as</w:t>
      </w:r>
      <w:r w:rsidR="00D370D1" w:rsidRPr="00D370D1">
        <w:rPr>
          <w:rFonts w:ascii="Arial" w:hAnsi="Arial" w:cs="Arial"/>
          <w:sz w:val="20"/>
          <w:szCs w:val="20"/>
        </w:rPr>
        <w:t xml:space="preserve"> Joe was a basic rate taxpayer</w:t>
      </w:r>
      <w:r w:rsidR="00E67898" w:rsidRPr="00D20A10">
        <w:rPr>
          <w:rFonts w:ascii="Arial" w:hAnsi="Arial" w:cs="Arial"/>
          <w:color w:val="FF0000"/>
          <w:sz w:val="20"/>
          <w:szCs w:val="20"/>
        </w:rPr>
        <w:t xml:space="preserve"> </w:t>
      </w:r>
      <w:r w:rsidRPr="00D20A10">
        <w:rPr>
          <w:rFonts w:ascii="Arial" w:hAnsi="Arial" w:cs="Arial"/>
          <w:color w:val="FF0000"/>
          <w:sz w:val="20"/>
          <w:szCs w:val="20"/>
        </w:rPr>
        <w:t>(</w:t>
      </w:r>
      <w:r w:rsidR="00F14ECB">
        <w:rPr>
          <w:rFonts w:ascii="Arial" w:hAnsi="Arial" w:cs="Arial"/>
          <w:color w:val="FF0000"/>
          <w:sz w:val="20"/>
          <w:szCs w:val="20"/>
        </w:rPr>
        <w:t>1/2</w:t>
      </w:r>
      <w:r w:rsidRPr="00D20A10">
        <w:rPr>
          <w:rFonts w:ascii="Arial" w:hAnsi="Arial" w:cs="Arial"/>
          <w:color w:val="FF0000"/>
          <w:sz w:val="20"/>
          <w:szCs w:val="20"/>
        </w:rPr>
        <w:t>)</w:t>
      </w:r>
      <w:r w:rsidRPr="00D20A10">
        <w:rPr>
          <w:rFonts w:ascii="Arial" w:hAnsi="Arial" w:cs="Arial"/>
          <w:sz w:val="20"/>
          <w:szCs w:val="20"/>
        </w:rPr>
        <w:t>.</w:t>
      </w:r>
    </w:p>
    <w:p w14:paraId="3E51B38B" w14:textId="77777777" w:rsidR="004B1B40" w:rsidRDefault="004B1B40" w:rsidP="00E67898">
      <w:pPr>
        <w:tabs>
          <w:tab w:val="left" w:pos="567"/>
        </w:tabs>
        <w:spacing w:after="0"/>
        <w:ind w:left="567"/>
        <w:jc w:val="both"/>
        <w:rPr>
          <w:rFonts w:ascii="Arial" w:hAnsi="Arial" w:cs="Arial"/>
          <w:sz w:val="20"/>
          <w:szCs w:val="20"/>
        </w:rPr>
      </w:pPr>
    </w:p>
    <w:p w14:paraId="408AEC07" w14:textId="2F700051" w:rsidR="004B1B40" w:rsidRPr="001D3B54" w:rsidRDefault="004B1B40" w:rsidP="00E67898">
      <w:pPr>
        <w:tabs>
          <w:tab w:val="left" w:pos="567"/>
        </w:tabs>
        <w:spacing w:after="0"/>
        <w:ind w:left="567"/>
        <w:jc w:val="both"/>
        <w:rPr>
          <w:rFonts w:ascii="Arial" w:hAnsi="Arial" w:cs="Arial"/>
          <w:sz w:val="20"/>
          <w:szCs w:val="20"/>
        </w:rPr>
      </w:pPr>
      <w:r>
        <w:rPr>
          <w:rFonts w:ascii="Arial" w:hAnsi="Arial" w:cs="Arial"/>
          <w:sz w:val="20"/>
          <w:szCs w:val="20"/>
        </w:rPr>
        <w:t>This special tax treatment would not have applied for 2024/25 as it is not available in the year of Joe’s death</w:t>
      </w:r>
      <w:r w:rsidR="0017576B">
        <w:rPr>
          <w:rFonts w:ascii="Arial" w:hAnsi="Arial" w:cs="Arial"/>
          <w:sz w:val="20"/>
          <w:szCs w:val="20"/>
        </w:rPr>
        <w:t xml:space="preserve"> </w:t>
      </w:r>
      <w:r w:rsidR="0017576B" w:rsidRPr="00D20A10">
        <w:rPr>
          <w:rFonts w:ascii="Arial" w:hAnsi="Arial" w:cs="Arial"/>
          <w:color w:val="FF0000"/>
          <w:sz w:val="20"/>
          <w:szCs w:val="20"/>
        </w:rPr>
        <w:t>(</w:t>
      </w:r>
      <w:r w:rsidR="00F14ECB">
        <w:rPr>
          <w:rFonts w:ascii="Arial" w:hAnsi="Arial" w:cs="Arial"/>
          <w:color w:val="FF0000"/>
          <w:sz w:val="20"/>
          <w:szCs w:val="20"/>
        </w:rPr>
        <w:t>1/2</w:t>
      </w:r>
      <w:r w:rsidR="0017576B" w:rsidRPr="00D20A10">
        <w:rPr>
          <w:rFonts w:ascii="Arial" w:hAnsi="Arial" w:cs="Arial"/>
          <w:color w:val="FF0000"/>
          <w:sz w:val="20"/>
          <w:szCs w:val="20"/>
        </w:rPr>
        <w:t>)</w:t>
      </w:r>
      <w:r w:rsidR="0017576B" w:rsidRPr="00D20A10">
        <w:rPr>
          <w:rFonts w:ascii="Arial" w:hAnsi="Arial" w:cs="Arial"/>
          <w:sz w:val="20"/>
          <w:szCs w:val="20"/>
        </w:rPr>
        <w:t>.</w:t>
      </w:r>
    </w:p>
    <w:p w14:paraId="284D5B3F" w14:textId="77777777" w:rsidR="00A631BE" w:rsidRDefault="00A631BE" w:rsidP="00E13B1C">
      <w:pPr>
        <w:spacing w:after="0"/>
        <w:jc w:val="both"/>
        <w:rPr>
          <w:rFonts w:ascii="Arial" w:hAnsi="Arial" w:cs="Arial"/>
          <w:sz w:val="20"/>
          <w:szCs w:val="20"/>
        </w:rPr>
      </w:pPr>
    </w:p>
    <w:p w14:paraId="3A445257" w14:textId="77777777" w:rsidR="000E25C0" w:rsidRDefault="000E25C0" w:rsidP="000018D2">
      <w:pPr>
        <w:tabs>
          <w:tab w:val="left" w:pos="567"/>
        </w:tabs>
        <w:spacing w:after="0"/>
        <w:ind w:left="567"/>
        <w:jc w:val="both"/>
        <w:rPr>
          <w:rFonts w:ascii="Arial" w:hAnsi="Arial" w:cs="Arial"/>
          <w:sz w:val="20"/>
          <w:szCs w:val="20"/>
        </w:rPr>
      </w:pPr>
    </w:p>
    <w:p w14:paraId="273AF90C" w14:textId="1C71107C" w:rsidR="000E25C0" w:rsidRDefault="000E25C0" w:rsidP="000018D2">
      <w:pPr>
        <w:tabs>
          <w:tab w:val="left" w:pos="567"/>
        </w:tabs>
        <w:spacing w:after="0"/>
        <w:ind w:left="567"/>
        <w:jc w:val="both"/>
        <w:rPr>
          <w:rFonts w:ascii="Arial" w:hAnsi="Arial" w:cs="Arial"/>
          <w:i/>
          <w:iCs/>
          <w:sz w:val="20"/>
          <w:szCs w:val="20"/>
        </w:rPr>
      </w:pPr>
      <w:r w:rsidRPr="00046E00">
        <w:rPr>
          <w:rFonts w:ascii="Arial" w:hAnsi="Arial" w:cs="Arial"/>
          <w:i/>
          <w:iCs/>
          <w:sz w:val="20"/>
          <w:szCs w:val="20"/>
        </w:rPr>
        <w:t>Inheritance Tax treatment</w:t>
      </w:r>
    </w:p>
    <w:p w14:paraId="5C6F688D" w14:textId="57A9415F" w:rsidR="000E25C0" w:rsidRDefault="000E25C0" w:rsidP="000018D2">
      <w:pPr>
        <w:tabs>
          <w:tab w:val="left" w:pos="567"/>
        </w:tabs>
        <w:spacing w:after="0"/>
        <w:ind w:left="567"/>
        <w:jc w:val="both"/>
        <w:rPr>
          <w:rFonts w:ascii="Arial" w:hAnsi="Arial" w:cs="Arial"/>
          <w:sz w:val="20"/>
          <w:szCs w:val="20"/>
        </w:rPr>
      </w:pPr>
      <w:r>
        <w:rPr>
          <w:rFonts w:ascii="Arial" w:hAnsi="Arial" w:cs="Arial"/>
          <w:sz w:val="20"/>
          <w:szCs w:val="20"/>
        </w:rPr>
        <w:t xml:space="preserve">The trust assets form part of Joe’s estate for IHT purposes </w:t>
      </w:r>
      <w:r w:rsidRPr="000C622E">
        <w:rPr>
          <w:rFonts w:ascii="Arial" w:hAnsi="Arial" w:cs="Arial"/>
          <w:color w:val="FF0000"/>
          <w:sz w:val="20"/>
          <w:szCs w:val="20"/>
        </w:rPr>
        <w:t>(1/2)</w:t>
      </w:r>
      <w:r>
        <w:rPr>
          <w:rFonts w:ascii="Arial" w:hAnsi="Arial" w:cs="Arial"/>
          <w:sz w:val="20"/>
          <w:szCs w:val="20"/>
        </w:rPr>
        <w:t>. This means that there was no transfer of value for Joe on creation of the trust as his estate remained at the same value before and after the transfer, i.e.</w:t>
      </w:r>
      <w:r w:rsidR="0017576B">
        <w:rPr>
          <w:rFonts w:ascii="Arial" w:hAnsi="Arial" w:cs="Arial"/>
          <w:sz w:val="20"/>
          <w:szCs w:val="20"/>
        </w:rPr>
        <w:t>,</w:t>
      </w:r>
      <w:r>
        <w:rPr>
          <w:rFonts w:ascii="Arial" w:hAnsi="Arial" w:cs="Arial"/>
          <w:sz w:val="20"/>
          <w:szCs w:val="20"/>
        </w:rPr>
        <w:t xml:space="preserve"> there was no loss to donor </w:t>
      </w:r>
      <w:r w:rsidRPr="000C622E">
        <w:rPr>
          <w:rFonts w:ascii="Arial" w:hAnsi="Arial" w:cs="Arial"/>
          <w:color w:val="FF0000"/>
          <w:sz w:val="20"/>
          <w:szCs w:val="20"/>
        </w:rPr>
        <w:t>(1/2)</w:t>
      </w:r>
      <w:r>
        <w:rPr>
          <w:rFonts w:ascii="Arial" w:hAnsi="Arial" w:cs="Arial"/>
          <w:sz w:val="20"/>
          <w:szCs w:val="20"/>
        </w:rPr>
        <w:t>.</w:t>
      </w:r>
    </w:p>
    <w:p w14:paraId="54FA1743" w14:textId="77777777" w:rsidR="000E25C0" w:rsidRDefault="000E25C0" w:rsidP="000018D2">
      <w:pPr>
        <w:tabs>
          <w:tab w:val="left" w:pos="567"/>
        </w:tabs>
        <w:spacing w:after="0"/>
        <w:ind w:left="567"/>
        <w:jc w:val="both"/>
        <w:rPr>
          <w:rFonts w:ascii="Arial" w:hAnsi="Arial" w:cs="Arial"/>
          <w:sz w:val="20"/>
          <w:szCs w:val="20"/>
        </w:rPr>
      </w:pPr>
    </w:p>
    <w:p w14:paraId="5F98D698" w14:textId="09FBCCCC" w:rsidR="000E25C0" w:rsidRDefault="000E25C0" w:rsidP="000018D2">
      <w:pPr>
        <w:tabs>
          <w:tab w:val="left" w:pos="567"/>
        </w:tabs>
        <w:spacing w:after="0"/>
        <w:ind w:left="567"/>
        <w:jc w:val="both"/>
        <w:rPr>
          <w:rFonts w:ascii="Arial" w:hAnsi="Arial" w:cs="Arial"/>
          <w:sz w:val="20"/>
          <w:szCs w:val="20"/>
        </w:rPr>
      </w:pPr>
      <w:r>
        <w:rPr>
          <w:rFonts w:ascii="Arial" w:hAnsi="Arial" w:cs="Arial"/>
          <w:sz w:val="20"/>
          <w:szCs w:val="20"/>
        </w:rPr>
        <w:t>There are no relevant property charges within the trust</w:t>
      </w:r>
      <w:r w:rsidR="0017576B">
        <w:rPr>
          <w:rFonts w:ascii="Arial" w:hAnsi="Arial" w:cs="Arial"/>
          <w:sz w:val="20"/>
          <w:szCs w:val="20"/>
        </w:rPr>
        <w:t xml:space="preserve"> </w:t>
      </w:r>
      <w:r w:rsidR="0017576B" w:rsidRPr="00D20A10">
        <w:rPr>
          <w:rFonts w:ascii="Arial" w:hAnsi="Arial" w:cs="Arial"/>
          <w:color w:val="FF0000"/>
          <w:sz w:val="20"/>
          <w:szCs w:val="20"/>
        </w:rPr>
        <w:t xml:space="preserve">(1/2) </w:t>
      </w:r>
      <w:r w:rsidR="0017576B">
        <w:rPr>
          <w:rFonts w:ascii="Arial" w:hAnsi="Arial" w:cs="Arial"/>
          <w:sz w:val="20"/>
          <w:szCs w:val="20"/>
        </w:rPr>
        <w:t>as it is treated as a qualifying interest in possession for Inheritance Tax purposes</w:t>
      </w:r>
      <w:r>
        <w:rPr>
          <w:rFonts w:ascii="Arial" w:hAnsi="Arial" w:cs="Arial"/>
          <w:sz w:val="20"/>
          <w:szCs w:val="20"/>
        </w:rPr>
        <w:t xml:space="preserve"> </w:t>
      </w:r>
      <w:r w:rsidRPr="000C622E">
        <w:rPr>
          <w:rFonts w:ascii="Arial" w:hAnsi="Arial" w:cs="Arial"/>
          <w:color w:val="FF0000"/>
          <w:sz w:val="20"/>
          <w:szCs w:val="20"/>
        </w:rPr>
        <w:t>(1/2)</w:t>
      </w:r>
      <w:r>
        <w:rPr>
          <w:rFonts w:ascii="Arial" w:hAnsi="Arial" w:cs="Arial"/>
          <w:sz w:val="20"/>
          <w:szCs w:val="20"/>
        </w:rPr>
        <w:t>.</w:t>
      </w:r>
    </w:p>
    <w:p w14:paraId="4DCBD5A1" w14:textId="77777777" w:rsidR="000E25C0" w:rsidRDefault="000E25C0" w:rsidP="000018D2">
      <w:pPr>
        <w:tabs>
          <w:tab w:val="left" w:pos="567"/>
        </w:tabs>
        <w:spacing w:after="0"/>
        <w:ind w:left="567"/>
        <w:jc w:val="both"/>
        <w:rPr>
          <w:rFonts w:ascii="Arial" w:hAnsi="Arial" w:cs="Arial"/>
          <w:sz w:val="20"/>
          <w:szCs w:val="20"/>
        </w:rPr>
      </w:pPr>
    </w:p>
    <w:p w14:paraId="66A2B5A3" w14:textId="1A61AB24" w:rsidR="00E33C0C" w:rsidRDefault="000E25C0" w:rsidP="00E33C0C">
      <w:pPr>
        <w:tabs>
          <w:tab w:val="left" w:pos="567"/>
        </w:tabs>
        <w:spacing w:after="0" w:line="240" w:lineRule="auto"/>
        <w:ind w:left="567" w:hanging="567"/>
        <w:jc w:val="both"/>
        <w:rPr>
          <w:rFonts w:ascii="Arial" w:hAnsi="Arial" w:cs="Arial"/>
          <w:sz w:val="20"/>
          <w:szCs w:val="20"/>
        </w:rPr>
      </w:pPr>
      <w:r>
        <w:rPr>
          <w:rFonts w:ascii="Arial" w:hAnsi="Arial" w:cs="Arial"/>
          <w:color w:val="FF0000"/>
          <w:sz w:val="20"/>
          <w:szCs w:val="20"/>
        </w:rPr>
        <w:tab/>
      </w:r>
      <w:r w:rsidRPr="0049179C">
        <w:rPr>
          <w:rFonts w:ascii="Arial" w:hAnsi="Arial" w:cs="Arial"/>
          <w:color w:val="FF0000"/>
          <w:sz w:val="20"/>
          <w:szCs w:val="20"/>
        </w:rPr>
        <w:t xml:space="preserve">Total marks for part </w:t>
      </w:r>
      <w:r>
        <w:rPr>
          <w:rFonts w:ascii="Arial" w:hAnsi="Arial" w:cs="Arial"/>
          <w:color w:val="FF0000"/>
          <w:sz w:val="20"/>
          <w:szCs w:val="20"/>
        </w:rPr>
        <w:t>3</w:t>
      </w:r>
      <w:r w:rsidRPr="0049179C">
        <w:rPr>
          <w:rFonts w:ascii="Arial" w:hAnsi="Arial" w:cs="Arial"/>
          <w:color w:val="FF0000"/>
          <w:sz w:val="20"/>
          <w:szCs w:val="20"/>
        </w:rPr>
        <w:t xml:space="preserve"> </w:t>
      </w:r>
      <w:r>
        <w:rPr>
          <w:rFonts w:ascii="Arial" w:hAnsi="Arial" w:cs="Arial"/>
          <w:color w:val="FF0000"/>
          <w:sz w:val="20"/>
          <w:szCs w:val="20"/>
        </w:rPr>
        <w:t xml:space="preserve">             </w:t>
      </w:r>
      <w:r w:rsidR="00D05F0C">
        <w:rPr>
          <w:rFonts w:ascii="Arial" w:hAnsi="Arial" w:cs="Arial"/>
          <w:color w:val="FF0000"/>
          <w:sz w:val="20"/>
          <w:szCs w:val="20"/>
        </w:rPr>
        <w:t xml:space="preserve">                                                                                                    </w:t>
      </w:r>
      <w:r>
        <w:rPr>
          <w:rFonts w:ascii="Arial" w:hAnsi="Arial" w:cs="Arial"/>
          <w:color w:val="FF0000"/>
          <w:sz w:val="20"/>
          <w:szCs w:val="20"/>
        </w:rPr>
        <w:t xml:space="preserve">                 MAX </w:t>
      </w:r>
      <w:r w:rsidRPr="0049179C">
        <w:rPr>
          <w:rFonts w:ascii="Arial" w:hAnsi="Arial" w:cs="Arial"/>
          <w:color w:val="FF0000"/>
          <w:sz w:val="20"/>
          <w:szCs w:val="20"/>
        </w:rPr>
        <w:t>(</w:t>
      </w:r>
      <w:r>
        <w:rPr>
          <w:rFonts w:ascii="Arial" w:hAnsi="Arial" w:cs="Arial"/>
          <w:color w:val="FF0000"/>
          <w:sz w:val="20"/>
          <w:szCs w:val="20"/>
        </w:rPr>
        <w:t>6</w:t>
      </w:r>
      <w:r w:rsidRPr="0049179C">
        <w:rPr>
          <w:rFonts w:ascii="Arial" w:hAnsi="Arial" w:cs="Arial"/>
          <w:color w:val="FF0000"/>
          <w:sz w:val="20"/>
          <w:szCs w:val="20"/>
        </w:rPr>
        <w:t>)</w:t>
      </w:r>
      <w:r w:rsidR="00E33C0C">
        <w:rPr>
          <w:rFonts w:ascii="Arial" w:hAnsi="Arial" w:cs="Arial"/>
          <w:color w:val="FF0000"/>
          <w:sz w:val="20"/>
          <w:szCs w:val="20"/>
        </w:rPr>
        <w:br/>
      </w:r>
    </w:p>
    <w:p w14:paraId="5CB57D2E" w14:textId="77777777" w:rsidR="00F14ECB" w:rsidRDefault="00F14ECB" w:rsidP="00E33C0C">
      <w:pPr>
        <w:tabs>
          <w:tab w:val="left" w:pos="567"/>
        </w:tabs>
        <w:spacing w:after="0" w:line="240" w:lineRule="auto"/>
        <w:ind w:left="567" w:hanging="567"/>
        <w:jc w:val="both"/>
        <w:rPr>
          <w:rFonts w:ascii="Arial" w:hAnsi="Arial" w:cs="Arial"/>
          <w:sz w:val="20"/>
          <w:szCs w:val="20"/>
        </w:rPr>
      </w:pPr>
    </w:p>
    <w:p w14:paraId="44B2CEC7" w14:textId="77777777" w:rsidR="00F14ECB" w:rsidRDefault="00F14ECB" w:rsidP="00E33C0C">
      <w:pPr>
        <w:tabs>
          <w:tab w:val="left" w:pos="567"/>
        </w:tabs>
        <w:spacing w:after="0" w:line="240" w:lineRule="auto"/>
        <w:ind w:left="567" w:hanging="567"/>
        <w:jc w:val="both"/>
        <w:rPr>
          <w:rFonts w:ascii="Arial" w:hAnsi="Arial" w:cs="Arial"/>
          <w:sz w:val="20"/>
          <w:szCs w:val="20"/>
        </w:rPr>
      </w:pPr>
    </w:p>
    <w:p w14:paraId="253845C9" w14:textId="1F1BFA81" w:rsidR="000018D2" w:rsidRDefault="00E33C0C" w:rsidP="00E33C0C">
      <w:pPr>
        <w:tabs>
          <w:tab w:val="left" w:pos="567"/>
        </w:tabs>
        <w:spacing w:after="0" w:line="240" w:lineRule="auto"/>
        <w:ind w:left="567" w:hanging="567"/>
        <w:jc w:val="both"/>
        <w:rPr>
          <w:rFonts w:ascii="Arial" w:hAnsi="Arial" w:cs="Arial"/>
          <w:sz w:val="20"/>
          <w:szCs w:val="20"/>
        </w:rPr>
      </w:pPr>
      <w:r>
        <w:rPr>
          <w:rFonts w:ascii="Arial" w:hAnsi="Arial" w:cs="Arial"/>
          <w:sz w:val="20"/>
          <w:szCs w:val="20"/>
        </w:rPr>
        <w:t>4) IHT payable as a result of Joe’s death.</w:t>
      </w:r>
    </w:p>
    <w:p w14:paraId="62A1492F" w14:textId="77777777" w:rsidR="00E33C0C" w:rsidRDefault="00E33C0C" w:rsidP="00E33C0C">
      <w:pPr>
        <w:tabs>
          <w:tab w:val="left" w:pos="567"/>
        </w:tabs>
        <w:spacing w:after="0" w:line="240" w:lineRule="auto"/>
        <w:ind w:left="567" w:hanging="567"/>
        <w:jc w:val="both"/>
        <w:rPr>
          <w:rFonts w:ascii="Arial" w:hAnsi="Arial" w:cs="Arial"/>
          <w:sz w:val="20"/>
          <w:szCs w:val="20"/>
        </w:rPr>
      </w:pPr>
    </w:p>
    <w:tbl>
      <w:tblPr>
        <w:tblStyle w:val="TableGrid"/>
        <w:tblW w:w="9781" w:type="dxa"/>
        <w:tblInd w:w="846" w:type="dxa"/>
        <w:tblLayout w:type="fixed"/>
        <w:tblLook w:val="04A0" w:firstRow="1" w:lastRow="0" w:firstColumn="1" w:lastColumn="0" w:noHBand="0" w:noVBand="1"/>
      </w:tblPr>
      <w:tblGrid>
        <w:gridCol w:w="6520"/>
        <w:gridCol w:w="1276"/>
        <w:gridCol w:w="1276"/>
        <w:gridCol w:w="709"/>
      </w:tblGrid>
      <w:tr w:rsidR="00E33C0C" w14:paraId="0CDDA5F0" w14:textId="77777777" w:rsidTr="004959A7">
        <w:tc>
          <w:tcPr>
            <w:tcW w:w="6520" w:type="dxa"/>
          </w:tcPr>
          <w:p w14:paraId="595564EC" w14:textId="77777777" w:rsidR="00E33C0C" w:rsidRDefault="00E33C0C" w:rsidP="004959A7">
            <w:pPr>
              <w:jc w:val="both"/>
              <w:rPr>
                <w:rFonts w:ascii="Arial" w:hAnsi="Arial" w:cs="Arial"/>
                <w:sz w:val="20"/>
                <w:szCs w:val="20"/>
              </w:rPr>
            </w:pPr>
          </w:p>
        </w:tc>
        <w:tc>
          <w:tcPr>
            <w:tcW w:w="1276" w:type="dxa"/>
          </w:tcPr>
          <w:p w14:paraId="3C0D8EA5" w14:textId="77777777" w:rsidR="00E33C0C" w:rsidRPr="00D51B2C" w:rsidRDefault="00E33C0C" w:rsidP="004959A7">
            <w:pPr>
              <w:jc w:val="center"/>
              <w:rPr>
                <w:rFonts w:ascii="Arial" w:hAnsi="Arial" w:cs="Arial"/>
                <w:sz w:val="20"/>
                <w:szCs w:val="20"/>
              </w:rPr>
            </w:pPr>
            <w:r>
              <w:rPr>
                <w:rFonts w:ascii="Arial" w:hAnsi="Arial" w:cs="Arial"/>
                <w:sz w:val="20"/>
                <w:szCs w:val="20"/>
              </w:rPr>
              <w:t>£</w:t>
            </w:r>
          </w:p>
        </w:tc>
        <w:tc>
          <w:tcPr>
            <w:tcW w:w="1276" w:type="dxa"/>
          </w:tcPr>
          <w:p w14:paraId="6F2632C5" w14:textId="77777777" w:rsidR="00E33C0C" w:rsidRPr="00913B97" w:rsidRDefault="00E33C0C" w:rsidP="004959A7">
            <w:pPr>
              <w:jc w:val="center"/>
              <w:rPr>
                <w:rFonts w:ascii="Arial" w:hAnsi="Arial" w:cs="Arial"/>
                <w:sz w:val="20"/>
                <w:szCs w:val="20"/>
              </w:rPr>
            </w:pPr>
            <w:r>
              <w:rPr>
                <w:rFonts w:ascii="Arial" w:hAnsi="Arial" w:cs="Arial"/>
                <w:sz w:val="20"/>
                <w:szCs w:val="20"/>
              </w:rPr>
              <w:t>£</w:t>
            </w:r>
          </w:p>
        </w:tc>
        <w:tc>
          <w:tcPr>
            <w:tcW w:w="709" w:type="dxa"/>
          </w:tcPr>
          <w:p w14:paraId="27769FD0" w14:textId="77777777" w:rsidR="00E33C0C" w:rsidRDefault="00E33C0C" w:rsidP="004959A7">
            <w:pPr>
              <w:jc w:val="both"/>
              <w:rPr>
                <w:rFonts w:ascii="Arial" w:hAnsi="Arial" w:cs="Arial"/>
                <w:color w:val="FF0000"/>
                <w:sz w:val="20"/>
                <w:szCs w:val="20"/>
              </w:rPr>
            </w:pPr>
          </w:p>
        </w:tc>
      </w:tr>
      <w:tr w:rsidR="00E33C0C" w14:paraId="318BD211" w14:textId="77777777" w:rsidTr="004959A7">
        <w:tc>
          <w:tcPr>
            <w:tcW w:w="6520" w:type="dxa"/>
          </w:tcPr>
          <w:p w14:paraId="2E7854A5" w14:textId="510531D3" w:rsidR="00E33C0C" w:rsidRDefault="00E33C0C" w:rsidP="004959A7">
            <w:pPr>
              <w:jc w:val="both"/>
              <w:rPr>
                <w:rFonts w:ascii="Arial" w:hAnsi="Arial" w:cs="Arial"/>
                <w:sz w:val="20"/>
                <w:szCs w:val="20"/>
              </w:rPr>
            </w:pPr>
            <w:r>
              <w:rPr>
                <w:rFonts w:ascii="Arial" w:hAnsi="Arial" w:cs="Arial"/>
                <w:sz w:val="20"/>
                <w:szCs w:val="20"/>
              </w:rPr>
              <w:t>No lifetime transfers.</w:t>
            </w:r>
          </w:p>
        </w:tc>
        <w:tc>
          <w:tcPr>
            <w:tcW w:w="1276" w:type="dxa"/>
          </w:tcPr>
          <w:p w14:paraId="59540BCA" w14:textId="77777777" w:rsidR="00E33C0C" w:rsidRDefault="00E33C0C" w:rsidP="004959A7">
            <w:pPr>
              <w:jc w:val="center"/>
              <w:rPr>
                <w:rFonts w:ascii="Arial" w:hAnsi="Arial" w:cs="Arial"/>
                <w:sz w:val="20"/>
                <w:szCs w:val="20"/>
              </w:rPr>
            </w:pPr>
          </w:p>
        </w:tc>
        <w:tc>
          <w:tcPr>
            <w:tcW w:w="1276" w:type="dxa"/>
          </w:tcPr>
          <w:p w14:paraId="08553A06" w14:textId="77777777" w:rsidR="00E33C0C" w:rsidRDefault="00E33C0C" w:rsidP="004959A7">
            <w:pPr>
              <w:jc w:val="center"/>
              <w:rPr>
                <w:rFonts w:ascii="Arial" w:hAnsi="Arial" w:cs="Arial"/>
                <w:sz w:val="20"/>
                <w:szCs w:val="20"/>
              </w:rPr>
            </w:pPr>
          </w:p>
        </w:tc>
        <w:tc>
          <w:tcPr>
            <w:tcW w:w="709" w:type="dxa"/>
          </w:tcPr>
          <w:p w14:paraId="489FB266" w14:textId="77777777" w:rsidR="00E33C0C" w:rsidRDefault="00E33C0C" w:rsidP="004959A7">
            <w:pPr>
              <w:jc w:val="both"/>
              <w:rPr>
                <w:rFonts w:ascii="Arial" w:hAnsi="Arial" w:cs="Arial"/>
                <w:color w:val="FF0000"/>
                <w:sz w:val="20"/>
                <w:szCs w:val="20"/>
              </w:rPr>
            </w:pPr>
          </w:p>
        </w:tc>
      </w:tr>
      <w:tr w:rsidR="00E33C0C" w14:paraId="2E3537C2" w14:textId="77777777" w:rsidTr="004959A7">
        <w:tc>
          <w:tcPr>
            <w:tcW w:w="6520" w:type="dxa"/>
          </w:tcPr>
          <w:p w14:paraId="078F28D4" w14:textId="77777777" w:rsidR="00E33C0C" w:rsidRDefault="00E33C0C" w:rsidP="004959A7">
            <w:pPr>
              <w:jc w:val="both"/>
              <w:rPr>
                <w:rFonts w:ascii="Arial" w:hAnsi="Arial" w:cs="Arial"/>
                <w:sz w:val="20"/>
                <w:szCs w:val="20"/>
              </w:rPr>
            </w:pPr>
          </w:p>
        </w:tc>
        <w:tc>
          <w:tcPr>
            <w:tcW w:w="1276" w:type="dxa"/>
          </w:tcPr>
          <w:p w14:paraId="1A1DF840" w14:textId="77777777" w:rsidR="00E33C0C" w:rsidRDefault="00E33C0C" w:rsidP="004959A7">
            <w:pPr>
              <w:jc w:val="center"/>
              <w:rPr>
                <w:rFonts w:ascii="Arial" w:hAnsi="Arial" w:cs="Arial"/>
                <w:sz w:val="20"/>
                <w:szCs w:val="20"/>
              </w:rPr>
            </w:pPr>
          </w:p>
        </w:tc>
        <w:tc>
          <w:tcPr>
            <w:tcW w:w="1276" w:type="dxa"/>
          </w:tcPr>
          <w:p w14:paraId="0AC981AD" w14:textId="77777777" w:rsidR="00E33C0C" w:rsidRDefault="00E33C0C" w:rsidP="004959A7">
            <w:pPr>
              <w:jc w:val="center"/>
              <w:rPr>
                <w:rFonts w:ascii="Arial" w:hAnsi="Arial" w:cs="Arial"/>
                <w:sz w:val="20"/>
                <w:szCs w:val="20"/>
              </w:rPr>
            </w:pPr>
          </w:p>
        </w:tc>
        <w:tc>
          <w:tcPr>
            <w:tcW w:w="709" w:type="dxa"/>
          </w:tcPr>
          <w:p w14:paraId="6F8075D4" w14:textId="77777777" w:rsidR="00E33C0C" w:rsidRDefault="00E33C0C" w:rsidP="004959A7">
            <w:pPr>
              <w:jc w:val="both"/>
              <w:rPr>
                <w:rFonts w:ascii="Arial" w:hAnsi="Arial" w:cs="Arial"/>
                <w:color w:val="FF0000"/>
                <w:sz w:val="20"/>
                <w:szCs w:val="20"/>
              </w:rPr>
            </w:pPr>
          </w:p>
        </w:tc>
      </w:tr>
      <w:tr w:rsidR="00E33C0C" w14:paraId="6B1BE778" w14:textId="77777777" w:rsidTr="004959A7">
        <w:tc>
          <w:tcPr>
            <w:tcW w:w="6520" w:type="dxa"/>
          </w:tcPr>
          <w:p w14:paraId="2E33A495" w14:textId="77777777" w:rsidR="00E33C0C" w:rsidRDefault="00E33C0C" w:rsidP="004959A7">
            <w:pPr>
              <w:jc w:val="both"/>
              <w:rPr>
                <w:rFonts w:ascii="Arial" w:hAnsi="Arial" w:cs="Arial"/>
                <w:sz w:val="20"/>
                <w:szCs w:val="20"/>
              </w:rPr>
            </w:pPr>
            <w:r>
              <w:rPr>
                <w:rFonts w:ascii="Arial" w:hAnsi="Arial" w:cs="Arial"/>
                <w:b/>
                <w:sz w:val="20"/>
                <w:szCs w:val="20"/>
              </w:rPr>
              <w:t>Death estate:</w:t>
            </w:r>
          </w:p>
        </w:tc>
        <w:tc>
          <w:tcPr>
            <w:tcW w:w="1276" w:type="dxa"/>
          </w:tcPr>
          <w:p w14:paraId="0E3DAB0B" w14:textId="77777777" w:rsidR="00E33C0C" w:rsidRDefault="00E33C0C" w:rsidP="004959A7">
            <w:pPr>
              <w:jc w:val="right"/>
              <w:rPr>
                <w:rFonts w:ascii="Arial" w:hAnsi="Arial" w:cs="Arial"/>
                <w:sz w:val="20"/>
                <w:szCs w:val="20"/>
              </w:rPr>
            </w:pPr>
          </w:p>
        </w:tc>
        <w:tc>
          <w:tcPr>
            <w:tcW w:w="1276" w:type="dxa"/>
          </w:tcPr>
          <w:p w14:paraId="6ED78056" w14:textId="77777777" w:rsidR="00E33C0C" w:rsidRDefault="00E33C0C" w:rsidP="004959A7">
            <w:pPr>
              <w:jc w:val="right"/>
              <w:rPr>
                <w:rFonts w:ascii="Arial" w:hAnsi="Arial" w:cs="Arial"/>
                <w:sz w:val="20"/>
                <w:szCs w:val="20"/>
              </w:rPr>
            </w:pPr>
          </w:p>
        </w:tc>
        <w:tc>
          <w:tcPr>
            <w:tcW w:w="709" w:type="dxa"/>
          </w:tcPr>
          <w:p w14:paraId="5C635E0C" w14:textId="77777777" w:rsidR="00E33C0C" w:rsidRDefault="00E33C0C" w:rsidP="004959A7">
            <w:pPr>
              <w:jc w:val="both"/>
              <w:rPr>
                <w:rFonts w:ascii="Arial" w:hAnsi="Arial" w:cs="Arial"/>
                <w:color w:val="FF0000"/>
                <w:sz w:val="20"/>
                <w:szCs w:val="20"/>
              </w:rPr>
            </w:pPr>
          </w:p>
        </w:tc>
      </w:tr>
      <w:tr w:rsidR="00E33C0C" w14:paraId="25B73692" w14:textId="77777777" w:rsidTr="004959A7">
        <w:tc>
          <w:tcPr>
            <w:tcW w:w="6520" w:type="dxa"/>
          </w:tcPr>
          <w:p w14:paraId="288BE320" w14:textId="4CE769E7" w:rsidR="00E33C0C" w:rsidRPr="003D5193" w:rsidRDefault="00E33C0C" w:rsidP="004959A7">
            <w:pPr>
              <w:jc w:val="both"/>
              <w:rPr>
                <w:rFonts w:ascii="Arial" w:hAnsi="Arial" w:cs="Arial"/>
                <w:sz w:val="20"/>
                <w:szCs w:val="20"/>
              </w:rPr>
            </w:pPr>
            <w:r>
              <w:rPr>
                <w:rFonts w:ascii="Arial" w:hAnsi="Arial" w:cs="Arial"/>
                <w:sz w:val="20"/>
                <w:szCs w:val="20"/>
              </w:rPr>
              <w:t>Free estate</w:t>
            </w:r>
          </w:p>
        </w:tc>
        <w:tc>
          <w:tcPr>
            <w:tcW w:w="1276" w:type="dxa"/>
          </w:tcPr>
          <w:p w14:paraId="19951845" w14:textId="4BF61726" w:rsidR="00E33C0C" w:rsidRDefault="00E33C0C" w:rsidP="004959A7">
            <w:pPr>
              <w:jc w:val="right"/>
              <w:rPr>
                <w:rFonts w:ascii="Arial" w:hAnsi="Arial" w:cs="Arial"/>
                <w:sz w:val="20"/>
                <w:szCs w:val="20"/>
              </w:rPr>
            </w:pPr>
            <w:r>
              <w:rPr>
                <w:rFonts w:ascii="Arial" w:hAnsi="Arial" w:cs="Arial"/>
                <w:sz w:val="20"/>
                <w:szCs w:val="20"/>
              </w:rPr>
              <w:t>372,000</w:t>
            </w:r>
          </w:p>
        </w:tc>
        <w:tc>
          <w:tcPr>
            <w:tcW w:w="1276" w:type="dxa"/>
          </w:tcPr>
          <w:p w14:paraId="07D0DA26" w14:textId="77777777" w:rsidR="00E33C0C" w:rsidRDefault="00E33C0C" w:rsidP="004959A7">
            <w:pPr>
              <w:jc w:val="right"/>
              <w:rPr>
                <w:rFonts w:ascii="Arial" w:hAnsi="Arial" w:cs="Arial"/>
                <w:sz w:val="20"/>
                <w:szCs w:val="20"/>
              </w:rPr>
            </w:pPr>
          </w:p>
        </w:tc>
        <w:tc>
          <w:tcPr>
            <w:tcW w:w="709" w:type="dxa"/>
          </w:tcPr>
          <w:p w14:paraId="724D976D" w14:textId="77777777" w:rsidR="00E33C0C" w:rsidRDefault="00E33C0C" w:rsidP="004959A7">
            <w:pPr>
              <w:jc w:val="both"/>
              <w:rPr>
                <w:rFonts w:ascii="Arial" w:hAnsi="Arial" w:cs="Arial"/>
                <w:color w:val="FF0000"/>
                <w:sz w:val="20"/>
                <w:szCs w:val="20"/>
              </w:rPr>
            </w:pPr>
          </w:p>
        </w:tc>
      </w:tr>
      <w:tr w:rsidR="00E33C0C" w14:paraId="509A9ACC" w14:textId="77777777" w:rsidTr="004959A7">
        <w:tc>
          <w:tcPr>
            <w:tcW w:w="6520" w:type="dxa"/>
          </w:tcPr>
          <w:p w14:paraId="00B55031" w14:textId="536E6606" w:rsidR="00E33C0C" w:rsidRPr="003D5193" w:rsidRDefault="00E33C0C" w:rsidP="004959A7">
            <w:pPr>
              <w:jc w:val="both"/>
              <w:rPr>
                <w:rFonts w:ascii="Arial" w:hAnsi="Arial" w:cs="Arial"/>
                <w:sz w:val="20"/>
                <w:szCs w:val="20"/>
              </w:rPr>
            </w:pPr>
            <w:r>
              <w:rPr>
                <w:rFonts w:ascii="Arial" w:hAnsi="Arial" w:cs="Arial"/>
                <w:sz w:val="20"/>
                <w:szCs w:val="20"/>
              </w:rPr>
              <w:t>Qualifying IIPs:</w:t>
            </w:r>
          </w:p>
        </w:tc>
        <w:tc>
          <w:tcPr>
            <w:tcW w:w="1276" w:type="dxa"/>
          </w:tcPr>
          <w:p w14:paraId="46D21069" w14:textId="3BEDAB06" w:rsidR="00E33C0C" w:rsidRPr="00FD23EF" w:rsidRDefault="00E33C0C" w:rsidP="004959A7">
            <w:pPr>
              <w:jc w:val="right"/>
              <w:rPr>
                <w:rFonts w:ascii="Arial" w:hAnsi="Arial" w:cs="Arial"/>
                <w:sz w:val="20"/>
                <w:szCs w:val="20"/>
                <w:u w:val="single"/>
              </w:rPr>
            </w:pPr>
          </w:p>
        </w:tc>
        <w:tc>
          <w:tcPr>
            <w:tcW w:w="1276" w:type="dxa"/>
          </w:tcPr>
          <w:p w14:paraId="03CC7739" w14:textId="77777777" w:rsidR="00E33C0C" w:rsidRDefault="00E33C0C" w:rsidP="004959A7">
            <w:pPr>
              <w:jc w:val="right"/>
              <w:rPr>
                <w:rFonts w:ascii="Arial" w:hAnsi="Arial" w:cs="Arial"/>
                <w:sz w:val="20"/>
                <w:szCs w:val="20"/>
              </w:rPr>
            </w:pPr>
          </w:p>
        </w:tc>
        <w:tc>
          <w:tcPr>
            <w:tcW w:w="709" w:type="dxa"/>
          </w:tcPr>
          <w:p w14:paraId="560673F0" w14:textId="3724495C" w:rsidR="00E33C0C" w:rsidRDefault="00E33C0C" w:rsidP="004959A7">
            <w:pPr>
              <w:jc w:val="both"/>
              <w:rPr>
                <w:rFonts w:ascii="Arial" w:hAnsi="Arial" w:cs="Arial"/>
                <w:color w:val="FF0000"/>
                <w:sz w:val="20"/>
                <w:szCs w:val="20"/>
              </w:rPr>
            </w:pPr>
          </w:p>
        </w:tc>
      </w:tr>
      <w:tr w:rsidR="00E33C0C" w14:paraId="691A95B2" w14:textId="77777777" w:rsidTr="004959A7">
        <w:tc>
          <w:tcPr>
            <w:tcW w:w="6520" w:type="dxa"/>
          </w:tcPr>
          <w:p w14:paraId="54EEA5B6" w14:textId="2E95F598" w:rsidR="00E33C0C" w:rsidRDefault="00E33C0C" w:rsidP="004959A7">
            <w:pPr>
              <w:jc w:val="both"/>
              <w:rPr>
                <w:rFonts w:ascii="Arial" w:hAnsi="Arial" w:cs="Arial"/>
                <w:sz w:val="20"/>
                <w:szCs w:val="20"/>
              </w:rPr>
            </w:pPr>
            <w:r>
              <w:rPr>
                <w:rFonts w:ascii="Arial" w:hAnsi="Arial" w:cs="Arial"/>
                <w:sz w:val="20"/>
                <w:szCs w:val="20"/>
              </w:rPr>
              <w:t>The Evans</w:t>
            </w:r>
            <w:r w:rsidR="00F14ECB">
              <w:rPr>
                <w:rFonts w:ascii="Arial" w:hAnsi="Arial" w:cs="Arial"/>
                <w:sz w:val="20"/>
                <w:szCs w:val="20"/>
              </w:rPr>
              <w:t xml:space="preserve"> Family</w:t>
            </w:r>
            <w:r>
              <w:rPr>
                <w:rFonts w:ascii="Arial" w:hAnsi="Arial" w:cs="Arial"/>
                <w:sz w:val="20"/>
                <w:szCs w:val="20"/>
              </w:rPr>
              <w:t xml:space="preserve"> Discretionary Trust</w:t>
            </w:r>
          </w:p>
        </w:tc>
        <w:tc>
          <w:tcPr>
            <w:tcW w:w="1276" w:type="dxa"/>
          </w:tcPr>
          <w:p w14:paraId="62582795" w14:textId="130CF69B" w:rsidR="00E33C0C" w:rsidRPr="00E33C0C" w:rsidRDefault="00935245" w:rsidP="004959A7">
            <w:pPr>
              <w:jc w:val="right"/>
              <w:rPr>
                <w:rFonts w:ascii="Arial" w:hAnsi="Arial" w:cs="Arial"/>
                <w:sz w:val="20"/>
                <w:szCs w:val="20"/>
              </w:rPr>
            </w:pPr>
            <w:r>
              <w:rPr>
                <w:rFonts w:ascii="Arial" w:hAnsi="Arial" w:cs="Arial"/>
                <w:sz w:val="20"/>
                <w:szCs w:val="20"/>
              </w:rPr>
              <w:t>46</w:t>
            </w:r>
            <w:r w:rsidR="00E33C0C" w:rsidRPr="00E33C0C">
              <w:rPr>
                <w:rFonts w:ascii="Arial" w:hAnsi="Arial" w:cs="Arial"/>
                <w:sz w:val="20"/>
                <w:szCs w:val="20"/>
              </w:rPr>
              <w:t>0,000</w:t>
            </w:r>
          </w:p>
        </w:tc>
        <w:tc>
          <w:tcPr>
            <w:tcW w:w="1276" w:type="dxa"/>
          </w:tcPr>
          <w:p w14:paraId="6AF3719E" w14:textId="77777777" w:rsidR="00E33C0C" w:rsidRDefault="00E33C0C" w:rsidP="004959A7">
            <w:pPr>
              <w:jc w:val="right"/>
              <w:rPr>
                <w:rFonts w:ascii="Arial" w:hAnsi="Arial" w:cs="Arial"/>
                <w:sz w:val="20"/>
                <w:szCs w:val="20"/>
              </w:rPr>
            </w:pPr>
          </w:p>
        </w:tc>
        <w:tc>
          <w:tcPr>
            <w:tcW w:w="709" w:type="dxa"/>
          </w:tcPr>
          <w:p w14:paraId="185AA938" w14:textId="31784AC8" w:rsidR="00E33C0C" w:rsidRDefault="00935245" w:rsidP="004959A7">
            <w:pPr>
              <w:jc w:val="both"/>
              <w:rPr>
                <w:rFonts w:ascii="Arial" w:hAnsi="Arial" w:cs="Arial"/>
                <w:color w:val="FF0000"/>
                <w:sz w:val="20"/>
                <w:szCs w:val="20"/>
              </w:rPr>
            </w:pPr>
            <w:r>
              <w:rPr>
                <w:rFonts w:ascii="Arial" w:hAnsi="Arial" w:cs="Arial"/>
                <w:color w:val="FF0000"/>
                <w:sz w:val="20"/>
                <w:szCs w:val="20"/>
              </w:rPr>
              <w:t>½</w:t>
            </w:r>
          </w:p>
        </w:tc>
      </w:tr>
      <w:tr w:rsidR="00E33C0C" w14:paraId="38A57964" w14:textId="77777777" w:rsidTr="004959A7">
        <w:tc>
          <w:tcPr>
            <w:tcW w:w="6520" w:type="dxa"/>
          </w:tcPr>
          <w:p w14:paraId="2264F176" w14:textId="1C9C691B" w:rsidR="00E33C0C" w:rsidRDefault="00E33C0C" w:rsidP="004959A7">
            <w:pPr>
              <w:jc w:val="both"/>
              <w:rPr>
                <w:rFonts w:ascii="Arial" w:hAnsi="Arial" w:cs="Arial"/>
                <w:sz w:val="20"/>
                <w:szCs w:val="20"/>
              </w:rPr>
            </w:pPr>
            <w:r>
              <w:rPr>
                <w:rFonts w:ascii="Arial" w:hAnsi="Arial" w:cs="Arial"/>
                <w:sz w:val="20"/>
                <w:szCs w:val="20"/>
              </w:rPr>
              <w:t>The Novo Discretionary Trust</w:t>
            </w:r>
          </w:p>
        </w:tc>
        <w:tc>
          <w:tcPr>
            <w:tcW w:w="1276" w:type="dxa"/>
          </w:tcPr>
          <w:p w14:paraId="1590017A" w14:textId="6C8A1E98" w:rsidR="00E33C0C" w:rsidRPr="00FD23EF" w:rsidRDefault="00E33C0C" w:rsidP="004959A7">
            <w:pPr>
              <w:jc w:val="right"/>
              <w:rPr>
                <w:rFonts w:ascii="Arial" w:hAnsi="Arial" w:cs="Arial"/>
                <w:sz w:val="20"/>
                <w:szCs w:val="20"/>
                <w:u w:val="single"/>
              </w:rPr>
            </w:pPr>
            <w:r>
              <w:rPr>
                <w:rFonts w:ascii="Arial" w:hAnsi="Arial" w:cs="Arial"/>
                <w:sz w:val="20"/>
                <w:szCs w:val="20"/>
                <w:u w:val="single"/>
              </w:rPr>
              <w:t>150,000</w:t>
            </w:r>
          </w:p>
        </w:tc>
        <w:tc>
          <w:tcPr>
            <w:tcW w:w="1276" w:type="dxa"/>
          </w:tcPr>
          <w:p w14:paraId="50957558" w14:textId="77777777" w:rsidR="00E33C0C" w:rsidRDefault="00E33C0C" w:rsidP="004959A7">
            <w:pPr>
              <w:jc w:val="right"/>
              <w:rPr>
                <w:rFonts w:ascii="Arial" w:hAnsi="Arial" w:cs="Arial"/>
                <w:sz w:val="20"/>
                <w:szCs w:val="20"/>
              </w:rPr>
            </w:pPr>
          </w:p>
        </w:tc>
        <w:tc>
          <w:tcPr>
            <w:tcW w:w="709" w:type="dxa"/>
          </w:tcPr>
          <w:p w14:paraId="10C38A83" w14:textId="6ED9B072" w:rsidR="00E33C0C" w:rsidRDefault="00935245" w:rsidP="004959A7">
            <w:pPr>
              <w:jc w:val="both"/>
              <w:rPr>
                <w:rFonts w:ascii="Arial" w:hAnsi="Arial" w:cs="Arial"/>
                <w:color w:val="FF0000"/>
                <w:sz w:val="20"/>
                <w:szCs w:val="20"/>
              </w:rPr>
            </w:pPr>
            <w:r>
              <w:rPr>
                <w:rFonts w:ascii="Arial" w:hAnsi="Arial" w:cs="Arial"/>
                <w:color w:val="FF0000"/>
                <w:sz w:val="20"/>
                <w:szCs w:val="20"/>
              </w:rPr>
              <w:t>½</w:t>
            </w:r>
          </w:p>
        </w:tc>
      </w:tr>
      <w:tr w:rsidR="00E33C0C" w14:paraId="16A98307" w14:textId="77777777" w:rsidTr="004959A7">
        <w:tc>
          <w:tcPr>
            <w:tcW w:w="6520" w:type="dxa"/>
          </w:tcPr>
          <w:p w14:paraId="5631716E" w14:textId="77777777" w:rsidR="00E33C0C" w:rsidRPr="003D5193" w:rsidRDefault="00E33C0C" w:rsidP="004959A7">
            <w:pPr>
              <w:jc w:val="both"/>
              <w:rPr>
                <w:rFonts w:ascii="Arial" w:hAnsi="Arial" w:cs="Arial"/>
                <w:sz w:val="20"/>
                <w:szCs w:val="20"/>
              </w:rPr>
            </w:pPr>
          </w:p>
        </w:tc>
        <w:tc>
          <w:tcPr>
            <w:tcW w:w="1276" w:type="dxa"/>
          </w:tcPr>
          <w:p w14:paraId="41D96353" w14:textId="6003B5EF" w:rsidR="00E33C0C" w:rsidRDefault="00935245" w:rsidP="004959A7">
            <w:pPr>
              <w:jc w:val="right"/>
              <w:rPr>
                <w:rFonts w:ascii="Arial" w:hAnsi="Arial" w:cs="Arial"/>
                <w:sz w:val="20"/>
                <w:szCs w:val="20"/>
              </w:rPr>
            </w:pPr>
            <w:r>
              <w:rPr>
                <w:rFonts w:ascii="Arial" w:hAnsi="Arial" w:cs="Arial"/>
                <w:sz w:val="20"/>
                <w:szCs w:val="20"/>
              </w:rPr>
              <w:t>982</w:t>
            </w:r>
            <w:r w:rsidR="00E33C0C">
              <w:rPr>
                <w:rFonts w:ascii="Arial" w:hAnsi="Arial" w:cs="Arial"/>
                <w:sz w:val="20"/>
                <w:szCs w:val="20"/>
              </w:rPr>
              <w:t>,000</w:t>
            </w:r>
          </w:p>
        </w:tc>
        <w:tc>
          <w:tcPr>
            <w:tcW w:w="1276" w:type="dxa"/>
          </w:tcPr>
          <w:p w14:paraId="4BC4433D" w14:textId="77777777" w:rsidR="00E33C0C" w:rsidRDefault="00E33C0C" w:rsidP="004959A7">
            <w:pPr>
              <w:jc w:val="right"/>
              <w:rPr>
                <w:rFonts w:ascii="Arial" w:hAnsi="Arial" w:cs="Arial"/>
                <w:sz w:val="20"/>
                <w:szCs w:val="20"/>
              </w:rPr>
            </w:pPr>
          </w:p>
        </w:tc>
        <w:tc>
          <w:tcPr>
            <w:tcW w:w="709" w:type="dxa"/>
          </w:tcPr>
          <w:p w14:paraId="43545E11" w14:textId="77777777" w:rsidR="00E33C0C" w:rsidRDefault="00E33C0C" w:rsidP="004959A7">
            <w:pPr>
              <w:jc w:val="both"/>
              <w:rPr>
                <w:rFonts w:ascii="Arial" w:hAnsi="Arial" w:cs="Arial"/>
                <w:color w:val="FF0000"/>
                <w:sz w:val="20"/>
                <w:szCs w:val="20"/>
              </w:rPr>
            </w:pPr>
          </w:p>
        </w:tc>
      </w:tr>
      <w:tr w:rsidR="00E33C0C" w14:paraId="1BF95066" w14:textId="77777777" w:rsidTr="004959A7">
        <w:tc>
          <w:tcPr>
            <w:tcW w:w="6520" w:type="dxa"/>
          </w:tcPr>
          <w:p w14:paraId="001456A6" w14:textId="35C17979" w:rsidR="00E33C0C" w:rsidRPr="003D5193" w:rsidRDefault="00E33C0C" w:rsidP="004959A7">
            <w:pPr>
              <w:jc w:val="both"/>
              <w:rPr>
                <w:rFonts w:ascii="Arial" w:hAnsi="Arial" w:cs="Arial"/>
                <w:sz w:val="20"/>
                <w:szCs w:val="20"/>
              </w:rPr>
            </w:pPr>
            <w:r>
              <w:rPr>
                <w:rFonts w:ascii="Arial" w:hAnsi="Arial" w:cs="Arial"/>
                <w:sz w:val="20"/>
                <w:szCs w:val="20"/>
              </w:rPr>
              <w:t xml:space="preserve">NRB – </w:t>
            </w:r>
            <w:r w:rsidR="00935245">
              <w:rPr>
                <w:rFonts w:ascii="Arial" w:hAnsi="Arial" w:cs="Arial"/>
                <w:sz w:val="20"/>
                <w:szCs w:val="20"/>
              </w:rPr>
              <w:t>fully available</w:t>
            </w:r>
          </w:p>
        </w:tc>
        <w:tc>
          <w:tcPr>
            <w:tcW w:w="1276" w:type="dxa"/>
          </w:tcPr>
          <w:p w14:paraId="274CCD23" w14:textId="39F061F2" w:rsidR="00E33C0C" w:rsidRPr="00935245" w:rsidRDefault="00935245" w:rsidP="004959A7">
            <w:pPr>
              <w:jc w:val="right"/>
              <w:rPr>
                <w:rFonts w:ascii="Arial" w:hAnsi="Arial" w:cs="Arial"/>
                <w:sz w:val="20"/>
                <w:szCs w:val="20"/>
                <w:u w:val="single"/>
              </w:rPr>
            </w:pPr>
            <w:r w:rsidRPr="00935245">
              <w:rPr>
                <w:rFonts w:ascii="Arial" w:hAnsi="Arial" w:cs="Arial"/>
                <w:sz w:val="20"/>
                <w:szCs w:val="20"/>
                <w:u w:val="single"/>
              </w:rPr>
              <w:t>(</w:t>
            </w:r>
            <w:r w:rsidR="00BD60B9">
              <w:rPr>
                <w:rFonts w:ascii="Arial" w:hAnsi="Arial" w:cs="Arial"/>
                <w:sz w:val="20"/>
                <w:szCs w:val="20"/>
                <w:u w:val="single"/>
              </w:rPr>
              <w:t>325</w:t>
            </w:r>
            <w:r w:rsidRPr="00935245">
              <w:rPr>
                <w:rFonts w:ascii="Arial" w:hAnsi="Arial" w:cs="Arial"/>
                <w:sz w:val="20"/>
                <w:szCs w:val="20"/>
                <w:u w:val="single"/>
              </w:rPr>
              <w:t>,000)</w:t>
            </w:r>
          </w:p>
        </w:tc>
        <w:tc>
          <w:tcPr>
            <w:tcW w:w="1276" w:type="dxa"/>
          </w:tcPr>
          <w:p w14:paraId="48667F59" w14:textId="77777777" w:rsidR="00E33C0C" w:rsidRDefault="00E33C0C" w:rsidP="004959A7">
            <w:pPr>
              <w:jc w:val="right"/>
              <w:rPr>
                <w:rFonts w:ascii="Arial" w:hAnsi="Arial" w:cs="Arial"/>
                <w:sz w:val="20"/>
                <w:szCs w:val="20"/>
              </w:rPr>
            </w:pPr>
          </w:p>
        </w:tc>
        <w:tc>
          <w:tcPr>
            <w:tcW w:w="709" w:type="dxa"/>
          </w:tcPr>
          <w:p w14:paraId="1F305353" w14:textId="178D3C5C" w:rsidR="00E33C0C" w:rsidRDefault="00BD60B9" w:rsidP="004959A7">
            <w:pPr>
              <w:jc w:val="both"/>
              <w:rPr>
                <w:rFonts w:ascii="Arial" w:hAnsi="Arial" w:cs="Arial"/>
                <w:color w:val="FF0000"/>
                <w:sz w:val="20"/>
                <w:szCs w:val="20"/>
              </w:rPr>
            </w:pPr>
            <w:r>
              <w:rPr>
                <w:rFonts w:ascii="Arial" w:hAnsi="Arial" w:cs="Arial"/>
                <w:color w:val="FF0000"/>
                <w:sz w:val="20"/>
                <w:szCs w:val="20"/>
              </w:rPr>
              <w:t>½</w:t>
            </w:r>
          </w:p>
        </w:tc>
      </w:tr>
      <w:tr w:rsidR="00E33C0C" w14:paraId="2F6456B7" w14:textId="77777777" w:rsidTr="004959A7">
        <w:tc>
          <w:tcPr>
            <w:tcW w:w="6520" w:type="dxa"/>
          </w:tcPr>
          <w:p w14:paraId="0AB0EDF1" w14:textId="77777777" w:rsidR="00E33C0C" w:rsidRPr="003D5193" w:rsidRDefault="00E33C0C" w:rsidP="004959A7">
            <w:pPr>
              <w:jc w:val="both"/>
              <w:rPr>
                <w:rFonts w:ascii="Arial" w:hAnsi="Arial" w:cs="Arial"/>
                <w:sz w:val="20"/>
                <w:szCs w:val="20"/>
              </w:rPr>
            </w:pPr>
          </w:p>
        </w:tc>
        <w:tc>
          <w:tcPr>
            <w:tcW w:w="1276" w:type="dxa"/>
          </w:tcPr>
          <w:p w14:paraId="40A4DE90" w14:textId="390CC8AF" w:rsidR="00E33C0C" w:rsidRPr="00FD23EF" w:rsidRDefault="00BD60B9" w:rsidP="004959A7">
            <w:pPr>
              <w:jc w:val="right"/>
              <w:rPr>
                <w:rFonts w:ascii="Arial" w:hAnsi="Arial" w:cs="Arial"/>
                <w:sz w:val="20"/>
                <w:szCs w:val="20"/>
                <w:u w:val="single"/>
              </w:rPr>
            </w:pPr>
            <w:r>
              <w:rPr>
                <w:rFonts w:ascii="Arial" w:hAnsi="Arial" w:cs="Arial"/>
                <w:sz w:val="20"/>
                <w:szCs w:val="20"/>
                <w:u w:val="single"/>
              </w:rPr>
              <w:t>657</w:t>
            </w:r>
            <w:r w:rsidR="00E33C0C" w:rsidRPr="00FD23EF">
              <w:rPr>
                <w:rFonts w:ascii="Arial" w:hAnsi="Arial" w:cs="Arial"/>
                <w:sz w:val="20"/>
                <w:szCs w:val="20"/>
                <w:u w:val="single"/>
              </w:rPr>
              <w:t>,000</w:t>
            </w:r>
          </w:p>
        </w:tc>
        <w:tc>
          <w:tcPr>
            <w:tcW w:w="1276" w:type="dxa"/>
          </w:tcPr>
          <w:p w14:paraId="0FFB1401" w14:textId="77777777" w:rsidR="00E33C0C" w:rsidRDefault="00E33C0C" w:rsidP="004959A7">
            <w:pPr>
              <w:jc w:val="right"/>
              <w:rPr>
                <w:rFonts w:ascii="Arial" w:hAnsi="Arial" w:cs="Arial"/>
                <w:sz w:val="20"/>
                <w:szCs w:val="20"/>
              </w:rPr>
            </w:pPr>
          </w:p>
        </w:tc>
        <w:tc>
          <w:tcPr>
            <w:tcW w:w="709" w:type="dxa"/>
          </w:tcPr>
          <w:p w14:paraId="2E3B2E1A" w14:textId="77777777" w:rsidR="00E33C0C" w:rsidRDefault="00E33C0C" w:rsidP="004959A7">
            <w:pPr>
              <w:jc w:val="both"/>
              <w:rPr>
                <w:rFonts w:ascii="Arial" w:hAnsi="Arial" w:cs="Arial"/>
                <w:color w:val="FF0000"/>
                <w:sz w:val="20"/>
                <w:szCs w:val="20"/>
              </w:rPr>
            </w:pPr>
          </w:p>
        </w:tc>
      </w:tr>
      <w:tr w:rsidR="00E33C0C" w14:paraId="612183C2" w14:textId="77777777" w:rsidTr="004959A7">
        <w:tc>
          <w:tcPr>
            <w:tcW w:w="6520" w:type="dxa"/>
          </w:tcPr>
          <w:p w14:paraId="375F77F5" w14:textId="77777777" w:rsidR="00E33C0C" w:rsidRPr="003D5193" w:rsidRDefault="00E33C0C" w:rsidP="004959A7">
            <w:pPr>
              <w:jc w:val="both"/>
              <w:rPr>
                <w:rFonts w:ascii="Arial" w:hAnsi="Arial" w:cs="Arial"/>
                <w:sz w:val="20"/>
                <w:szCs w:val="20"/>
              </w:rPr>
            </w:pPr>
            <w:r>
              <w:rPr>
                <w:rFonts w:ascii="Arial" w:hAnsi="Arial" w:cs="Arial"/>
                <w:sz w:val="20"/>
                <w:szCs w:val="20"/>
              </w:rPr>
              <w:t>IHT @ 40%</w:t>
            </w:r>
          </w:p>
        </w:tc>
        <w:tc>
          <w:tcPr>
            <w:tcW w:w="1276" w:type="dxa"/>
          </w:tcPr>
          <w:p w14:paraId="6489C4CC" w14:textId="77777777" w:rsidR="00E33C0C" w:rsidRDefault="00E33C0C" w:rsidP="004959A7">
            <w:pPr>
              <w:jc w:val="right"/>
              <w:rPr>
                <w:rFonts w:ascii="Arial" w:hAnsi="Arial" w:cs="Arial"/>
                <w:sz w:val="20"/>
                <w:szCs w:val="20"/>
              </w:rPr>
            </w:pPr>
          </w:p>
        </w:tc>
        <w:tc>
          <w:tcPr>
            <w:tcW w:w="1276" w:type="dxa"/>
          </w:tcPr>
          <w:p w14:paraId="144FBB4D" w14:textId="316F97FB" w:rsidR="00E33C0C" w:rsidRPr="00FD23EF" w:rsidRDefault="00BD60B9" w:rsidP="004959A7">
            <w:pPr>
              <w:jc w:val="right"/>
              <w:rPr>
                <w:rFonts w:ascii="Arial" w:hAnsi="Arial" w:cs="Arial"/>
                <w:sz w:val="20"/>
                <w:szCs w:val="20"/>
                <w:u w:val="double"/>
              </w:rPr>
            </w:pPr>
            <w:r>
              <w:rPr>
                <w:rFonts w:ascii="Arial" w:hAnsi="Arial" w:cs="Arial"/>
                <w:sz w:val="20"/>
                <w:szCs w:val="20"/>
                <w:u w:val="double"/>
              </w:rPr>
              <w:t>26</w:t>
            </w:r>
            <w:r w:rsidR="00935245">
              <w:rPr>
                <w:rFonts w:ascii="Arial" w:hAnsi="Arial" w:cs="Arial"/>
                <w:sz w:val="20"/>
                <w:szCs w:val="20"/>
                <w:u w:val="double"/>
              </w:rPr>
              <w:t>2,800</w:t>
            </w:r>
          </w:p>
        </w:tc>
        <w:tc>
          <w:tcPr>
            <w:tcW w:w="709" w:type="dxa"/>
          </w:tcPr>
          <w:p w14:paraId="51D12FBF" w14:textId="77777777" w:rsidR="00E33C0C" w:rsidRDefault="00E33C0C" w:rsidP="004959A7">
            <w:pPr>
              <w:jc w:val="both"/>
              <w:rPr>
                <w:rFonts w:ascii="Arial" w:hAnsi="Arial" w:cs="Arial"/>
                <w:color w:val="FF0000"/>
                <w:sz w:val="20"/>
                <w:szCs w:val="20"/>
              </w:rPr>
            </w:pPr>
            <w:r>
              <w:rPr>
                <w:rFonts w:ascii="Arial" w:hAnsi="Arial" w:cs="Arial"/>
                <w:color w:val="FF0000"/>
                <w:sz w:val="20"/>
                <w:szCs w:val="20"/>
              </w:rPr>
              <w:t>½</w:t>
            </w:r>
          </w:p>
        </w:tc>
      </w:tr>
      <w:tr w:rsidR="00E33C0C" w14:paraId="00B0B626" w14:textId="77777777" w:rsidTr="004959A7">
        <w:tc>
          <w:tcPr>
            <w:tcW w:w="6520" w:type="dxa"/>
          </w:tcPr>
          <w:p w14:paraId="5DC88D5B" w14:textId="77777777" w:rsidR="00E33C0C" w:rsidRPr="003D5193" w:rsidRDefault="00E33C0C" w:rsidP="004959A7">
            <w:pPr>
              <w:jc w:val="both"/>
              <w:rPr>
                <w:rFonts w:ascii="Arial" w:hAnsi="Arial" w:cs="Arial"/>
                <w:sz w:val="20"/>
                <w:szCs w:val="20"/>
              </w:rPr>
            </w:pPr>
          </w:p>
        </w:tc>
        <w:tc>
          <w:tcPr>
            <w:tcW w:w="1276" w:type="dxa"/>
          </w:tcPr>
          <w:p w14:paraId="71E3BAC4" w14:textId="77777777" w:rsidR="00E33C0C" w:rsidRDefault="00E33C0C" w:rsidP="004959A7">
            <w:pPr>
              <w:jc w:val="right"/>
              <w:rPr>
                <w:rFonts w:ascii="Arial" w:hAnsi="Arial" w:cs="Arial"/>
                <w:sz w:val="20"/>
                <w:szCs w:val="20"/>
              </w:rPr>
            </w:pPr>
          </w:p>
        </w:tc>
        <w:tc>
          <w:tcPr>
            <w:tcW w:w="1276" w:type="dxa"/>
          </w:tcPr>
          <w:p w14:paraId="4880E1D2" w14:textId="77777777" w:rsidR="00E33C0C" w:rsidRDefault="00E33C0C" w:rsidP="004959A7">
            <w:pPr>
              <w:jc w:val="right"/>
              <w:rPr>
                <w:rFonts w:ascii="Arial" w:hAnsi="Arial" w:cs="Arial"/>
                <w:sz w:val="20"/>
                <w:szCs w:val="20"/>
              </w:rPr>
            </w:pPr>
          </w:p>
        </w:tc>
        <w:tc>
          <w:tcPr>
            <w:tcW w:w="709" w:type="dxa"/>
          </w:tcPr>
          <w:p w14:paraId="13640F6E" w14:textId="77777777" w:rsidR="00E33C0C" w:rsidRDefault="00E33C0C" w:rsidP="004959A7">
            <w:pPr>
              <w:jc w:val="both"/>
              <w:rPr>
                <w:rFonts w:ascii="Arial" w:hAnsi="Arial" w:cs="Arial"/>
                <w:color w:val="FF0000"/>
                <w:sz w:val="20"/>
                <w:szCs w:val="20"/>
              </w:rPr>
            </w:pPr>
          </w:p>
        </w:tc>
      </w:tr>
      <w:tr w:rsidR="00935245" w14:paraId="1098211D" w14:textId="77777777" w:rsidTr="004959A7">
        <w:tc>
          <w:tcPr>
            <w:tcW w:w="6520" w:type="dxa"/>
          </w:tcPr>
          <w:p w14:paraId="16487259" w14:textId="4CEF44A4" w:rsidR="00935245" w:rsidRPr="00FD23EF" w:rsidRDefault="00935245" w:rsidP="00935245">
            <w:pPr>
              <w:jc w:val="both"/>
              <w:rPr>
                <w:rFonts w:ascii="Arial" w:hAnsi="Arial" w:cs="Arial"/>
                <w:sz w:val="20"/>
                <w:szCs w:val="20"/>
                <w:u w:val="single"/>
              </w:rPr>
            </w:pPr>
            <w:r>
              <w:rPr>
                <w:rFonts w:ascii="Arial" w:hAnsi="Arial" w:cs="Arial"/>
                <w:sz w:val="20"/>
                <w:szCs w:val="20"/>
              </w:rPr>
              <w:t xml:space="preserve">RNRB – not available as main home not left to direct </w:t>
            </w:r>
            <w:r w:rsidR="00D05F0C">
              <w:rPr>
                <w:rFonts w:ascii="Arial" w:hAnsi="Arial" w:cs="Arial"/>
                <w:sz w:val="20"/>
                <w:szCs w:val="20"/>
              </w:rPr>
              <w:t xml:space="preserve">lineal </w:t>
            </w:r>
            <w:r>
              <w:rPr>
                <w:rFonts w:ascii="Arial" w:hAnsi="Arial" w:cs="Arial"/>
                <w:sz w:val="20"/>
                <w:szCs w:val="20"/>
              </w:rPr>
              <w:t>descendent</w:t>
            </w:r>
          </w:p>
        </w:tc>
        <w:tc>
          <w:tcPr>
            <w:tcW w:w="1276" w:type="dxa"/>
          </w:tcPr>
          <w:p w14:paraId="7457900E" w14:textId="77777777" w:rsidR="00935245" w:rsidRDefault="00935245" w:rsidP="00935245">
            <w:pPr>
              <w:jc w:val="right"/>
              <w:rPr>
                <w:rFonts w:ascii="Arial" w:hAnsi="Arial" w:cs="Arial"/>
                <w:sz w:val="20"/>
                <w:szCs w:val="20"/>
              </w:rPr>
            </w:pPr>
          </w:p>
        </w:tc>
        <w:tc>
          <w:tcPr>
            <w:tcW w:w="1276" w:type="dxa"/>
          </w:tcPr>
          <w:p w14:paraId="5E3E589D" w14:textId="77777777" w:rsidR="00935245" w:rsidRDefault="00935245" w:rsidP="00935245">
            <w:pPr>
              <w:jc w:val="right"/>
              <w:rPr>
                <w:rFonts w:ascii="Arial" w:hAnsi="Arial" w:cs="Arial"/>
                <w:sz w:val="20"/>
                <w:szCs w:val="20"/>
              </w:rPr>
            </w:pPr>
          </w:p>
        </w:tc>
        <w:tc>
          <w:tcPr>
            <w:tcW w:w="709" w:type="dxa"/>
          </w:tcPr>
          <w:p w14:paraId="18DA7A72" w14:textId="028A1C9C" w:rsidR="00935245" w:rsidRDefault="00935245" w:rsidP="00935245">
            <w:pPr>
              <w:jc w:val="both"/>
              <w:rPr>
                <w:rFonts w:ascii="Arial" w:hAnsi="Arial" w:cs="Arial"/>
                <w:color w:val="FF0000"/>
                <w:sz w:val="20"/>
                <w:szCs w:val="20"/>
              </w:rPr>
            </w:pPr>
            <w:r>
              <w:rPr>
                <w:rFonts w:ascii="Arial" w:hAnsi="Arial" w:cs="Arial"/>
                <w:color w:val="FF0000"/>
                <w:sz w:val="20"/>
                <w:szCs w:val="20"/>
              </w:rPr>
              <w:t>½</w:t>
            </w:r>
          </w:p>
        </w:tc>
      </w:tr>
      <w:tr w:rsidR="00E33C0C" w14:paraId="17D06472" w14:textId="77777777" w:rsidTr="004959A7">
        <w:tc>
          <w:tcPr>
            <w:tcW w:w="6520" w:type="dxa"/>
          </w:tcPr>
          <w:p w14:paraId="120EDB31" w14:textId="77777777" w:rsidR="00E33C0C" w:rsidRDefault="00E33C0C" w:rsidP="004959A7">
            <w:pPr>
              <w:jc w:val="both"/>
              <w:rPr>
                <w:rFonts w:ascii="Arial" w:hAnsi="Arial" w:cs="Arial"/>
                <w:sz w:val="20"/>
                <w:szCs w:val="20"/>
              </w:rPr>
            </w:pPr>
          </w:p>
        </w:tc>
        <w:tc>
          <w:tcPr>
            <w:tcW w:w="1276" w:type="dxa"/>
          </w:tcPr>
          <w:p w14:paraId="5EFB9F38" w14:textId="77777777" w:rsidR="00E33C0C" w:rsidRDefault="00E33C0C" w:rsidP="004959A7">
            <w:pPr>
              <w:ind w:right="-57"/>
              <w:jc w:val="right"/>
              <w:rPr>
                <w:rFonts w:ascii="Arial" w:hAnsi="Arial" w:cs="Arial"/>
                <w:sz w:val="20"/>
                <w:szCs w:val="20"/>
              </w:rPr>
            </w:pPr>
          </w:p>
        </w:tc>
        <w:tc>
          <w:tcPr>
            <w:tcW w:w="1276" w:type="dxa"/>
          </w:tcPr>
          <w:p w14:paraId="76181EED" w14:textId="77777777" w:rsidR="00E33C0C" w:rsidRDefault="00E33C0C" w:rsidP="004959A7">
            <w:pPr>
              <w:jc w:val="right"/>
              <w:rPr>
                <w:rFonts w:ascii="Arial" w:hAnsi="Arial" w:cs="Arial"/>
                <w:sz w:val="20"/>
                <w:szCs w:val="20"/>
              </w:rPr>
            </w:pPr>
          </w:p>
        </w:tc>
        <w:tc>
          <w:tcPr>
            <w:tcW w:w="709" w:type="dxa"/>
          </w:tcPr>
          <w:p w14:paraId="16676668" w14:textId="77777777" w:rsidR="00E33C0C" w:rsidRDefault="00E33C0C" w:rsidP="004959A7">
            <w:pPr>
              <w:jc w:val="both"/>
              <w:rPr>
                <w:rFonts w:ascii="Arial" w:hAnsi="Arial" w:cs="Arial"/>
                <w:color w:val="FF0000"/>
                <w:sz w:val="20"/>
                <w:szCs w:val="20"/>
              </w:rPr>
            </w:pPr>
          </w:p>
        </w:tc>
      </w:tr>
      <w:tr w:rsidR="00935245" w14:paraId="53989591" w14:textId="77777777" w:rsidTr="004959A7">
        <w:tc>
          <w:tcPr>
            <w:tcW w:w="6520" w:type="dxa"/>
          </w:tcPr>
          <w:p w14:paraId="289C810A" w14:textId="56863E0F" w:rsidR="00935245" w:rsidRDefault="00935245" w:rsidP="004959A7">
            <w:pPr>
              <w:jc w:val="both"/>
              <w:rPr>
                <w:rFonts w:ascii="Arial" w:hAnsi="Arial" w:cs="Arial"/>
                <w:sz w:val="20"/>
                <w:szCs w:val="20"/>
              </w:rPr>
            </w:pPr>
            <w:r>
              <w:rPr>
                <w:rFonts w:ascii="Arial" w:hAnsi="Arial" w:cs="Arial"/>
                <w:sz w:val="20"/>
                <w:szCs w:val="20"/>
              </w:rPr>
              <w:t>IHT payable by Executors:</w:t>
            </w:r>
          </w:p>
        </w:tc>
        <w:tc>
          <w:tcPr>
            <w:tcW w:w="1276" w:type="dxa"/>
          </w:tcPr>
          <w:p w14:paraId="170F3128" w14:textId="77777777" w:rsidR="00935245" w:rsidRDefault="00935245" w:rsidP="004959A7">
            <w:pPr>
              <w:ind w:right="-57"/>
              <w:jc w:val="right"/>
              <w:rPr>
                <w:rFonts w:ascii="Arial" w:hAnsi="Arial" w:cs="Arial"/>
                <w:sz w:val="20"/>
                <w:szCs w:val="20"/>
              </w:rPr>
            </w:pPr>
          </w:p>
        </w:tc>
        <w:tc>
          <w:tcPr>
            <w:tcW w:w="1276" w:type="dxa"/>
          </w:tcPr>
          <w:p w14:paraId="3CDD7AD0" w14:textId="77777777" w:rsidR="00935245" w:rsidRDefault="00935245" w:rsidP="004959A7">
            <w:pPr>
              <w:jc w:val="right"/>
              <w:rPr>
                <w:rFonts w:ascii="Arial" w:hAnsi="Arial" w:cs="Arial"/>
                <w:sz w:val="20"/>
                <w:szCs w:val="20"/>
              </w:rPr>
            </w:pPr>
          </w:p>
        </w:tc>
        <w:tc>
          <w:tcPr>
            <w:tcW w:w="709" w:type="dxa"/>
          </w:tcPr>
          <w:p w14:paraId="17BD48A5" w14:textId="77777777" w:rsidR="00935245" w:rsidRDefault="00935245" w:rsidP="004959A7">
            <w:pPr>
              <w:jc w:val="both"/>
              <w:rPr>
                <w:rFonts w:ascii="Arial" w:hAnsi="Arial" w:cs="Arial"/>
                <w:color w:val="FF0000"/>
                <w:sz w:val="20"/>
                <w:szCs w:val="20"/>
              </w:rPr>
            </w:pPr>
          </w:p>
        </w:tc>
      </w:tr>
      <w:tr w:rsidR="00935245" w14:paraId="32ACDF43" w14:textId="77777777" w:rsidTr="004959A7">
        <w:tc>
          <w:tcPr>
            <w:tcW w:w="6520" w:type="dxa"/>
          </w:tcPr>
          <w:p w14:paraId="6CAE660D" w14:textId="71FA8821" w:rsidR="00935245" w:rsidRDefault="00BD60B9" w:rsidP="004959A7">
            <w:pPr>
              <w:jc w:val="both"/>
              <w:rPr>
                <w:rFonts w:ascii="Arial" w:hAnsi="Arial" w:cs="Arial"/>
                <w:sz w:val="20"/>
                <w:szCs w:val="20"/>
              </w:rPr>
            </w:pPr>
            <w:r>
              <w:rPr>
                <w:rFonts w:ascii="Arial" w:hAnsi="Arial" w:cs="Arial"/>
                <w:sz w:val="20"/>
                <w:szCs w:val="20"/>
              </w:rPr>
              <w:t>26</w:t>
            </w:r>
            <w:r w:rsidR="00935245">
              <w:rPr>
                <w:rFonts w:ascii="Arial" w:hAnsi="Arial" w:cs="Arial"/>
                <w:sz w:val="20"/>
                <w:szCs w:val="20"/>
              </w:rPr>
              <w:t>2,800 x 372,000/982,000</w:t>
            </w:r>
          </w:p>
        </w:tc>
        <w:tc>
          <w:tcPr>
            <w:tcW w:w="1276" w:type="dxa"/>
          </w:tcPr>
          <w:p w14:paraId="798DE25A" w14:textId="17689040" w:rsidR="00935245" w:rsidRDefault="00BD60B9" w:rsidP="004959A7">
            <w:pPr>
              <w:ind w:right="-57"/>
              <w:jc w:val="right"/>
              <w:rPr>
                <w:rFonts w:ascii="Arial" w:hAnsi="Arial" w:cs="Arial"/>
                <w:sz w:val="20"/>
                <w:szCs w:val="20"/>
              </w:rPr>
            </w:pPr>
            <w:r>
              <w:rPr>
                <w:rFonts w:ascii="Arial" w:hAnsi="Arial" w:cs="Arial"/>
                <w:sz w:val="20"/>
                <w:szCs w:val="20"/>
              </w:rPr>
              <w:t>99,554</w:t>
            </w:r>
          </w:p>
        </w:tc>
        <w:tc>
          <w:tcPr>
            <w:tcW w:w="1276" w:type="dxa"/>
          </w:tcPr>
          <w:p w14:paraId="53318A9C" w14:textId="77777777" w:rsidR="00935245" w:rsidRDefault="00935245" w:rsidP="004959A7">
            <w:pPr>
              <w:jc w:val="right"/>
              <w:rPr>
                <w:rFonts w:ascii="Arial" w:hAnsi="Arial" w:cs="Arial"/>
                <w:sz w:val="20"/>
                <w:szCs w:val="20"/>
              </w:rPr>
            </w:pPr>
          </w:p>
        </w:tc>
        <w:tc>
          <w:tcPr>
            <w:tcW w:w="709" w:type="dxa"/>
          </w:tcPr>
          <w:p w14:paraId="2E9F5C83" w14:textId="4808EBDB" w:rsidR="00935245" w:rsidRDefault="00935245" w:rsidP="004959A7">
            <w:pPr>
              <w:jc w:val="both"/>
              <w:rPr>
                <w:rFonts w:ascii="Arial" w:hAnsi="Arial" w:cs="Arial"/>
                <w:color w:val="FF0000"/>
                <w:sz w:val="20"/>
                <w:szCs w:val="20"/>
              </w:rPr>
            </w:pPr>
            <w:r>
              <w:rPr>
                <w:rFonts w:ascii="Arial" w:hAnsi="Arial" w:cs="Arial"/>
                <w:color w:val="FF0000"/>
                <w:sz w:val="20"/>
                <w:szCs w:val="20"/>
              </w:rPr>
              <w:t>½</w:t>
            </w:r>
          </w:p>
        </w:tc>
      </w:tr>
      <w:tr w:rsidR="00935245" w14:paraId="0A969E41" w14:textId="77777777" w:rsidTr="004959A7">
        <w:tc>
          <w:tcPr>
            <w:tcW w:w="6520" w:type="dxa"/>
          </w:tcPr>
          <w:p w14:paraId="76867801" w14:textId="77777777" w:rsidR="00935245" w:rsidRDefault="00935245" w:rsidP="004959A7">
            <w:pPr>
              <w:jc w:val="both"/>
              <w:rPr>
                <w:rFonts w:ascii="Arial" w:hAnsi="Arial" w:cs="Arial"/>
                <w:sz w:val="20"/>
                <w:szCs w:val="20"/>
              </w:rPr>
            </w:pPr>
          </w:p>
        </w:tc>
        <w:tc>
          <w:tcPr>
            <w:tcW w:w="1276" w:type="dxa"/>
          </w:tcPr>
          <w:p w14:paraId="1FB6C769" w14:textId="77777777" w:rsidR="00935245" w:rsidRDefault="00935245" w:rsidP="004959A7">
            <w:pPr>
              <w:ind w:right="-57"/>
              <w:jc w:val="right"/>
              <w:rPr>
                <w:rFonts w:ascii="Arial" w:hAnsi="Arial" w:cs="Arial"/>
                <w:sz w:val="20"/>
                <w:szCs w:val="20"/>
              </w:rPr>
            </w:pPr>
          </w:p>
        </w:tc>
        <w:tc>
          <w:tcPr>
            <w:tcW w:w="1276" w:type="dxa"/>
          </w:tcPr>
          <w:p w14:paraId="420CC32A" w14:textId="77777777" w:rsidR="00935245" w:rsidRDefault="00935245" w:rsidP="004959A7">
            <w:pPr>
              <w:jc w:val="right"/>
              <w:rPr>
                <w:rFonts w:ascii="Arial" w:hAnsi="Arial" w:cs="Arial"/>
                <w:sz w:val="20"/>
                <w:szCs w:val="20"/>
              </w:rPr>
            </w:pPr>
          </w:p>
        </w:tc>
        <w:tc>
          <w:tcPr>
            <w:tcW w:w="709" w:type="dxa"/>
          </w:tcPr>
          <w:p w14:paraId="7EA7E8B0" w14:textId="77777777" w:rsidR="00935245" w:rsidRDefault="00935245" w:rsidP="004959A7">
            <w:pPr>
              <w:jc w:val="both"/>
              <w:rPr>
                <w:rFonts w:ascii="Arial" w:hAnsi="Arial" w:cs="Arial"/>
                <w:color w:val="FF0000"/>
                <w:sz w:val="20"/>
                <w:szCs w:val="20"/>
              </w:rPr>
            </w:pPr>
          </w:p>
        </w:tc>
      </w:tr>
      <w:tr w:rsidR="00935245" w14:paraId="375DB928" w14:textId="77777777" w:rsidTr="004959A7">
        <w:tc>
          <w:tcPr>
            <w:tcW w:w="6520" w:type="dxa"/>
          </w:tcPr>
          <w:p w14:paraId="742135AD" w14:textId="3A57E8C7" w:rsidR="00935245" w:rsidRDefault="00935245" w:rsidP="004959A7">
            <w:pPr>
              <w:jc w:val="both"/>
              <w:rPr>
                <w:rFonts w:ascii="Arial" w:hAnsi="Arial" w:cs="Arial"/>
                <w:sz w:val="20"/>
                <w:szCs w:val="20"/>
              </w:rPr>
            </w:pPr>
            <w:r>
              <w:rPr>
                <w:rFonts w:ascii="Arial" w:hAnsi="Arial" w:cs="Arial"/>
                <w:sz w:val="20"/>
                <w:szCs w:val="20"/>
              </w:rPr>
              <w:t xml:space="preserve">IHT payable by Trustees of The Evans </w:t>
            </w:r>
            <w:r w:rsidR="00D05F0C">
              <w:rPr>
                <w:rFonts w:ascii="Arial" w:hAnsi="Arial" w:cs="Arial"/>
                <w:sz w:val="20"/>
                <w:szCs w:val="20"/>
              </w:rPr>
              <w:t xml:space="preserve">Family </w:t>
            </w:r>
            <w:r>
              <w:rPr>
                <w:rFonts w:ascii="Arial" w:hAnsi="Arial" w:cs="Arial"/>
                <w:sz w:val="20"/>
                <w:szCs w:val="20"/>
              </w:rPr>
              <w:t>Discretionary Trust</w:t>
            </w:r>
            <w:r w:rsidR="009E6C76">
              <w:rPr>
                <w:rFonts w:ascii="Arial" w:hAnsi="Arial" w:cs="Arial"/>
                <w:sz w:val="20"/>
                <w:szCs w:val="20"/>
              </w:rPr>
              <w:t>:</w:t>
            </w:r>
          </w:p>
        </w:tc>
        <w:tc>
          <w:tcPr>
            <w:tcW w:w="1276" w:type="dxa"/>
          </w:tcPr>
          <w:p w14:paraId="391513C1" w14:textId="77777777" w:rsidR="00935245" w:rsidRDefault="00935245" w:rsidP="004959A7">
            <w:pPr>
              <w:ind w:right="-57"/>
              <w:jc w:val="right"/>
              <w:rPr>
                <w:rFonts w:ascii="Arial" w:hAnsi="Arial" w:cs="Arial"/>
                <w:sz w:val="20"/>
                <w:szCs w:val="20"/>
              </w:rPr>
            </w:pPr>
          </w:p>
        </w:tc>
        <w:tc>
          <w:tcPr>
            <w:tcW w:w="1276" w:type="dxa"/>
          </w:tcPr>
          <w:p w14:paraId="78A39EDD" w14:textId="77777777" w:rsidR="00935245" w:rsidRDefault="00935245" w:rsidP="004959A7">
            <w:pPr>
              <w:jc w:val="right"/>
              <w:rPr>
                <w:rFonts w:ascii="Arial" w:hAnsi="Arial" w:cs="Arial"/>
                <w:sz w:val="20"/>
                <w:szCs w:val="20"/>
              </w:rPr>
            </w:pPr>
          </w:p>
        </w:tc>
        <w:tc>
          <w:tcPr>
            <w:tcW w:w="709" w:type="dxa"/>
          </w:tcPr>
          <w:p w14:paraId="381276A0" w14:textId="77777777" w:rsidR="00935245" w:rsidRDefault="00935245" w:rsidP="004959A7">
            <w:pPr>
              <w:jc w:val="both"/>
              <w:rPr>
                <w:rFonts w:ascii="Arial" w:hAnsi="Arial" w:cs="Arial"/>
                <w:color w:val="FF0000"/>
                <w:sz w:val="20"/>
                <w:szCs w:val="20"/>
              </w:rPr>
            </w:pPr>
          </w:p>
        </w:tc>
      </w:tr>
      <w:tr w:rsidR="00935245" w14:paraId="33B7F97A" w14:textId="77777777" w:rsidTr="004959A7">
        <w:tc>
          <w:tcPr>
            <w:tcW w:w="6520" w:type="dxa"/>
          </w:tcPr>
          <w:p w14:paraId="080F88F3" w14:textId="394A800D" w:rsidR="00935245" w:rsidRDefault="00BD60B9" w:rsidP="004959A7">
            <w:pPr>
              <w:jc w:val="both"/>
              <w:rPr>
                <w:rFonts w:ascii="Arial" w:hAnsi="Arial" w:cs="Arial"/>
                <w:sz w:val="20"/>
                <w:szCs w:val="20"/>
              </w:rPr>
            </w:pPr>
            <w:r>
              <w:rPr>
                <w:rFonts w:ascii="Arial" w:hAnsi="Arial" w:cs="Arial"/>
                <w:sz w:val="20"/>
                <w:szCs w:val="20"/>
              </w:rPr>
              <w:t>26</w:t>
            </w:r>
            <w:r w:rsidR="00935245">
              <w:rPr>
                <w:rFonts w:ascii="Arial" w:hAnsi="Arial" w:cs="Arial"/>
                <w:sz w:val="20"/>
                <w:szCs w:val="20"/>
              </w:rPr>
              <w:t>2,800 x 460,000/982,000</w:t>
            </w:r>
          </w:p>
        </w:tc>
        <w:tc>
          <w:tcPr>
            <w:tcW w:w="1276" w:type="dxa"/>
          </w:tcPr>
          <w:p w14:paraId="57058334" w14:textId="6BD1251F" w:rsidR="00935245" w:rsidRDefault="00BD60B9" w:rsidP="004959A7">
            <w:pPr>
              <w:ind w:right="-57"/>
              <w:jc w:val="right"/>
              <w:rPr>
                <w:rFonts w:ascii="Arial" w:hAnsi="Arial" w:cs="Arial"/>
                <w:sz w:val="20"/>
                <w:szCs w:val="20"/>
              </w:rPr>
            </w:pPr>
            <w:r>
              <w:rPr>
                <w:rFonts w:ascii="Arial" w:hAnsi="Arial" w:cs="Arial"/>
                <w:sz w:val="20"/>
                <w:szCs w:val="20"/>
              </w:rPr>
              <w:t>123,104</w:t>
            </w:r>
          </w:p>
        </w:tc>
        <w:tc>
          <w:tcPr>
            <w:tcW w:w="1276" w:type="dxa"/>
          </w:tcPr>
          <w:p w14:paraId="09875330" w14:textId="77777777" w:rsidR="00935245" w:rsidRDefault="00935245" w:rsidP="004959A7">
            <w:pPr>
              <w:jc w:val="right"/>
              <w:rPr>
                <w:rFonts w:ascii="Arial" w:hAnsi="Arial" w:cs="Arial"/>
                <w:sz w:val="20"/>
                <w:szCs w:val="20"/>
              </w:rPr>
            </w:pPr>
          </w:p>
        </w:tc>
        <w:tc>
          <w:tcPr>
            <w:tcW w:w="709" w:type="dxa"/>
          </w:tcPr>
          <w:p w14:paraId="278EFE21" w14:textId="1E6486C6" w:rsidR="00935245" w:rsidRDefault="009E6C76" w:rsidP="004959A7">
            <w:pPr>
              <w:jc w:val="both"/>
              <w:rPr>
                <w:rFonts w:ascii="Arial" w:hAnsi="Arial" w:cs="Arial"/>
                <w:color w:val="FF0000"/>
                <w:sz w:val="20"/>
                <w:szCs w:val="20"/>
              </w:rPr>
            </w:pPr>
            <w:r>
              <w:rPr>
                <w:rFonts w:ascii="Arial" w:hAnsi="Arial" w:cs="Arial"/>
                <w:color w:val="FF0000"/>
                <w:sz w:val="20"/>
                <w:szCs w:val="20"/>
              </w:rPr>
              <w:t>½</w:t>
            </w:r>
          </w:p>
        </w:tc>
      </w:tr>
      <w:tr w:rsidR="00935245" w14:paraId="63502BEF" w14:textId="77777777" w:rsidTr="004959A7">
        <w:tc>
          <w:tcPr>
            <w:tcW w:w="6520" w:type="dxa"/>
          </w:tcPr>
          <w:p w14:paraId="69CE4228" w14:textId="77777777" w:rsidR="00935245" w:rsidRDefault="00935245" w:rsidP="004959A7">
            <w:pPr>
              <w:jc w:val="both"/>
              <w:rPr>
                <w:rFonts w:ascii="Arial" w:hAnsi="Arial" w:cs="Arial"/>
                <w:sz w:val="20"/>
                <w:szCs w:val="20"/>
              </w:rPr>
            </w:pPr>
          </w:p>
        </w:tc>
        <w:tc>
          <w:tcPr>
            <w:tcW w:w="1276" w:type="dxa"/>
          </w:tcPr>
          <w:p w14:paraId="28CCFA75" w14:textId="77777777" w:rsidR="00935245" w:rsidRDefault="00935245" w:rsidP="004959A7">
            <w:pPr>
              <w:ind w:right="-57"/>
              <w:jc w:val="right"/>
              <w:rPr>
                <w:rFonts w:ascii="Arial" w:hAnsi="Arial" w:cs="Arial"/>
                <w:sz w:val="20"/>
                <w:szCs w:val="20"/>
              </w:rPr>
            </w:pPr>
          </w:p>
        </w:tc>
        <w:tc>
          <w:tcPr>
            <w:tcW w:w="1276" w:type="dxa"/>
          </w:tcPr>
          <w:p w14:paraId="5AB132FE" w14:textId="77777777" w:rsidR="00935245" w:rsidRDefault="00935245" w:rsidP="004959A7">
            <w:pPr>
              <w:jc w:val="right"/>
              <w:rPr>
                <w:rFonts w:ascii="Arial" w:hAnsi="Arial" w:cs="Arial"/>
                <w:sz w:val="20"/>
                <w:szCs w:val="20"/>
              </w:rPr>
            </w:pPr>
          </w:p>
        </w:tc>
        <w:tc>
          <w:tcPr>
            <w:tcW w:w="709" w:type="dxa"/>
          </w:tcPr>
          <w:p w14:paraId="5AFE27F8" w14:textId="77777777" w:rsidR="00935245" w:rsidRDefault="00935245" w:rsidP="004959A7">
            <w:pPr>
              <w:jc w:val="both"/>
              <w:rPr>
                <w:rFonts w:ascii="Arial" w:hAnsi="Arial" w:cs="Arial"/>
                <w:color w:val="FF0000"/>
                <w:sz w:val="20"/>
                <w:szCs w:val="20"/>
              </w:rPr>
            </w:pPr>
          </w:p>
        </w:tc>
      </w:tr>
      <w:tr w:rsidR="00935245" w14:paraId="0433DBAD" w14:textId="77777777" w:rsidTr="004959A7">
        <w:tc>
          <w:tcPr>
            <w:tcW w:w="6520" w:type="dxa"/>
          </w:tcPr>
          <w:p w14:paraId="179EC766" w14:textId="27E63A05" w:rsidR="00935245" w:rsidRDefault="00935245" w:rsidP="004959A7">
            <w:pPr>
              <w:jc w:val="both"/>
              <w:rPr>
                <w:rFonts w:ascii="Arial" w:hAnsi="Arial" w:cs="Arial"/>
                <w:sz w:val="20"/>
                <w:szCs w:val="20"/>
              </w:rPr>
            </w:pPr>
            <w:r>
              <w:rPr>
                <w:rFonts w:ascii="Arial" w:hAnsi="Arial" w:cs="Arial"/>
                <w:sz w:val="20"/>
                <w:szCs w:val="20"/>
              </w:rPr>
              <w:t>IHT payable by Trustees of The Novo Discretionary Trust</w:t>
            </w:r>
            <w:r w:rsidR="009E6C76">
              <w:rPr>
                <w:rFonts w:ascii="Arial" w:hAnsi="Arial" w:cs="Arial"/>
                <w:sz w:val="20"/>
                <w:szCs w:val="20"/>
              </w:rPr>
              <w:t>:</w:t>
            </w:r>
          </w:p>
        </w:tc>
        <w:tc>
          <w:tcPr>
            <w:tcW w:w="1276" w:type="dxa"/>
          </w:tcPr>
          <w:p w14:paraId="41546308" w14:textId="77777777" w:rsidR="00935245" w:rsidRDefault="00935245" w:rsidP="004959A7">
            <w:pPr>
              <w:ind w:right="-57"/>
              <w:jc w:val="right"/>
              <w:rPr>
                <w:rFonts w:ascii="Arial" w:hAnsi="Arial" w:cs="Arial"/>
                <w:sz w:val="20"/>
                <w:szCs w:val="20"/>
              </w:rPr>
            </w:pPr>
          </w:p>
        </w:tc>
        <w:tc>
          <w:tcPr>
            <w:tcW w:w="1276" w:type="dxa"/>
          </w:tcPr>
          <w:p w14:paraId="5D67EE9D" w14:textId="77777777" w:rsidR="00935245" w:rsidRDefault="00935245" w:rsidP="004959A7">
            <w:pPr>
              <w:jc w:val="right"/>
              <w:rPr>
                <w:rFonts w:ascii="Arial" w:hAnsi="Arial" w:cs="Arial"/>
                <w:sz w:val="20"/>
                <w:szCs w:val="20"/>
              </w:rPr>
            </w:pPr>
          </w:p>
        </w:tc>
        <w:tc>
          <w:tcPr>
            <w:tcW w:w="709" w:type="dxa"/>
          </w:tcPr>
          <w:p w14:paraId="7739EC87" w14:textId="77777777" w:rsidR="00935245" w:rsidRDefault="00935245" w:rsidP="004959A7">
            <w:pPr>
              <w:jc w:val="both"/>
              <w:rPr>
                <w:rFonts w:ascii="Arial" w:hAnsi="Arial" w:cs="Arial"/>
                <w:color w:val="FF0000"/>
                <w:sz w:val="20"/>
                <w:szCs w:val="20"/>
              </w:rPr>
            </w:pPr>
          </w:p>
        </w:tc>
      </w:tr>
      <w:tr w:rsidR="00935245" w14:paraId="393437D7" w14:textId="77777777" w:rsidTr="004959A7">
        <w:tc>
          <w:tcPr>
            <w:tcW w:w="6520" w:type="dxa"/>
          </w:tcPr>
          <w:p w14:paraId="1E2EBF39" w14:textId="5B2C97D5" w:rsidR="00935245" w:rsidRDefault="00BD60B9" w:rsidP="004959A7">
            <w:pPr>
              <w:jc w:val="both"/>
              <w:rPr>
                <w:rFonts w:ascii="Arial" w:hAnsi="Arial" w:cs="Arial"/>
                <w:sz w:val="20"/>
                <w:szCs w:val="20"/>
              </w:rPr>
            </w:pPr>
            <w:r>
              <w:rPr>
                <w:rFonts w:ascii="Arial" w:hAnsi="Arial" w:cs="Arial"/>
                <w:sz w:val="20"/>
                <w:szCs w:val="20"/>
              </w:rPr>
              <w:t>26</w:t>
            </w:r>
            <w:r w:rsidR="009E6C76">
              <w:rPr>
                <w:rFonts w:ascii="Arial" w:hAnsi="Arial" w:cs="Arial"/>
                <w:sz w:val="20"/>
                <w:szCs w:val="20"/>
              </w:rPr>
              <w:t>2,800 x 150,000/982,000</w:t>
            </w:r>
          </w:p>
        </w:tc>
        <w:tc>
          <w:tcPr>
            <w:tcW w:w="1276" w:type="dxa"/>
          </w:tcPr>
          <w:p w14:paraId="026AA9CE" w14:textId="5231F708" w:rsidR="00935245" w:rsidRPr="009E6C76" w:rsidRDefault="00BD60B9" w:rsidP="004959A7">
            <w:pPr>
              <w:ind w:right="-57"/>
              <w:jc w:val="right"/>
              <w:rPr>
                <w:rFonts w:ascii="Arial" w:hAnsi="Arial" w:cs="Arial"/>
                <w:sz w:val="20"/>
                <w:szCs w:val="20"/>
                <w:u w:val="single"/>
              </w:rPr>
            </w:pPr>
            <w:r>
              <w:rPr>
                <w:rFonts w:ascii="Arial" w:hAnsi="Arial" w:cs="Arial"/>
                <w:sz w:val="20"/>
                <w:szCs w:val="20"/>
                <w:u w:val="single"/>
              </w:rPr>
              <w:t>40,142</w:t>
            </w:r>
          </w:p>
        </w:tc>
        <w:tc>
          <w:tcPr>
            <w:tcW w:w="1276" w:type="dxa"/>
          </w:tcPr>
          <w:p w14:paraId="5100EADF" w14:textId="77777777" w:rsidR="00935245" w:rsidRDefault="00935245" w:rsidP="004959A7">
            <w:pPr>
              <w:jc w:val="right"/>
              <w:rPr>
                <w:rFonts w:ascii="Arial" w:hAnsi="Arial" w:cs="Arial"/>
                <w:sz w:val="20"/>
                <w:szCs w:val="20"/>
              </w:rPr>
            </w:pPr>
          </w:p>
        </w:tc>
        <w:tc>
          <w:tcPr>
            <w:tcW w:w="709" w:type="dxa"/>
          </w:tcPr>
          <w:p w14:paraId="2B3F5F35" w14:textId="11932B9B" w:rsidR="00935245" w:rsidRDefault="009E6C76" w:rsidP="004959A7">
            <w:pPr>
              <w:jc w:val="both"/>
              <w:rPr>
                <w:rFonts w:ascii="Arial" w:hAnsi="Arial" w:cs="Arial"/>
                <w:color w:val="FF0000"/>
                <w:sz w:val="20"/>
                <w:szCs w:val="20"/>
              </w:rPr>
            </w:pPr>
            <w:r>
              <w:rPr>
                <w:rFonts w:ascii="Arial" w:hAnsi="Arial" w:cs="Arial"/>
                <w:color w:val="FF0000"/>
                <w:sz w:val="20"/>
                <w:szCs w:val="20"/>
              </w:rPr>
              <w:t>½</w:t>
            </w:r>
          </w:p>
        </w:tc>
      </w:tr>
      <w:tr w:rsidR="00935245" w14:paraId="03A6DE15" w14:textId="77777777" w:rsidTr="004959A7">
        <w:tc>
          <w:tcPr>
            <w:tcW w:w="6520" w:type="dxa"/>
          </w:tcPr>
          <w:p w14:paraId="533FF420" w14:textId="77777777" w:rsidR="00935245" w:rsidRDefault="00935245" w:rsidP="004959A7">
            <w:pPr>
              <w:jc w:val="both"/>
              <w:rPr>
                <w:rFonts w:ascii="Arial" w:hAnsi="Arial" w:cs="Arial"/>
                <w:sz w:val="20"/>
                <w:szCs w:val="20"/>
              </w:rPr>
            </w:pPr>
          </w:p>
        </w:tc>
        <w:tc>
          <w:tcPr>
            <w:tcW w:w="1276" w:type="dxa"/>
          </w:tcPr>
          <w:p w14:paraId="57854D95" w14:textId="77777777" w:rsidR="00935245" w:rsidRDefault="00935245" w:rsidP="004959A7">
            <w:pPr>
              <w:ind w:right="-57"/>
              <w:jc w:val="right"/>
              <w:rPr>
                <w:rFonts w:ascii="Arial" w:hAnsi="Arial" w:cs="Arial"/>
                <w:sz w:val="20"/>
                <w:szCs w:val="20"/>
              </w:rPr>
            </w:pPr>
          </w:p>
        </w:tc>
        <w:tc>
          <w:tcPr>
            <w:tcW w:w="1276" w:type="dxa"/>
          </w:tcPr>
          <w:p w14:paraId="2FFE44CA" w14:textId="6E92633B" w:rsidR="00935245" w:rsidRPr="009E6C76" w:rsidRDefault="00BD60B9" w:rsidP="004959A7">
            <w:pPr>
              <w:jc w:val="right"/>
              <w:rPr>
                <w:rFonts w:ascii="Arial" w:hAnsi="Arial" w:cs="Arial"/>
                <w:sz w:val="20"/>
                <w:szCs w:val="20"/>
                <w:u w:val="single"/>
              </w:rPr>
            </w:pPr>
            <w:r>
              <w:rPr>
                <w:rFonts w:ascii="Arial" w:hAnsi="Arial" w:cs="Arial"/>
                <w:sz w:val="20"/>
                <w:szCs w:val="20"/>
                <w:u w:val="single"/>
              </w:rPr>
              <w:t>26</w:t>
            </w:r>
            <w:r w:rsidR="009E6C76" w:rsidRPr="009E6C76">
              <w:rPr>
                <w:rFonts w:ascii="Arial" w:hAnsi="Arial" w:cs="Arial"/>
                <w:sz w:val="20"/>
                <w:szCs w:val="20"/>
                <w:u w:val="single"/>
              </w:rPr>
              <w:t>2,800</w:t>
            </w:r>
          </w:p>
        </w:tc>
        <w:tc>
          <w:tcPr>
            <w:tcW w:w="709" w:type="dxa"/>
          </w:tcPr>
          <w:p w14:paraId="48A1D64B" w14:textId="77777777" w:rsidR="00935245" w:rsidRDefault="00935245" w:rsidP="004959A7">
            <w:pPr>
              <w:jc w:val="both"/>
              <w:rPr>
                <w:rFonts w:ascii="Arial" w:hAnsi="Arial" w:cs="Arial"/>
                <w:color w:val="FF0000"/>
                <w:sz w:val="20"/>
                <w:szCs w:val="20"/>
              </w:rPr>
            </w:pPr>
          </w:p>
        </w:tc>
      </w:tr>
      <w:tr w:rsidR="009E6C76" w14:paraId="58362B6C" w14:textId="77777777" w:rsidTr="004959A7">
        <w:tc>
          <w:tcPr>
            <w:tcW w:w="6520" w:type="dxa"/>
          </w:tcPr>
          <w:p w14:paraId="28ADDF57" w14:textId="77777777" w:rsidR="009E6C76" w:rsidRDefault="009E6C76" w:rsidP="004959A7">
            <w:pPr>
              <w:jc w:val="both"/>
              <w:rPr>
                <w:rFonts w:ascii="Arial" w:hAnsi="Arial" w:cs="Arial"/>
                <w:sz w:val="20"/>
                <w:szCs w:val="20"/>
              </w:rPr>
            </w:pPr>
          </w:p>
        </w:tc>
        <w:tc>
          <w:tcPr>
            <w:tcW w:w="1276" w:type="dxa"/>
          </w:tcPr>
          <w:p w14:paraId="315DCE9E" w14:textId="77777777" w:rsidR="009E6C76" w:rsidRDefault="009E6C76" w:rsidP="004959A7">
            <w:pPr>
              <w:ind w:right="-57"/>
              <w:jc w:val="right"/>
              <w:rPr>
                <w:rFonts w:ascii="Arial" w:hAnsi="Arial" w:cs="Arial"/>
                <w:sz w:val="20"/>
                <w:szCs w:val="20"/>
              </w:rPr>
            </w:pPr>
          </w:p>
        </w:tc>
        <w:tc>
          <w:tcPr>
            <w:tcW w:w="1276" w:type="dxa"/>
          </w:tcPr>
          <w:p w14:paraId="76CC5E35" w14:textId="77777777" w:rsidR="009E6C76" w:rsidRDefault="009E6C76" w:rsidP="004959A7">
            <w:pPr>
              <w:jc w:val="right"/>
              <w:rPr>
                <w:rFonts w:ascii="Arial" w:hAnsi="Arial" w:cs="Arial"/>
                <w:sz w:val="20"/>
                <w:szCs w:val="20"/>
              </w:rPr>
            </w:pPr>
          </w:p>
        </w:tc>
        <w:tc>
          <w:tcPr>
            <w:tcW w:w="709" w:type="dxa"/>
          </w:tcPr>
          <w:p w14:paraId="19471D27" w14:textId="77777777" w:rsidR="009E6C76" w:rsidRDefault="009E6C76" w:rsidP="004959A7">
            <w:pPr>
              <w:jc w:val="both"/>
              <w:rPr>
                <w:rFonts w:ascii="Arial" w:hAnsi="Arial" w:cs="Arial"/>
                <w:color w:val="FF0000"/>
                <w:sz w:val="20"/>
                <w:szCs w:val="20"/>
              </w:rPr>
            </w:pPr>
          </w:p>
        </w:tc>
      </w:tr>
      <w:tr w:rsidR="00E33C0C" w14:paraId="407B34A4" w14:textId="77777777" w:rsidTr="004959A7">
        <w:tc>
          <w:tcPr>
            <w:tcW w:w="6520" w:type="dxa"/>
          </w:tcPr>
          <w:p w14:paraId="30AA39E3" w14:textId="54A08D77" w:rsidR="00E33C0C" w:rsidRDefault="00E33C0C" w:rsidP="004959A7">
            <w:pPr>
              <w:jc w:val="both"/>
              <w:rPr>
                <w:rFonts w:ascii="Arial" w:hAnsi="Arial" w:cs="Arial"/>
                <w:sz w:val="20"/>
                <w:szCs w:val="20"/>
              </w:rPr>
            </w:pPr>
            <w:r w:rsidRPr="00610507">
              <w:rPr>
                <w:rFonts w:ascii="Arial" w:hAnsi="Arial" w:cs="Arial"/>
                <w:color w:val="FF0000"/>
                <w:sz w:val="20"/>
                <w:szCs w:val="20"/>
              </w:rPr>
              <w:t xml:space="preserve">Total marks for part </w:t>
            </w:r>
            <w:r w:rsidR="009E6C76">
              <w:rPr>
                <w:rFonts w:ascii="Arial" w:hAnsi="Arial" w:cs="Arial"/>
                <w:color w:val="FF0000"/>
                <w:sz w:val="20"/>
                <w:szCs w:val="20"/>
              </w:rPr>
              <w:t>4</w:t>
            </w:r>
          </w:p>
        </w:tc>
        <w:tc>
          <w:tcPr>
            <w:tcW w:w="1276" w:type="dxa"/>
          </w:tcPr>
          <w:p w14:paraId="0D7B9674" w14:textId="77777777" w:rsidR="00E33C0C" w:rsidRPr="008E1361" w:rsidRDefault="00E33C0C" w:rsidP="004959A7">
            <w:pPr>
              <w:tabs>
                <w:tab w:val="decimal" w:pos="1768"/>
              </w:tabs>
              <w:jc w:val="right"/>
              <w:rPr>
                <w:rFonts w:ascii="Arial" w:hAnsi="Arial" w:cs="Arial"/>
                <w:sz w:val="20"/>
                <w:szCs w:val="20"/>
                <w:u w:val="single"/>
              </w:rPr>
            </w:pPr>
          </w:p>
        </w:tc>
        <w:tc>
          <w:tcPr>
            <w:tcW w:w="1276" w:type="dxa"/>
          </w:tcPr>
          <w:p w14:paraId="5947A393" w14:textId="77777777" w:rsidR="00E33C0C" w:rsidRPr="008E1361" w:rsidRDefault="00E33C0C" w:rsidP="004959A7">
            <w:pPr>
              <w:tabs>
                <w:tab w:val="decimal" w:pos="1768"/>
              </w:tabs>
              <w:jc w:val="right"/>
              <w:rPr>
                <w:rFonts w:ascii="Arial" w:hAnsi="Arial" w:cs="Arial"/>
                <w:sz w:val="20"/>
                <w:szCs w:val="20"/>
                <w:u w:val="single"/>
              </w:rPr>
            </w:pPr>
          </w:p>
        </w:tc>
        <w:tc>
          <w:tcPr>
            <w:tcW w:w="709" w:type="dxa"/>
            <w:vAlign w:val="bottom"/>
          </w:tcPr>
          <w:p w14:paraId="2C5B2A87" w14:textId="6977B073" w:rsidR="00E33C0C" w:rsidRDefault="00E33C0C" w:rsidP="004959A7">
            <w:pPr>
              <w:rPr>
                <w:rFonts w:ascii="Arial" w:hAnsi="Arial" w:cs="Arial"/>
                <w:sz w:val="20"/>
                <w:szCs w:val="20"/>
              </w:rPr>
            </w:pPr>
            <w:r>
              <w:rPr>
                <w:rFonts w:ascii="Arial" w:hAnsi="Arial" w:cs="Arial"/>
                <w:color w:val="FF0000"/>
                <w:sz w:val="20"/>
                <w:szCs w:val="20"/>
              </w:rPr>
              <w:t>(</w:t>
            </w:r>
            <w:r w:rsidR="00BD60B9">
              <w:rPr>
                <w:rFonts w:ascii="Arial" w:hAnsi="Arial" w:cs="Arial"/>
                <w:color w:val="FF0000"/>
                <w:sz w:val="20"/>
                <w:szCs w:val="20"/>
              </w:rPr>
              <w:t>4</w:t>
            </w:r>
            <w:r>
              <w:rPr>
                <w:rFonts w:ascii="Arial" w:hAnsi="Arial" w:cs="Arial"/>
                <w:color w:val="FF0000"/>
                <w:sz w:val="20"/>
                <w:szCs w:val="20"/>
              </w:rPr>
              <w:t>)</w:t>
            </w:r>
          </w:p>
        </w:tc>
      </w:tr>
    </w:tbl>
    <w:p w14:paraId="6286681F" w14:textId="77777777" w:rsidR="00E33C0C" w:rsidRDefault="00E33C0C" w:rsidP="00E33C0C">
      <w:pPr>
        <w:tabs>
          <w:tab w:val="left" w:pos="567"/>
        </w:tabs>
        <w:spacing w:after="0" w:line="240" w:lineRule="auto"/>
        <w:ind w:left="567" w:hanging="567"/>
        <w:jc w:val="both"/>
        <w:rPr>
          <w:rFonts w:ascii="Arial" w:hAnsi="Arial" w:cs="Arial"/>
          <w:sz w:val="20"/>
          <w:szCs w:val="20"/>
        </w:rPr>
      </w:pPr>
    </w:p>
    <w:p w14:paraId="2F7781F5" w14:textId="4C64CF2B" w:rsidR="00E33C0C" w:rsidRDefault="000E25C0" w:rsidP="00E13B1C">
      <w:pPr>
        <w:spacing w:after="0"/>
        <w:jc w:val="both"/>
        <w:rPr>
          <w:rFonts w:ascii="Arial" w:hAnsi="Arial" w:cs="Arial"/>
          <w:sz w:val="20"/>
          <w:szCs w:val="20"/>
        </w:rPr>
      </w:pPr>
      <w:r>
        <w:rPr>
          <w:rFonts w:ascii="Arial" w:hAnsi="Arial" w:cs="Arial"/>
          <w:sz w:val="20"/>
          <w:szCs w:val="20"/>
        </w:rPr>
        <w:tab/>
      </w:r>
      <w:r w:rsidR="00D05F0C">
        <w:rPr>
          <w:rFonts w:ascii="Arial" w:hAnsi="Arial" w:cs="Arial"/>
          <w:sz w:val="20"/>
          <w:szCs w:val="20"/>
        </w:rPr>
        <w:t xml:space="preserve"> </w:t>
      </w:r>
    </w:p>
    <w:p w14:paraId="525C4AB1" w14:textId="4BA1F006" w:rsidR="00454F48" w:rsidRDefault="00454F48" w:rsidP="00454F48">
      <w:pPr>
        <w:spacing w:after="0"/>
        <w:jc w:val="both"/>
        <w:rPr>
          <w:rFonts w:ascii="Arial" w:hAnsi="Arial" w:cs="Arial"/>
          <w:sz w:val="20"/>
          <w:szCs w:val="20"/>
        </w:rPr>
      </w:pPr>
      <w:r w:rsidRPr="001346EC">
        <w:rPr>
          <w:rFonts w:ascii="Arial" w:hAnsi="Arial" w:cs="Arial"/>
          <w:b/>
          <w:bCs/>
          <w:color w:val="FF0000"/>
          <w:sz w:val="20"/>
          <w:szCs w:val="20"/>
        </w:rPr>
        <w:t xml:space="preserve">Total marks for question </w:t>
      </w:r>
      <w:r>
        <w:rPr>
          <w:rFonts w:ascii="Arial" w:hAnsi="Arial" w:cs="Arial"/>
          <w:b/>
          <w:bCs/>
          <w:color w:val="FF0000"/>
          <w:sz w:val="20"/>
          <w:szCs w:val="20"/>
        </w:rPr>
        <w:t xml:space="preserve">5    </w:t>
      </w:r>
      <w:r w:rsidR="00D05F0C">
        <w:rPr>
          <w:rFonts w:ascii="Arial" w:hAnsi="Arial" w:cs="Arial"/>
          <w:b/>
          <w:bCs/>
          <w:color w:val="FF0000"/>
          <w:sz w:val="20"/>
          <w:szCs w:val="20"/>
        </w:rPr>
        <w:t xml:space="preserve">                                                                                                                                                                       </w:t>
      </w:r>
      <w:r>
        <w:rPr>
          <w:rFonts w:ascii="Arial" w:hAnsi="Arial" w:cs="Arial"/>
          <w:b/>
          <w:bCs/>
          <w:color w:val="FF0000"/>
          <w:sz w:val="20"/>
          <w:szCs w:val="20"/>
        </w:rPr>
        <w:t xml:space="preserve">           (25)</w:t>
      </w:r>
      <w:r>
        <w:rPr>
          <w:rFonts w:ascii="Arial" w:hAnsi="Arial" w:cs="Arial"/>
          <w:b/>
          <w:bCs/>
          <w:color w:val="FF0000"/>
          <w:sz w:val="20"/>
          <w:szCs w:val="20"/>
        </w:rPr>
        <w:br/>
      </w:r>
    </w:p>
    <w:p w14:paraId="0EB915EA" w14:textId="7DA49F12" w:rsidR="00A631BE" w:rsidRDefault="00A631BE" w:rsidP="00E13B1C">
      <w:pPr>
        <w:spacing w:after="0"/>
        <w:jc w:val="both"/>
        <w:rPr>
          <w:rFonts w:ascii="Arial" w:hAnsi="Arial" w:cs="Arial"/>
          <w:sz w:val="20"/>
          <w:szCs w:val="20"/>
        </w:rPr>
      </w:pPr>
    </w:p>
    <w:p w14:paraId="4E83D7ED" w14:textId="77777777" w:rsidR="000E25C0" w:rsidRDefault="000E25C0" w:rsidP="00E13B1C">
      <w:pPr>
        <w:spacing w:after="0"/>
        <w:jc w:val="both"/>
        <w:rPr>
          <w:rFonts w:ascii="Arial" w:hAnsi="Arial" w:cs="Arial"/>
          <w:sz w:val="20"/>
          <w:szCs w:val="20"/>
        </w:rPr>
      </w:pPr>
    </w:p>
    <w:sectPr w:rsidR="000E25C0" w:rsidSect="00717E8B">
      <w:headerReference w:type="even" r:id="rId12"/>
      <w:headerReference w:type="default"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F431" w14:textId="77777777" w:rsidR="004A543B" w:rsidRDefault="004A543B" w:rsidP="001F537B">
      <w:pPr>
        <w:spacing w:after="0" w:line="240" w:lineRule="auto"/>
      </w:pPr>
      <w:r>
        <w:separator/>
      </w:r>
    </w:p>
  </w:endnote>
  <w:endnote w:type="continuationSeparator" w:id="0">
    <w:p w14:paraId="48E9258C" w14:textId="77777777" w:rsidR="004A543B" w:rsidRDefault="004A543B" w:rsidP="001F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200291"/>
      <w:docPartObj>
        <w:docPartGallery w:val="Page Numbers (Bottom of Page)"/>
        <w:docPartUnique/>
      </w:docPartObj>
    </w:sdtPr>
    <w:sdtEndPr>
      <w:rPr>
        <w:noProof/>
      </w:rPr>
    </w:sdtEndPr>
    <w:sdtContent>
      <w:p w14:paraId="45845F4F" w14:textId="2A7EEF99" w:rsidR="00CD0D6E" w:rsidRDefault="00CD0D6E">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F733667" w14:textId="77777777" w:rsidR="00CD0D6E" w:rsidRDefault="00CD0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49711"/>
      <w:docPartObj>
        <w:docPartGallery w:val="Page Numbers (Bottom of Page)"/>
        <w:docPartUnique/>
      </w:docPartObj>
    </w:sdtPr>
    <w:sdtContent>
      <w:p w14:paraId="5EB3D0B2" w14:textId="48D48204" w:rsidR="00985D87" w:rsidRDefault="00985D87">
        <w:pPr>
          <w:pStyle w:val="Footer"/>
          <w:jc w:val="center"/>
        </w:pPr>
        <w:r w:rsidRPr="00E9475A">
          <w:rPr>
            <w:sz w:val="18"/>
            <w:szCs w:val="18"/>
          </w:rPr>
          <w:fldChar w:fldCharType="begin"/>
        </w:r>
        <w:r w:rsidRPr="00E9475A">
          <w:rPr>
            <w:sz w:val="18"/>
            <w:szCs w:val="18"/>
          </w:rPr>
          <w:instrText>PAGE   \* MERGEFORMAT</w:instrText>
        </w:r>
        <w:r w:rsidRPr="00E9475A">
          <w:rPr>
            <w:sz w:val="18"/>
            <w:szCs w:val="18"/>
          </w:rPr>
          <w:fldChar w:fldCharType="separate"/>
        </w:r>
        <w:r w:rsidRPr="00E9475A">
          <w:rPr>
            <w:sz w:val="18"/>
            <w:szCs w:val="18"/>
          </w:rPr>
          <w:t>2</w:t>
        </w:r>
        <w:r w:rsidRPr="00E9475A">
          <w:rPr>
            <w:sz w:val="18"/>
            <w:szCs w:val="18"/>
          </w:rPr>
          <w:fldChar w:fldCharType="end"/>
        </w:r>
      </w:p>
    </w:sdtContent>
  </w:sdt>
  <w:p w14:paraId="194C81CE" w14:textId="77777777" w:rsidR="00985D87" w:rsidRDefault="00985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AC94" w14:textId="77777777" w:rsidR="004A543B" w:rsidRDefault="004A543B" w:rsidP="001F537B">
      <w:pPr>
        <w:spacing w:after="0" w:line="240" w:lineRule="auto"/>
      </w:pPr>
      <w:r>
        <w:separator/>
      </w:r>
    </w:p>
  </w:footnote>
  <w:footnote w:type="continuationSeparator" w:id="0">
    <w:p w14:paraId="3EDC6E1A" w14:textId="77777777" w:rsidR="004A543B" w:rsidRDefault="004A543B" w:rsidP="001F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B5AD" w14:textId="145173FA" w:rsidR="007A1564" w:rsidRDefault="009C342F">
    <w:pPr>
      <w:pStyle w:val="Header"/>
    </w:pPr>
    <w:r>
      <w:rPr>
        <w:noProof/>
      </w:rPr>
      <mc:AlternateContent>
        <mc:Choice Requires="wps">
          <w:drawing>
            <wp:anchor distT="0" distB="0" distL="0" distR="0" simplePos="0" relativeHeight="251659264" behindDoc="0" locked="0" layoutInCell="1" allowOverlap="1" wp14:anchorId="13DAF306" wp14:editId="2A4D8909">
              <wp:simplePos x="635" y="635"/>
              <wp:positionH relativeFrom="page">
                <wp:align>right</wp:align>
              </wp:positionH>
              <wp:positionV relativeFrom="page">
                <wp:align>top</wp:align>
              </wp:positionV>
              <wp:extent cx="1431925" cy="333375"/>
              <wp:effectExtent l="0" t="0" r="0" b="9525"/>
              <wp:wrapNone/>
              <wp:docPr id="885010416" name="Text Box 5"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33375"/>
                      </a:xfrm>
                      <a:prstGeom prst="rect">
                        <a:avLst/>
                      </a:prstGeom>
                      <a:noFill/>
                      <a:ln>
                        <a:noFill/>
                      </a:ln>
                    </wps:spPr>
                    <wps:txbx>
                      <w:txbxContent>
                        <w:p w14:paraId="7CE8A107" w14:textId="037686C1" w:rsidR="009C342F" w:rsidRPr="009C342F" w:rsidRDefault="009C342F" w:rsidP="009C342F">
                          <w:pPr>
                            <w:spacing w:after="0"/>
                            <w:rPr>
                              <w:rFonts w:ascii="Aptos" w:eastAsia="Aptos" w:hAnsi="Aptos" w:cs="Aptos"/>
                              <w:noProof/>
                              <w:color w:val="000000"/>
                              <w:sz w:val="16"/>
                              <w:szCs w:val="16"/>
                            </w:rPr>
                          </w:pPr>
                          <w:r w:rsidRPr="009C342F">
                            <w:rPr>
                              <w:rFonts w:ascii="Aptos" w:eastAsia="Aptos" w:hAnsi="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DAF306" id="_x0000_t202" coordsize="21600,21600" o:spt="202" path="m,l,21600r21600,l21600,xe">
              <v:stroke joinstyle="miter"/>
              <v:path gradientshapeok="t" o:connecttype="rect"/>
            </v:shapetype>
            <v:shape id="Text Box 5" o:spid="_x0000_s1026" type="#_x0000_t202" alt="Commercial in Confidence" style="position:absolute;margin-left:61.55pt;margin-top:0;width:112.75pt;height:26.2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" filled="f" stroked="f">
              <v:textbox style="mso-fit-shape-to-text:t" inset="0,15pt,20pt,0">
                <w:txbxContent>
                  <w:p w14:paraId="7CE8A107" w14:textId="037686C1" w:rsidR="009C342F" w:rsidRPr="009C342F" w:rsidRDefault="009C342F" w:rsidP="009C342F">
                    <w:pPr>
                      <w:spacing w:after="0"/>
                      <w:rPr>
                        <w:rFonts w:ascii="Aptos" w:eastAsia="Aptos" w:hAnsi="Aptos" w:cs="Aptos"/>
                        <w:noProof/>
                        <w:color w:val="000000"/>
                        <w:sz w:val="16"/>
                        <w:szCs w:val="16"/>
                      </w:rPr>
                    </w:pPr>
                    <w:r w:rsidRPr="009C342F">
                      <w:rPr>
                        <w:rFonts w:ascii="Aptos" w:eastAsia="Aptos" w:hAnsi="Aptos" w:cs="Aptos"/>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5806" w14:textId="77777777" w:rsidR="008242A9" w:rsidRDefault="00824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E50D" w14:textId="7ADCF6F3" w:rsidR="00C529E2" w:rsidRDefault="009C342F">
    <w:pPr>
      <w:pStyle w:val="Header"/>
    </w:pPr>
    <w:r>
      <w:rPr>
        <w:noProof/>
      </w:rPr>
      <mc:AlternateContent>
        <mc:Choice Requires="wps">
          <w:drawing>
            <wp:anchor distT="0" distB="0" distL="0" distR="0" simplePos="0" relativeHeight="251658240" behindDoc="0" locked="0" layoutInCell="1" allowOverlap="1" wp14:anchorId="09FAB7C6" wp14:editId="0AD6A308">
              <wp:simplePos x="635" y="635"/>
              <wp:positionH relativeFrom="page">
                <wp:align>right</wp:align>
              </wp:positionH>
              <wp:positionV relativeFrom="page">
                <wp:align>top</wp:align>
              </wp:positionV>
              <wp:extent cx="1431925" cy="333375"/>
              <wp:effectExtent l="0" t="0" r="0" b="9525"/>
              <wp:wrapNone/>
              <wp:docPr id="713725271" name="Text Box 4"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33375"/>
                      </a:xfrm>
                      <a:prstGeom prst="rect">
                        <a:avLst/>
                      </a:prstGeom>
                      <a:noFill/>
                      <a:ln>
                        <a:noFill/>
                      </a:ln>
                    </wps:spPr>
                    <wps:txbx>
                      <w:txbxContent>
                        <w:p w14:paraId="3D2D86D5" w14:textId="2DB542B2" w:rsidR="009C342F" w:rsidRPr="009C342F" w:rsidRDefault="009C342F" w:rsidP="009C342F">
                          <w:pPr>
                            <w:spacing w:after="0"/>
                            <w:rPr>
                              <w:rFonts w:ascii="Aptos" w:eastAsia="Aptos" w:hAnsi="Aptos" w:cs="Aptos"/>
                              <w:noProof/>
                              <w:color w:val="000000"/>
                              <w:sz w:val="16"/>
                              <w:szCs w:val="16"/>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FAB7C6" id="_x0000_t202" coordsize="21600,21600" o:spt="202" path="m,l,21600r21600,l21600,xe">
              <v:stroke joinstyle="miter"/>
              <v:path gradientshapeok="t" o:connecttype="rect"/>
            </v:shapetype>
            <v:shape id="Text Box 4" o:spid="_x0000_s1027" type="#_x0000_t202" alt="Commercial in Confidence" style="position:absolute;margin-left:61.55pt;margin-top:0;width:112.75pt;height:26.2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" filled="f" stroked="f">
              <v:textbox style="mso-fit-shape-to-text:t" inset="0,15pt,20pt,0">
                <w:txbxContent>
                  <w:p w14:paraId="3D2D86D5" w14:textId="2DB542B2" w:rsidR="009C342F" w:rsidRPr="009C342F" w:rsidRDefault="009C342F" w:rsidP="009C342F">
                    <w:pPr>
                      <w:spacing w:after="0"/>
                      <w:rPr>
                        <w:rFonts w:ascii="Aptos" w:eastAsia="Aptos" w:hAnsi="Aptos" w:cs="Aptos"/>
                        <w:noProof/>
                        <w:color w:val="000000"/>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0BB"/>
    <w:multiLevelType w:val="hybridMultilevel"/>
    <w:tmpl w:val="BFB04660"/>
    <w:lvl w:ilvl="0" w:tplc="613CB6C2">
      <w:start w:val="3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5641"/>
    <w:multiLevelType w:val="hybridMultilevel"/>
    <w:tmpl w:val="6BA061E2"/>
    <w:lvl w:ilvl="0" w:tplc="19260BB4">
      <w:start w:val="1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34058"/>
    <w:multiLevelType w:val="hybridMultilevel"/>
    <w:tmpl w:val="297A8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15676A"/>
    <w:multiLevelType w:val="hybridMultilevel"/>
    <w:tmpl w:val="457AB314"/>
    <w:lvl w:ilvl="0" w:tplc="DE8C5288">
      <w:start w:val="5"/>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C8F004D"/>
    <w:multiLevelType w:val="hybridMultilevel"/>
    <w:tmpl w:val="7098FB22"/>
    <w:lvl w:ilvl="0" w:tplc="7B4453C8">
      <w:start w:val="5"/>
      <w:numFmt w:val="bullet"/>
      <w:lvlText w:val="-"/>
      <w:lvlJc w:val="left"/>
      <w:pPr>
        <w:ind w:left="2640" w:hanging="360"/>
      </w:pPr>
      <w:rPr>
        <w:rFonts w:ascii="Arial" w:eastAsiaTheme="minorHAnsi" w:hAnsi="Arial" w:cs="Arial"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1356296"/>
    <w:multiLevelType w:val="hybridMultilevel"/>
    <w:tmpl w:val="8DFC8D96"/>
    <w:lvl w:ilvl="0" w:tplc="D10C40A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D7E9E"/>
    <w:multiLevelType w:val="hybridMultilevel"/>
    <w:tmpl w:val="6B1806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8317AF"/>
    <w:multiLevelType w:val="hybridMultilevel"/>
    <w:tmpl w:val="95FEA8C2"/>
    <w:lvl w:ilvl="0" w:tplc="7B4453C8">
      <w:start w:val="5"/>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33B82"/>
    <w:multiLevelType w:val="hybridMultilevel"/>
    <w:tmpl w:val="7E2E364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D224FF9"/>
    <w:multiLevelType w:val="hybridMultilevel"/>
    <w:tmpl w:val="B4FE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C43D3"/>
    <w:multiLevelType w:val="hybridMultilevel"/>
    <w:tmpl w:val="8AAA3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2246CD"/>
    <w:multiLevelType w:val="hybridMultilevel"/>
    <w:tmpl w:val="E578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65C79"/>
    <w:multiLevelType w:val="hybridMultilevel"/>
    <w:tmpl w:val="B626524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3" w15:restartNumberingAfterBreak="0">
    <w:nsid w:val="24DE0F11"/>
    <w:multiLevelType w:val="hybridMultilevel"/>
    <w:tmpl w:val="AC8A9BE0"/>
    <w:lvl w:ilvl="0" w:tplc="7B4453C8">
      <w:start w:val="5"/>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27371156"/>
    <w:multiLevelType w:val="hybridMultilevel"/>
    <w:tmpl w:val="8F1469B8"/>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286D0AF1"/>
    <w:multiLevelType w:val="hybridMultilevel"/>
    <w:tmpl w:val="4B821194"/>
    <w:lvl w:ilvl="0" w:tplc="9D262992">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169D5"/>
    <w:multiLevelType w:val="hybridMultilevel"/>
    <w:tmpl w:val="B9D0D9B0"/>
    <w:lvl w:ilvl="0" w:tplc="5668550A">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7" w15:restartNumberingAfterBreak="0">
    <w:nsid w:val="30F4501B"/>
    <w:multiLevelType w:val="hybridMultilevel"/>
    <w:tmpl w:val="CC42AF8A"/>
    <w:lvl w:ilvl="0" w:tplc="DE8C5288">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323A1CA7"/>
    <w:multiLevelType w:val="hybridMultilevel"/>
    <w:tmpl w:val="EECEFF82"/>
    <w:lvl w:ilvl="0" w:tplc="CB56283C">
      <w:start w:val="14"/>
      <w:numFmt w:val="bullet"/>
      <w:lvlText w:val=""/>
      <w:lvlJc w:val="left"/>
      <w:pPr>
        <w:ind w:left="1860" w:hanging="360"/>
      </w:pPr>
      <w:rPr>
        <w:rFonts w:ascii="Symbol" w:eastAsiaTheme="minorHAnsi" w:hAnsi="Symbol" w:cs="Aria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350F3D68"/>
    <w:multiLevelType w:val="hybridMultilevel"/>
    <w:tmpl w:val="D048041A"/>
    <w:lvl w:ilvl="0" w:tplc="84400180">
      <w:numFmt w:val="bullet"/>
      <w:lvlText w:val=""/>
      <w:lvlJc w:val="left"/>
      <w:pPr>
        <w:ind w:left="1710" w:hanging="360"/>
      </w:pPr>
      <w:rPr>
        <w:rFonts w:ascii="Symbol" w:eastAsiaTheme="minorHAnsi" w:hAnsi="Symbol" w:cs="Aria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0" w15:restartNumberingAfterBreak="0">
    <w:nsid w:val="37450A6F"/>
    <w:multiLevelType w:val="hybridMultilevel"/>
    <w:tmpl w:val="9C6C41B4"/>
    <w:lvl w:ilvl="0" w:tplc="B64C355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3A19"/>
    <w:multiLevelType w:val="hybridMultilevel"/>
    <w:tmpl w:val="24FE67A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2" w15:restartNumberingAfterBreak="0">
    <w:nsid w:val="402D4C74"/>
    <w:multiLevelType w:val="hybridMultilevel"/>
    <w:tmpl w:val="AB18233A"/>
    <w:lvl w:ilvl="0" w:tplc="847C3290">
      <w:start w:val="1"/>
      <w:numFmt w:val="decimal"/>
      <w:lvlText w:val="%1)"/>
      <w:lvlJc w:val="left"/>
      <w:pPr>
        <w:ind w:left="1080" w:hanging="360"/>
      </w:pPr>
      <w:rPr>
        <w:rFonts w:hint="default"/>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5A1A34"/>
    <w:multiLevelType w:val="hybridMultilevel"/>
    <w:tmpl w:val="FCCE0EF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6144328"/>
    <w:multiLevelType w:val="hybridMultilevel"/>
    <w:tmpl w:val="55EA8D04"/>
    <w:lvl w:ilvl="0" w:tplc="2E024C58">
      <w:start w:val="1"/>
      <w:numFmt w:val="decimal"/>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46D219F6"/>
    <w:multiLevelType w:val="hybridMultilevel"/>
    <w:tmpl w:val="19EA8DD0"/>
    <w:lvl w:ilvl="0" w:tplc="7B4453C8">
      <w:start w:val="5"/>
      <w:numFmt w:val="bullet"/>
      <w:lvlText w:val="-"/>
      <w:lvlJc w:val="left"/>
      <w:pPr>
        <w:ind w:left="2580" w:hanging="360"/>
      </w:pPr>
      <w:rPr>
        <w:rFonts w:ascii="Arial" w:eastAsiaTheme="minorHAnsi" w:hAnsi="Arial" w:cs="Aria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8565631"/>
    <w:multiLevelType w:val="hybridMultilevel"/>
    <w:tmpl w:val="6F78D058"/>
    <w:lvl w:ilvl="0" w:tplc="3FDA0ED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93580"/>
    <w:multiLevelType w:val="hybridMultilevel"/>
    <w:tmpl w:val="3EBC42FE"/>
    <w:lvl w:ilvl="0" w:tplc="DC60F778">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8" w15:restartNumberingAfterBreak="0">
    <w:nsid w:val="4A2D648D"/>
    <w:multiLevelType w:val="hybridMultilevel"/>
    <w:tmpl w:val="42A2BE78"/>
    <w:lvl w:ilvl="0" w:tplc="183614E6">
      <w:start w:val="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73AA2"/>
    <w:multiLevelType w:val="hybridMultilevel"/>
    <w:tmpl w:val="2798780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4F037F20"/>
    <w:multiLevelType w:val="hybridMultilevel"/>
    <w:tmpl w:val="3918AE04"/>
    <w:lvl w:ilvl="0" w:tplc="3CA2817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31896"/>
    <w:multiLevelType w:val="hybridMultilevel"/>
    <w:tmpl w:val="007CF260"/>
    <w:lvl w:ilvl="0" w:tplc="F0440A0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E7CB9"/>
    <w:multiLevelType w:val="hybridMultilevel"/>
    <w:tmpl w:val="DA56C026"/>
    <w:lvl w:ilvl="0" w:tplc="19A4E7B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F129D"/>
    <w:multiLevelType w:val="hybridMultilevel"/>
    <w:tmpl w:val="D3AE5DF2"/>
    <w:lvl w:ilvl="0" w:tplc="EF005CD6">
      <w:start w:val="1"/>
      <w:numFmt w:val="decimal"/>
      <w:lvlText w:val="%1)"/>
      <w:lvlJc w:val="left"/>
      <w:pPr>
        <w:ind w:left="924" w:hanging="360"/>
      </w:pPr>
      <w:rPr>
        <w:rFonts w:hint="default"/>
        <w:u w:val="none"/>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5E0534C1"/>
    <w:multiLevelType w:val="hybridMultilevel"/>
    <w:tmpl w:val="3F7E45C6"/>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35" w15:restartNumberingAfterBreak="0">
    <w:nsid w:val="5F4A5C03"/>
    <w:multiLevelType w:val="hybridMultilevel"/>
    <w:tmpl w:val="3F7AB30C"/>
    <w:lvl w:ilvl="0" w:tplc="7B4453C8">
      <w:start w:val="5"/>
      <w:numFmt w:val="bullet"/>
      <w:lvlText w:val="-"/>
      <w:lvlJc w:val="left"/>
      <w:pPr>
        <w:ind w:left="2640" w:hanging="360"/>
      </w:pPr>
      <w:rPr>
        <w:rFonts w:ascii="Arial" w:eastAsiaTheme="minorHAnsi" w:hAnsi="Arial" w:cs="Arial"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6" w15:restartNumberingAfterBreak="0">
    <w:nsid w:val="62337CFF"/>
    <w:multiLevelType w:val="hybridMultilevel"/>
    <w:tmpl w:val="7E2E3640"/>
    <w:lvl w:ilvl="0" w:tplc="685AD8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67C07534"/>
    <w:multiLevelType w:val="hybridMultilevel"/>
    <w:tmpl w:val="20B4F0D0"/>
    <w:lvl w:ilvl="0" w:tplc="F6F6D4B8">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30001"/>
    <w:multiLevelType w:val="hybridMultilevel"/>
    <w:tmpl w:val="94FE3A4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9" w15:restartNumberingAfterBreak="0">
    <w:nsid w:val="718E354D"/>
    <w:multiLevelType w:val="hybridMultilevel"/>
    <w:tmpl w:val="08A86F7C"/>
    <w:lvl w:ilvl="0" w:tplc="7B4453C8">
      <w:start w:val="5"/>
      <w:numFmt w:val="bullet"/>
      <w:lvlText w:val="-"/>
      <w:lvlJc w:val="left"/>
      <w:pPr>
        <w:ind w:left="258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22F52E3"/>
    <w:multiLevelType w:val="hybridMultilevel"/>
    <w:tmpl w:val="1A66192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724F0634"/>
    <w:multiLevelType w:val="hybridMultilevel"/>
    <w:tmpl w:val="5560BA32"/>
    <w:lvl w:ilvl="0" w:tplc="CA580B72">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DA3B2E"/>
    <w:multiLevelType w:val="hybridMultilevel"/>
    <w:tmpl w:val="213C3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39703F"/>
    <w:multiLevelType w:val="hybridMultilevel"/>
    <w:tmpl w:val="990CE766"/>
    <w:lvl w:ilvl="0" w:tplc="F44217B4">
      <w:start w:val="4"/>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490199F"/>
    <w:multiLevelType w:val="hybridMultilevel"/>
    <w:tmpl w:val="1D0A789A"/>
    <w:lvl w:ilvl="0" w:tplc="BC9EA630">
      <w:start w:val="2"/>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A26611"/>
    <w:multiLevelType w:val="hybridMultilevel"/>
    <w:tmpl w:val="8F60BCE0"/>
    <w:lvl w:ilvl="0" w:tplc="B93CE504">
      <w:start w:val="2"/>
      <w:numFmt w:val="lowerRoman"/>
      <w:lvlText w:val="%1)"/>
      <w:lvlJc w:val="left"/>
      <w:pPr>
        <w:ind w:left="0" w:firstLine="567"/>
      </w:pPr>
      <w:rPr>
        <w:rFonts w:hint="default"/>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8121A50"/>
    <w:multiLevelType w:val="hybridMultilevel"/>
    <w:tmpl w:val="E536DF56"/>
    <w:lvl w:ilvl="0" w:tplc="3FFE83EE">
      <w:start w:val="4"/>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7" w15:restartNumberingAfterBreak="0">
    <w:nsid w:val="7B3561A2"/>
    <w:multiLevelType w:val="hybridMultilevel"/>
    <w:tmpl w:val="841CB79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8" w15:restartNumberingAfterBreak="0">
    <w:nsid w:val="7CE36ED9"/>
    <w:multiLevelType w:val="hybridMultilevel"/>
    <w:tmpl w:val="EF72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314427">
    <w:abstractNumId w:val="18"/>
  </w:num>
  <w:num w:numId="2" w16cid:durableId="1056974642">
    <w:abstractNumId w:val="42"/>
  </w:num>
  <w:num w:numId="3" w16cid:durableId="1933201774">
    <w:abstractNumId w:val="29"/>
  </w:num>
  <w:num w:numId="4" w16cid:durableId="1338001023">
    <w:abstractNumId w:val="6"/>
  </w:num>
  <w:num w:numId="5" w16cid:durableId="2087877706">
    <w:abstractNumId w:val="40"/>
  </w:num>
  <w:num w:numId="6" w16cid:durableId="455026413">
    <w:abstractNumId w:val="47"/>
  </w:num>
  <w:num w:numId="7" w16cid:durableId="742262762">
    <w:abstractNumId w:val="23"/>
  </w:num>
  <w:num w:numId="8" w16cid:durableId="614139019">
    <w:abstractNumId w:val="38"/>
  </w:num>
  <w:num w:numId="9" w16cid:durableId="1082801032">
    <w:abstractNumId w:val="24"/>
  </w:num>
  <w:num w:numId="10" w16cid:durableId="486554172">
    <w:abstractNumId w:val="48"/>
  </w:num>
  <w:num w:numId="11" w16cid:durableId="1355304814">
    <w:abstractNumId w:val="10"/>
  </w:num>
  <w:num w:numId="12" w16cid:durableId="1162283673">
    <w:abstractNumId w:val="17"/>
  </w:num>
  <w:num w:numId="13" w16cid:durableId="1252929142">
    <w:abstractNumId w:val="3"/>
  </w:num>
  <w:num w:numId="14" w16cid:durableId="718166964">
    <w:abstractNumId w:val="14"/>
  </w:num>
  <w:num w:numId="15" w16cid:durableId="622267404">
    <w:abstractNumId w:val="12"/>
  </w:num>
  <w:num w:numId="16" w16cid:durableId="15273345">
    <w:abstractNumId w:val="13"/>
  </w:num>
  <w:num w:numId="17" w16cid:durableId="1033535447">
    <w:abstractNumId w:val="46"/>
  </w:num>
  <w:num w:numId="18" w16cid:durableId="861357329">
    <w:abstractNumId w:val="20"/>
  </w:num>
  <w:num w:numId="19" w16cid:durableId="1034967638">
    <w:abstractNumId w:val="7"/>
  </w:num>
  <w:num w:numId="20" w16cid:durableId="1833793710">
    <w:abstractNumId w:val="4"/>
  </w:num>
  <w:num w:numId="21" w16cid:durableId="1953705742">
    <w:abstractNumId w:val="39"/>
  </w:num>
  <w:num w:numId="22" w16cid:durableId="1007058205">
    <w:abstractNumId w:val="35"/>
  </w:num>
  <w:num w:numId="23" w16cid:durableId="21519212">
    <w:abstractNumId w:val="25"/>
  </w:num>
  <w:num w:numId="24" w16cid:durableId="1140458285">
    <w:abstractNumId w:val="5"/>
  </w:num>
  <w:num w:numId="25" w16cid:durableId="911621736">
    <w:abstractNumId w:val="32"/>
  </w:num>
  <w:num w:numId="26" w16cid:durableId="1805659810">
    <w:abstractNumId w:val="37"/>
  </w:num>
  <w:num w:numId="27" w16cid:durableId="2051880002">
    <w:abstractNumId w:val="34"/>
  </w:num>
  <w:num w:numId="28" w16cid:durableId="1405760954">
    <w:abstractNumId w:val="11"/>
  </w:num>
  <w:num w:numId="29" w16cid:durableId="1364329375">
    <w:abstractNumId w:val="9"/>
  </w:num>
  <w:num w:numId="30" w16cid:durableId="1897276664">
    <w:abstractNumId w:val="31"/>
  </w:num>
  <w:num w:numId="31" w16cid:durableId="2117672504">
    <w:abstractNumId w:val="1"/>
  </w:num>
  <w:num w:numId="32" w16cid:durableId="791248831">
    <w:abstractNumId w:val="28"/>
  </w:num>
  <w:num w:numId="33" w16cid:durableId="932394958">
    <w:abstractNumId w:val="16"/>
  </w:num>
  <w:num w:numId="34" w16cid:durableId="686834443">
    <w:abstractNumId w:val="41"/>
  </w:num>
  <w:num w:numId="35" w16cid:durableId="1714576284">
    <w:abstractNumId w:val="36"/>
  </w:num>
  <w:num w:numId="36" w16cid:durableId="206383075">
    <w:abstractNumId w:val="43"/>
  </w:num>
  <w:num w:numId="37" w16cid:durableId="1360858830">
    <w:abstractNumId w:val="30"/>
  </w:num>
  <w:num w:numId="38" w16cid:durableId="731931523">
    <w:abstractNumId w:val="27"/>
  </w:num>
  <w:num w:numId="39" w16cid:durableId="865022797">
    <w:abstractNumId w:val="15"/>
  </w:num>
  <w:num w:numId="40" w16cid:durableId="612711667">
    <w:abstractNumId w:val="8"/>
  </w:num>
  <w:num w:numId="41" w16cid:durableId="1657683206">
    <w:abstractNumId w:val="21"/>
  </w:num>
  <w:num w:numId="42" w16cid:durableId="71321600">
    <w:abstractNumId w:val="33"/>
  </w:num>
  <w:num w:numId="43" w16cid:durableId="322394137">
    <w:abstractNumId w:val="44"/>
  </w:num>
  <w:num w:numId="44" w16cid:durableId="74134229">
    <w:abstractNumId w:val="45"/>
  </w:num>
  <w:num w:numId="45" w16cid:durableId="1487284324">
    <w:abstractNumId w:val="19"/>
  </w:num>
  <w:num w:numId="46" w16cid:durableId="929629918">
    <w:abstractNumId w:val="26"/>
  </w:num>
  <w:num w:numId="47" w16cid:durableId="1166363662">
    <w:abstractNumId w:val="2"/>
  </w:num>
  <w:num w:numId="48" w16cid:durableId="1405255374">
    <w:abstractNumId w:val="22"/>
  </w:num>
  <w:num w:numId="49" w16cid:durableId="10331157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7B"/>
    <w:rsid w:val="000018D2"/>
    <w:rsid w:val="00001DA4"/>
    <w:rsid w:val="00002CCF"/>
    <w:rsid w:val="00002FF4"/>
    <w:rsid w:val="0000449A"/>
    <w:rsid w:val="00005FD3"/>
    <w:rsid w:val="00006314"/>
    <w:rsid w:val="000074E5"/>
    <w:rsid w:val="000118BC"/>
    <w:rsid w:val="00011FE5"/>
    <w:rsid w:val="000123CD"/>
    <w:rsid w:val="000138B9"/>
    <w:rsid w:val="000138BC"/>
    <w:rsid w:val="000162F4"/>
    <w:rsid w:val="000166E0"/>
    <w:rsid w:val="00017A66"/>
    <w:rsid w:val="00024AE6"/>
    <w:rsid w:val="00025C86"/>
    <w:rsid w:val="00025F99"/>
    <w:rsid w:val="00031124"/>
    <w:rsid w:val="00033646"/>
    <w:rsid w:val="00033758"/>
    <w:rsid w:val="0003450A"/>
    <w:rsid w:val="000356B4"/>
    <w:rsid w:val="000360B2"/>
    <w:rsid w:val="000366CB"/>
    <w:rsid w:val="00046E00"/>
    <w:rsid w:val="00053526"/>
    <w:rsid w:val="00053770"/>
    <w:rsid w:val="00054DE4"/>
    <w:rsid w:val="00055721"/>
    <w:rsid w:val="00057905"/>
    <w:rsid w:val="000579CB"/>
    <w:rsid w:val="00060144"/>
    <w:rsid w:val="0006265D"/>
    <w:rsid w:val="00063332"/>
    <w:rsid w:val="0006347D"/>
    <w:rsid w:val="00064119"/>
    <w:rsid w:val="000641F0"/>
    <w:rsid w:val="00065AD2"/>
    <w:rsid w:val="00065D41"/>
    <w:rsid w:val="00071561"/>
    <w:rsid w:val="00073337"/>
    <w:rsid w:val="000751A6"/>
    <w:rsid w:val="00075371"/>
    <w:rsid w:val="000767A3"/>
    <w:rsid w:val="00080079"/>
    <w:rsid w:val="00080442"/>
    <w:rsid w:val="000821A2"/>
    <w:rsid w:val="000832CE"/>
    <w:rsid w:val="00084CD5"/>
    <w:rsid w:val="00085E83"/>
    <w:rsid w:val="00090CB0"/>
    <w:rsid w:val="000947BD"/>
    <w:rsid w:val="00095B44"/>
    <w:rsid w:val="00095C94"/>
    <w:rsid w:val="000961AD"/>
    <w:rsid w:val="000A0965"/>
    <w:rsid w:val="000A0D11"/>
    <w:rsid w:val="000A125F"/>
    <w:rsid w:val="000A271C"/>
    <w:rsid w:val="000A3552"/>
    <w:rsid w:val="000A536A"/>
    <w:rsid w:val="000A5386"/>
    <w:rsid w:val="000A7796"/>
    <w:rsid w:val="000B0733"/>
    <w:rsid w:val="000B154C"/>
    <w:rsid w:val="000B1DEF"/>
    <w:rsid w:val="000B2F56"/>
    <w:rsid w:val="000B30B8"/>
    <w:rsid w:val="000B3CE7"/>
    <w:rsid w:val="000B63EB"/>
    <w:rsid w:val="000B736E"/>
    <w:rsid w:val="000B7C55"/>
    <w:rsid w:val="000C0748"/>
    <w:rsid w:val="000C3570"/>
    <w:rsid w:val="000C397E"/>
    <w:rsid w:val="000C3CCE"/>
    <w:rsid w:val="000C4444"/>
    <w:rsid w:val="000C4B4E"/>
    <w:rsid w:val="000C4FF7"/>
    <w:rsid w:val="000C56D9"/>
    <w:rsid w:val="000C622E"/>
    <w:rsid w:val="000C6FB4"/>
    <w:rsid w:val="000C7C2C"/>
    <w:rsid w:val="000C7EB2"/>
    <w:rsid w:val="000D0738"/>
    <w:rsid w:val="000D1F1E"/>
    <w:rsid w:val="000D2D92"/>
    <w:rsid w:val="000D52A1"/>
    <w:rsid w:val="000D6602"/>
    <w:rsid w:val="000D7CA3"/>
    <w:rsid w:val="000E25C0"/>
    <w:rsid w:val="000E2EE4"/>
    <w:rsid w:val="000E524B"/>
    <w:rsid w:val="000E57BA"/>
    <w:rsid w:val="000E788B"/>
    <w:rsid w:val="000E79AC"/>
    <w:rsid w:val="000F0806"/>
    <w:rsid w:val="000F4A09"/>
    <w:rsid w:val="000F6208"/>
    <w:rsid w:val="000F72D1"/>
    <w:rsid w:val="000F7B4D"/>
    <w:rsid w:val="000F7C47"/>
    <w:rsid w:val="00100462"/>
    <w:rsid w:val="00100C5F"/>
    <w:rsid w:val="00101102"/>
    <w:rsid w:val="00102CFB"/>
    <w:rsid w:val="00102F50"/>
    <w:rsid w:val="001107F5"/>
    <w:rsid w:val="00112FA0"/>
    <w:rsid w:val="00113385"/>
    <w:rsid w:val="00113A92"/>
    <w:rsid w:val="00114232"/>
    <w:rsid w:val="001143DC"/>
    <w:rsid w:val="0011542D"/>
    <w:rsid w:val="00117379"/>
    <w:rsid w:val="00117604"/>
    <w:rsid w:val="001203C7"/>
    <w:rsid w:val="00120EE0"/>
    <w:rsid w:val="00123863"/>
    <w:rsid w:val="001275FC"/>
    <w:rsid w:val="00130012"/>
    <w:rsid w:val="00131D17"/>
    <w:rsid w:val="00132088"/>
    <w:rsid w:val="00132679"/>
    <w:rsid w:val="00133661"/>
    <w:rsid w:val="001346EC"/>
    <w:rsid w:val="00136C7D"/>
    <w:rsid w:val="001409E1"/>
    <w:rsid w:val="001418CA"/>
    <w:rsid w:val="001446E6"/>
    <w:rsid w:val="001451BF"/>
    <w:rsid w:val="00153E78"/>
    <w:rsid w:val="00154E38"/>
    <w:rsid w:val="001558F5"/>
    <w:rsid w:val="00157F85"/>
    <w:rsid w:val="00163B4A"/>
    <w:rsid w:val="00165982"/>
    <w:rsid w:val="00165D53"/>
    <w:rsid w:val="00166DB3"/>
    <w:rsid w:val="00166F01"/>
    <w:rsid w:val="00167250"/>
    <w:rsid w:val="001672F7"/>
    <w:rsid w:val="00170BC3"/>
    <w:rsid w:val="0017135F"/>
    <w:rsid w:val="001738FA"/>
    <w:rsid w:val="00173904"/>
    <w:rsid w:val="00173E61"/>
    <w:rsid w:val="0017576B"/>
    <w:rsid w:val="0017584D"/>
    <w:rsid w:val="001764FC"/>
    <w:rsid w:val="001804DF"/>
    <w:rsid w:val="00182172"/>
    <w:rsid w:val="00185C64"/>
    <w:rsid w:val="001871E6"/>
    <w:rsid w:val="00190C15"/>
    <w:rsid w:val="0019111A"/>
    <w:rsid w:val="00192B93"/>
    <w:rsid w:val="00194C4D"/>
    <w:rsid w:val="00195515"/>
    <w:rsid w:val="00196CAF"/>
    <w:rsid w:val="001A0A41"/>
    <w:rsid w:val="001A104F"/>
    <w:rsid w:val="001A2D39"/>
    <w:rsid w:val="001A3078"/>
    <w:rsid w:val="001A4EEB"/>
    <w:rsid w:val="001A6B2D"/>
    <w:rsid w:val="001B070E"/>
    <w:rsid w:val="001B123D"/>
    <w:rsid w:val="001B2475"/>
    <w:rsid w:val="001B3425"/>
    <w:rsid w:val="001B386A"/>
    <w:rsid w:val="001B496B"/>
    <w:rsid w:val="001B4D70"/>
    <w:rsid w:val="001C1784"/>
    <w:rsid w:val="001C25E3"/>
    <w:rsid w:val="001C44B8"/>
    <w:rsid w:val="001C4A18"/>
    <w:rsid w:val="001C51DE"/>
    <w:rsid w:val="001C5223"/>
    <w:rsid w:val="001C64AF"/>
    <w:rsid w:val="001C73D7"/>
    <w:rsid w:val="001D02A9"/>
    <w:rsid w:val="001D2E7D"/>
    <w:rsid w:val="001D3333"/>
    <w:rsid w:val="001D3B54"/>
    <w:rsid w:val="001D4962"/>
    <w:rsid w:val="001D4B9B"/>
    <w:rsid w:val="001D5437"/>
    <w:rsid w:val="001D56B8"/>
    <w:rsid w:val="001D56EF"/>
    <w:rsid w:val="001D780C"/>
    <w:rsid w:val="001E0BF4"/>
    <w:rsid w:val="001E1295"/>
    <w:rsid w:val="001E12CC"/>
    <w:rsid w:val="001E19DB"/>
    <w:rsid w:val="001E2162"/>
    <w:rsid w:val="001E307C"/>
    <w:rsid w:val="001E58C1"/>
    <w:rsid w:val="001E65B8"/>
    <w:rsid w:val="001E6D37"/>
    <w:rsid w:val="001F4FA3"/>
    <w:rsid w:val="001F537B"/>
    <w:rsid w:val="001F570C"/>
    <w:rsid w:val="002003D8"/>
    <w:rsid w:val="00200587"/>
    <w:rsid w:val="0020097A"/>
    <w:rsid w:val="00200EC2"/>
    <w:rsid w:val="0020319F"/>
    <w:rsid w:val="0020620D"/>
    <w:rsid w:val="00207444"/>
    <w:rsid w:val="002106E9"/>
    <w:rsid w:val="00221672"/>
    <w:rsid w:val="00221A0F"/>
    <w:rsid w:val="00222CBC"/>
    <w:rsid w:val="00224C43"/>
    <w:rsid w:val="00225DC6"/>
    <w:rsid w:val="00227A55"/>
    <w:rsid w:val="002326F9"/>
    <w:rsid w:val="00232990"/>
    <w:rsid w:val="00232BEE"/>
    <w:rsid w:val="00233095"/>
    <w:rsid w:val="00233458"/>
    <w:rsid w:val="0023429E"/>
    <w:rsid w:val="002409AC"/>
    <w:rsid w:val="0024245A"/>
    <w:rsid w:val="0024285E"/>
    <w:rsid w:val="00244014"/>
    <w:rsid w:val="00244AAD"/>
    <w:rsid w:val="00245722"/>
    <w:rsid w:val="00252EA0"/>
    <w:rsid w:val="0025374F"/>
    <w:rsid w:val="002557C6"/>
    <w:rsid w:val="0025638A"/>
    <w:rsid w:val="00257CEF"/>
    <w:rsid w:val="00260383"/>
    <w:rsid w:val="0026126E"/>
    <w:rsid w:val="00261B98"/>
    <w:rsid w:val="002638C0"/>
    <w:rsid w:val="00264F6A"/>
    <w:rsid w:val="00267B45"/>
    <w:rsid w:val="002713B6"/>
    <w:rsid w:val="00272B79"/>
    <w:rsid w:val="00273C7C"/>
    <w:rsid w:val="002749AD"/>
    <w:rsid w:val="0027660E"/>
    <w:rsid w:val="002769E1"/>
    <w:rsid w:val="00280101"/>
    <w:rsid w:val="00282BCC"/>
    <w:rsid w:val="002840D7"/>
    <w:rsid w:val="002859C2"/>
    <w:rsid w:val="00285FAD"/>
    <w:rsid w:val="00286984"/>
    <w:rsid w:val="00286C31"/>
    <w:rsid w:val="00287C78"/>
    <w:rsid w:val="002926B5"/>
    <w:rsid w:val="00293EBA"/>
    <w:rsid w:val="00294F53"/>
    <w:rsid w:val="0029585D"/>
    <w:rsid w:val="0029706C"/>
    <w:rsid w:val="00297293"/>
    <w:rsid w:val="00297505"/>
    <w:rsid w:val="002A17BD"/>
    <w:rsid w:val="002A287A"/>
    <w:rsid w:val="002A2DD7"/>
    <w:rsid w:val="002A3BFE"/>
    <w:rsid w:val="002A4FDF"/>
    <w:rsid w:val="002A624D"/>
    <w:rsid w:val="002A6E83"/>
    <w:rsid w:val="002A795D"/>
    <w:rsid w:val="002A7AF1"/>
    <w:rsid w:val="002A7F16"/>
    <w:rsid w:val="002B00D1"/>
    <w:rsid w:val="002B0D70"/>
    <w:rsid w:val="002B3132"/>
    <w:rsid w:val="002B3FE5"/>
    <w:rsid w:val="002B3FFE"/>
    <w:rsid w:val="002B5DD1"/>
    <w:rsid w:val="002B6C97"/>
    <w:rsid w:val="002C12E2"/>
    <w:rsid w:val="002C1A43"/>
    <w:rsid w:val="002C3222"/>
    <w:rsid w:val="002C37A1"/>
    <w:rsid w:val="002C454D"/>
    <w:rsid w:val="002C5256"/>
    <w:rsid w:val="002C5FA7"/>
    <w:rsid w:val="002C6836"/>
    <w:rsid w:val="002C7E5B"/>
    <w:rsid w:val="002D2419"/>
    <w:rsid w:val="002D3AA6"/>
    <w:rsid w:val="002D47FF"/>
    <w:rsid w:val="002D575B"/>
    <w:rsid w:val="002D67F1"/>
    <w:rsid w:val="002D6966"/>
    <w:rsid w:val="002D6FE9"/>
    <w:rsid w:val="002D7074"/>
    <w:rsid w:val="002E0D62"/>
    <w:rsid w:val="002E2213"/>
    <w:rsid w:val="002F2C0F"/>
    <w:rsid w:val="002F2D6A"/>
    <w:rsid w:val="002F4059"/>
    <w:rsid w:val="002F4BF9"/>
    <w:rsid w:val="002F6642"/>
    <w:rsid w:val="002F7EC5"/>
    <w:rsid w:val="0030006D"/>
    <w:rsid w:val="003036AA"/>
    <w:rsid w:val="00304376"/>
    <w:rsid w:val="0030574C"/>
    <w:rsid w:val="00305D3F"/>
    <w:rsid w:val="0030648C"/>
    <w:rsid w:val="00311670"/>
    <w:rsid w:val="003129E3"/>
    <w:rsid w:val="00314E4A"/>
    <w:rsid w:val="00320A2C"/>
    <w:rsid w:val="00320C05"/>
    <w:rsid w:val="00322A6B"/>
    <w:rsid w:val="00324382"/>
    <w:rsid w:val="003257BF"/>
    <w:rsid w:val="00326471"/>
    <w:rsid w:val="00327D97"/>
    <w:rsid w:val="003315D4"/>
    <w:rsid w:val="00331D8B"/>
    <w:rsid w:val="00336643"/>
    <w:rsid w:val="003367CF"/>
    <w:rsid w:val="00337390"/>
    <w:rsid w:val="0034039C"/>
    <w:rsid w:val="003422AB"/>
    <w:rsid w:val="00342936"/>
    <w:rsid w:val="00342C6A"/>
    <w:rsid w:val="00344DE1"/>
    <w:rsid w:val="00344E61"/>
    <w:rsid w:val="00345C4A"/>
    <w:rsid w:val="003476BB"/>
    <w:rsid w:val="0035006C"/>
    <w:rsid w:val="00350381"/>
    <w:rsid w:val="00353582"/>
    <w:rsid w:val="003539B3"/>
    <w:rsid w:val="00353FF1"/>
    <w:rsid w:val="003543D1"/>
    <w:rsid w:val="00354C3A"/>
    <w:rsid w:val="00355079"/>
    <w:rsid w:val="00357D05"/>
    <w:rsid w:val="00357D7D"/>
    <w:rsid w:val="00360841"/>
    <w:rsid w:val="003608E6"/>
    <w:rsid w:val="00360E8B"/>
    <w:rsid w:val="0036194F"/>
    <w:rsid w:val="00362BCA"/>
    <w:rsid w:val="0036343A"/>
    <w:rsid w:val="003635C3"/>
    <w:rsid w:val="00363BD2"/>
    <w:rsid w:val="003644EC"/>
    <w:rsid w:val="00366695"/>
    <w:rsid w:val="00367652"/>
    <w:rsid w:val="0037271E"/>
    <w:rsid w:val="003756F0"/>
    <w:rsid w:val="00375E51"/>
    <w:rsid w:val="00375FE8"/>
    <w:rsid w:val="0037647D"/>
    <w:rsid w:val="003775F4"/>
    <w:rsid w:val="00380D19"/>
    <w:rsid w:val="00380E95"/>
    <w:rsid w:val="00382A89"/>
    <w:rsid w:val="00382DC9"/>
    <w:rsid w:val="003832EF"/>
    <w:rsid w:val="003849D1"/>
    <w:rsid w:val="003853F3"/>
    <w:rsid w:val="00385A8D"/>
    <w:rsid w:val="00386310"/>
    <w:rsid w:val="00386412"/>
    <w:rsid w:val="0038656F"/>
    <w:rsid w:val="0038712E"/>
    <w:rsid w:val="00387D49"/>
    <w:rsid w:val="00391653"/>
    <w:rsid w:val="00391FDB"/>
    <w:rsid w:val="00392FA8"/>
    <w:rsid w:val="00393F79"/>
    <w:rsid w:val="0039507B"/>
    <w:rsid w:val="0039594B"/>
    <w:rsid w:val="00395F18"/>
    <w:rsid w:val="00396F94"/>
    <w:rsid w:val="003A02C7"/>
    <w:rsid w:val="003A25FA"/>
    <w:rsid w:val="003A275F"/>
    <w:rsid w:val="003A5BB6"/>
    <w:rsid w:val="003A609F"/>
    <w:rsid w:val="003A72A3"/>
    <w:rsid w:val="003A7ABB"/>
    <w:rsid w:val="003B07FA"/>
    <w:rsid w:val="003B0834"/>
    <w:rsid w:val="003B30BA"/>
    <w:rsid w:val="003B58C8"/>
    <w:rsid w:val="003B7750"/>
    <w:rsid w:val="003C1524"/>
    <w:rsid w:val="003C1DF9"/>
    <w:rsid w:val="003C400A"/>
    <w:rsid w:val="003C6ACE"/>
    <w:rsid w:val="003C72DA"/>
    <w:rsid w:val="003D08A5"/>
    <w:rsid w:val="003D08A9"/>
    <w:rsid w:val="003D11C8"/>
    <w:rsid w:val="003D20D0"/>
    <w:rsid w:val="003D2C31"/>
    <w:rsid w:val="003D5193"/>
    <w:rsid w:val="003D7407"/>
    <w:rsid w:val="003E117C"/>
    <w:rsid w:val="003E34F8"/>
    <w:rsid w:val="003E3E87"/>
    <w:rsid w:val="003E7983"/>
    <w:rsid w:val="003F20D8"/>
    <w:rsid w:val="003F2419"/>
    <w:rsid w:val="003F2A39"/>
    <w:rsid w:val="003F385F"/>
    <w:rsid w:val="003F39D4"/>
    <w:rsid w:val="003F41B3"/>
    <w:rsid w:val="003F5B24"/>
    <w:rsid w:val="003F6483"/>
    <w:rsid w:val="003F6726"/>
    <w:rsid w:val="004006A5"/>
    <w:rsid w:val="00401EB1"/>
    <w:rsid w:val="004064A1"/>
    <w:rsid w:val="00410E74"/>
    <w:rsid w:val="00411592"/>
    <w:rsid w:val="00412CAA"/>
    <w:rsid w:val="00413F7C"/>
    <w:rsid w:val="004140D1"/>
    <w:rsid w:val="00414F8E"/>
    <w:rsid w:val="00417061"/>
    <w:rsid w:val="0042048E"/>
    <w:rsid w:val="004228BD"/>
    <w:rsid w:val="00425BF8"/>
    <w:rsid w:val="0042617C"/>
    <w:rsid w:val="00426C0E"/>
    <w:rsid w:val="00426FC5"/>
    <w:rsid w:val="00431029"/>
    <w:rsid w:val="0043219C"/>
    <w:rsid w:val="0043315A"/>
    <w:rsid w:val="0043394A"/>
    <w:rsid w:val="00433BD4"/>
    <w:rsid w:val="00435066"/>
    <w:rsid w:val="004370C9"/>
    <w:rsid w:val="00437C4C"/>
    <w:rsid w:val="00440ADC"/>
    <w:rsid w:val="00442363"/>
    <w:rsid w:val="004423E7"/>
    <w:rsid w:val="00442D7B"/>
    <w:rsid w:val="0044315C"/>
    <w:rsid w:val="004433B0"/>
    <w:rsid w:val="004463E4"/>
    <w:rsid w:val="0044648B"/>
    <w:rsid w:val="00447FDB"/>
    <w:rsid w:val="00450597"/>
    <w:rsid w:val="004522F2"/>
    <w:rsid w:val="00454F48"/>
    <w:rsid w:val="00455B5E"/>
    <w:rsid w:val="00455E9E"/>
    <w:rsid w:val="0046019C"/>
    <w:rsid w:val="00461653"/>
    <w:rsid w:val="00461BB5"/>
    <w:rsid w:val="004629B1"/>
    <w:rsid w:val="004650FF"/>
    <w:rsid w:val="00467301"/>
    <w:rsid w:val="004674D5"/>
    <w:rsid w:val="00470DE5"/>
    <w:rsid w:val="004728DA"/>
    <w:rsid w:val="004732F1"/>
    <w:rsid w:val="004739B9"/>
    <w:rsid w:val="00474018"/>
    <w:rsid w:val="00477D80"/>
    <w:rsid w:val="004806E8"/>
    <w:rsid w:val="00480918"/>
    <w:rsid w:val="00481F1D"/>
    <w:rsid w:val="00482AAA"/>
    <w:rsid w:val="00484100"/>
    <w:rsid w:val="004849B0"/>
    <w:rsid w:val="00485475"/>
    <w:rsid w:val="00486EEA"/>
    <w:rsid w:val="00487AEF"/>
    <w:rsid w:val="004901C3"/>
    <w:rsid w:val="00491D87"/>
    <w:rsid w:val="00492AD3"/>
    <w:rsid w:val="00492E3D"/>
    <w:rsid w:val="00495A03"/>
    <w:rsid w:val="004977B9"/>
    <w:rsid w:val="004978CF"/>
    <w:rsid w:val="004A2431"/>
    <w:rsid w:val="004A3167"/>
    <w:rsid w:val="004A363B"/>
    <w:rsid w:val="004A4F32"/>
    <w:rsid w:val="004A52EF"/>
    <w:rsid w:val="004A543B"/>
    <w:rsid w:val="004A71BD"/>
    <w:rsid w:val="004B1B40"/>
    <w:rsid w:val="004B2F36"/>
    <w:rsid w:val="004B6020"/>
    <w:rsid w:val="004B65AD"/>
    <w:rsid w:val="004B6BF1"/>
    <w:rsid w:val="004B74BE"/>
    <w:rsid w:val="004C2664"/>
    <w:rsid w:val="004C68A7"/>
    <w:rsid w:val="004D0C1C"/>
    <w:rsid w:val="004D0E56"/>
    <w:rsid w:val="004D1ACC"/>
    <w:rsid w:val="004D2005"/>
    <w:rsid w:val="004D209F"/>
    <w:rsid w:val="004D2931"/>
    <w:rsid w:val="004D2AF4"/>
    <w:rsid w:val="004D3C8D"/>
    <w:rsid w:val="004D4BD2"/>
    <w:rsid w:val="004D7C5E"/>
    <w:rsid w:val="004E0296"/>
    <w:rsid w:val="004E1A39"/>
    <w:rsid w:val="004E2155"/>
    <w:rsid w:val="004E4DD3"/>
    <w:rsid w:val="004E5AD5"/>
    <w:rsid w:val="004E6882"/>
    <w:rsid w:val="004F0409"/>
    <w:rsid w:val="004F1905"/>
    <w:rsid w:val="004F19D7"/>
    <w:rsid w:val="004F3791"/>
    <w:rsid w:val="004F380A"/>
    <w:rsid w:val="004F4489"/>
    <w:rsid w:val="004F4C7A"/>
    <w:rsid w:val="004F6578"/>
    <w:rsid w:val="004F6C9B"/>
    <w:rsid w:val="00500DE9"/>
    <w:rsid w:val="00502573"/>
    <w:rsid w:val="005034C4"/>
    <w:rsid w:val="00503595"/>
    <w:rsid w:val="00505BBA"/>
    <w:rsid w:val="00507E42"/>
    <w:rsid w:val="00510368"/>
    <w:rsid w:val="00512372"/>
    <w:rsid w:val="00512E8F"/>
    <w:rsid w:val="00513CBA"/>
    <w:rsid w:val="00514AC3"/>
    <w:rsid w:val="00517AB0"/>
    <w:rsid w:val="005209A6"/>
    <w:rsid w:val="00521154"/>
    <w:rsid w:val="005225A3"/>
    <w:rsid w:val="0052320F"/>
    <w:rsid w:val="005233C1"/>
    <w:rsid w:val="00525612"/>
    <w:rsid w:val="0052669D"/>
    <w:rsid w:val="00526EA9"/>
    <w:rsid w:val="0053197B"/>
    <w:rsid w:val="0053359F"/>
    <w:rsid w:val="005336E7"/>
    <w:rsid w:val="00534DD2"/>
    <w:rsid w:val="00535190"/>
    <w:rsid w:val="00540A92"/>
    <w:rsid w:val="00544868"/>
    <w:rsid w:val="00545150"/>
    <w:rsid w:val="00545439"/>
    <w:rsid w:val="00550456"/>
    <w:rsid w:val="0055210B"/>
    <w:rsid w:val="0055544D"/>
    <w:rsid w:val="0056093F"/>
    <w:rsid w:val="0056288C"/>
    <w:rsid w:val="005673DD"/>
    <w:rsid w:val="00567670"/>
    <w:rsid w:val="00570029"/>
    <w:rsid w:val="00571C1D"/>
    <w:rsid w:val="005720D5"/>
    <w:rsid w:val="00575415"/>
    <w:rsid w:val="0057694A"/>
    <w:rsid w:val="00577187"/>
    <w:rsid w:val="00584A06"/>
    <w:rsid w:val="00590EFB"/>
    <w:rsid w:val="00593077"/>
    <w:rsid w:val="00593DC0"/>
    <w:rsid w:val="005946CD"/>
    <w:rsid w:val="00595342"/>
    <w:rsid w:val="00595919"/>
    <w:rsid w:val="0059783B"/>
    <w:rsid w:val="005A09B0"/>
    <w:rsid w:val="005A2800"/>
    <w:rsid w:val="005A3297"/>
    <w:rsid w:val="005A771C"/>
    <w:rsid w:val="005B3411"/>
    <w:rsid w:val="005B4509"/>
    <w:rsid w:val="005B5EB3"/>
    <w:rsid w:val="005B6D07"/>
    <w:rsid w:val="005B6FD3"/>
    <w:rsid w:val="005C2088"/>
    <w:rsid w:val="005C294A"/>
    <w:rsid w:val="005C2B4B"/>
    <w:rsid w:val="005C30E4"/>
    <w:rsid w:val="005C5AA8"/>
    <w:rsid w:val="005C6D48"/>
    <w:rsid w:val="005C72C9"/>
    <w:rsid w:val="005D0067"/>
    <w:rsid w:val="005D49F5"/>
    <w:rsid w:val="005D558A"/>
    <w:rsid w:val="005D642D"/>
    <w:rsid w:val="005D73EB"/>
    <w:rsid w:val="005D7B96"/>
    <w:rsid w:val="005E02B1"/>
    <w:rsid w:val="005E2A46"/>
    <w:rsid w:val="005E379A"/>
    <w:rsid w:val="005E3B8B"/>
    <w:rsid w:val="005E4734"/>
    <w:rsid w:val="005E6E85"/>
    <w:rsid w:val="005F0D0D"/>
    <w:rsid w:val="005F17DC"/>
    <w:rsid w:val="005F22E8"/>
    <w:rsid w:val="005F2BC6"/>
    <w:rsid w:val="005F420D"/>
    <w:rsid w:val="005F5D0F"/>
    <w:rsid w:val="005F6292"/>
    <w:rsid w:val="006003F1"/>
    <w:rsid w:val="0060124D"/>
    <w:rsid w:val="00603018"/>
    <w:rsid w:val="00605391"/>
    <w:rsid w:val="0060612D"/>
    <w:rsid w:val="00615BED"/>
    <w:rsid w:val="00617304"/>
    <w:rsid w:val="006179A4"/>
    <w:rsid w:val="00620247"/>
    <w:rsid w:val="00620E69"/>
    <w:rsid w:val="00621334"/>
    <w:rsid w:val="00623AB8"/>
    <w:rsid w:val="00623F29"/>
    <w:rsid w:val="00624087"/>
    <w:rsid w:val="00625D5B"/>
    <w:rsid w:val="00630593"/>
    <w:rsid w:val="0063194B"/>
    <w:rsid w:val="00632498"/>
    <w:rsid w:val="00632F0D"/>
    <w:rsid w:val="006354E0"/>
    <w:rsid w:val="006356FD"/>
    <w:rsid w:val="00636F09"/>
    <w:rsid w:val="006379E6"/>
    <w:rsid w:val="0064072F"/>
    <w:rsid w:val="00640838"/>
    <w:rsid w:val="00640F7F"/>
    <w:rsid w:val="006433BA"/>
    <w:rsid w:val="006470B7"/>
    <w:rsid w:val="0064744C"/>
    <w:rsid w:val="006513A4"/>
    <w:rsid w:val="00651FA2"/>
    <w:rsid w:val="00655C15"/>
    <w:rsid w:val="00655D97"/>
    <w:rsid w:val="00656372"/>
    <w:rsid w:val="006571A6"/>
    <w:rsid w:val="00657416"/>
    <w:rsid w:val="00657457"/>
    <w:rsid w:val="00657DA2"/>
    <w:rsid w:val="00661C2C"/>
    <w:rsid w:val="00664826"/>
    <w:rsid w:val="0066685A"/>
    <w:rsid w:val="006712AD"/>
    <w:rsid w:val="00671BA0"/>
    <w:rsid w:val="00671C5D"/>
    <w:rsid w:val="00674604"/>
    <w:rsid w:val="00674B86"/>
    <w:rsid w:val="00675788"/>
    <w:rsid w:val="00677C01"/>
    <w:rsid w:val="00677C8E"/>
    <w:rsid w:val="006819DD"/>
    <w:rsid w:val="00681E07"/>
    <w:rsid w:val="00684C66"/>
    <w:rsid w:val="00687898"/>
    <w:rsid w:val="0068791E"/>
    <w:rsid w:val="0069049E"/>
    <w:rsid w:val="00690774"/>
    <w:rsid w:val="00693059"/>
    <w:rsid w:val="00693FCD"/>
    <w:rsid w:val="00694F82"/>
    <w:rsid w:val="00695D3C"/>
    <w:rsid w:val="00696C15"/>
    <w:rsid w:val="00696CDE"/>
    <w:rsid w:val="00697E5F"/>
    <w:rsid w:val="006A0B17"/>
    <w:rsid w:val="006A1DD0"/>
    <w:rsid w:val="006A7474"/>
    <w:rsid w:val="006B0FFA"/>
    <w:rsid w:val="006B263E"/>
    <w:rsid w:val="006B2649"/>
    <w:rsid w:val="006B4654"/>
    <w:rsid w:val="006B4B6B"/>
    <w:rsid w:val="006B7003"/>
    <w:rsid w:val="006C28A1"/>
    <w:rsid w:val="006C3BAC"/>
    <w:rsid w:val="006C6D79"/>
    <w:rsid w:val="006D26FA"/>
    <w:rsid w:val="006D3258"/>
    <w:rsid w:val="006D3B9B"/>
    <w:rsid w:val="006D59C4"/>
    <w:rsid w:val="006E0AF7"/>
    <w:rsid w:val="006E1C4B"/>
    <w:rsid w:val="006E32EA"/>
    <w:rsid w:val="006E4302"/>
    <w:rsid w:val="006F0169"/>
    <w:rsid w:val="006F0537"/>
    <w:rsid w:val="006F1A76"/>
    <w:rsid w:val="006F1BE1"/>
    <w:rsid w:val="006F1D53"/>
    <w:rsid w:val="006F1E7C"/>
    <w:rsid w:val="006F3E02"/>
    <w:rsid w:val="006F3E91"/>
    <w:rsid w:val="006F44CE"/>
    <w:rsid w:val="006F517D"/>
    <w:rsid w:val="006F6F5B"/>
    <w:rsid w:val="006F713D"/>
    <w:rsid w:val="006F7D8D"/>
    <w:rsid w:val="007050A0"/>
    <w:rsid w:val="00707974"/>
    <w:rsid w:val="00710F0C"/>
    <w:rsid w:val="0071245E"/>
    <w:rsid w:val="00713B0D"/>
    <w:rsid w:val="007145AF"/>
    <w:rsid w:val="00715D17"/>
    <w:rsid w:val="007167F5"/>
    <w:rsid w:val="00716F46"/>
    <w:rsid w:val="00716F75"/>
    <w:rsid w:val="00717E8B"/>
    <w:rsid w:val="007200F1"/>
    <w:rsid w:val="00720911"/>
    <w:rsid w:val="00722B06"/>
    <w:rsid w:val="00724A64"/>
    <w:rsid w:val="00726CDB"/>
    <w:rsid w:val="007274E2"/>
    <w:rsid w:val="0072771B"/>
    <w:rsid w:val="00727E73"/>
    <w:rsid w:val="0073027E"/>
    <w:rsid w:val="00730FD9"/>
    <w:rsid w:val="0073133D"/>
    <w:rsid w:val="00731EDC"/>
    <w:rsid w:val="00731F4A"/>
    <w:rsid w:val="0073347C"/>
    <w:rsid w:val="00737404"/>
    <w:rsid w:val="007377E2"/>
    <w:rsid w:val="00741187"/>
    <w:rsid w:val="007421B9"/>
    <w:rsid w:val="00742593"/>
    <w:rsid w:val="007425B7"/>
    <w:rsid w:val="00742EDC"/>
    <w:rsid w:val="00742F29"/>
    <w:rsid w:val="00743048"/>
    <w:rsid w:val="007448A6"/>
    <w:rsid w:val="00745CDA"/>
    <w:rsid w:val="00746E09"/>
    <w:rsid w:val="00747EED"/>
    <w:rsid w:val="00751405"/>
    <w:rsid w:val="0075561B"/>
    <w:rsid w:val="0075641C"/>
    <w:rsid w:val="007564F9"/>
    <w:rsid w:val="00757046"/>
    <w:rsid w:val="00757B77"/>
    <w:rsid w:val="00761622"/>
    <w:rsid w:val="00763048"/>
    <w:rsid w:val="007664A2"/>
    <w:rsid w:val="007664B7"/>
    <w:rsid w:val="0076669B"/>
    <w:rsid w:val="00767560"/>
    <w:rsid w:val="00772217"/>
    <w:rsid w:val="00772F81"/>
    <w:rsid w:val="007734BB"/>
    <w:rsid w:val="0077371D"/>
    <w:rsid w:val="00775E2A"/>
    <w:rsid w:val="0077699C"/>
    <w:rsid w:val="00777F5B"/>
    <w:rsid w:val="00781D03"/>
    <w:rsid w:val="0078244F"/>
    <w:rsid w:val="00783337"/>
    <w:rsid w:val="00783758"/>
    <w:rsid w:val="00784B97"/>
    <w:rsid w:val="00791841"/>
    <w:rsid w:val="00792298"/>
    <w:rsid w:val="007938FA"/>
    <w:rsid w:val="00793BB9"/>
    <w:rsid w:val="0079407A"/>
    <w:rsid w:val="00795374"/>
    <w:rsid w:val="007A10FC"/>
    <w:rsid w:val="007A1564"/>
    <w:rsid w:val="007A1582"/>
    <w:rsid w:val="007A23BE"/>
    <w:rsid w:val="007B15F1"/>
    <w:rsid w:val="007B1770"/>
    <w:rsid w:val="007B2B80"/>
    <w:rsid w:val="007B2F5D"/>
    <w:rsid w:val="007B4118"/>
    <w:rsid w:val="007B681C"/>
    <w:rsid w:val="007B6E23"/>
    <w:rsid w:val="007C1C98"/>
    <w:rsid w:val="007C1CCE"/>
    <w:rsid w:val="007C1EB9"/>
    <w:rsid w:val="007C3B05"/>
    <w:rsid w:val="007C46BE"/>
    <w:rsid w:val="007C5BDE"/>
    <w:rsid w:val="007C6DA1"/>
    <w:rsid w:val="007C74DF"/>
    <w:rsid w:val="007C7D00"/>
    <w:rsid w:val="007C7D31"/>
    <w:rsid w:val="007C7F85"/>
    <w:rsid w:val="007D26BC"/>
    <w:rsid w:val="007D293D"/>
    <w:rsid w:val="007D38D0"/>
    <w:rsid w:val="007D3B31"/>
    <w:rsid w:val="007D4682"/>
    <w:rsid w:val="007D6A5C"/>
    <w:rsid w:val="007E0286"/>
    <w:rsid w:val="007E0438"/>
    <w:rsid w:val="007E058A"/>
    <w:rsid w:val="007E0963"/>
    <w:rsid w:val="007E117F"/>
    <w:rsid w:val="007E132F"/>
    <w:rsid w:val="007E1675"/>
    <w:rsid w:val="007E4333"/>
    <w:rsid w:val="007E489C"/>
    <w:rsid w:val="007E5E15"/>
    <w:rsid w:val="007E6643"/>
    <w:rsid w:val="007E6977"/>
    <w:rsid w:val="007E70D4"/>
    <w:rsid w:val="007F2B72"/>
    <w:rsid w:val="007F44B6"/>
    <w:rsid w:val="007F4F6D"/>
    <w:rsid w:val="007F5732"/>
    <w:rsid w:val="007F6706"/>
    <w:rsid w:val="007F77D7"/>
    <w:rsid w:val="00801356"/>
    <w:rsid w:val="008031C1"/>
    <w:rsid w:val="0080373F"/>
    <w:rsid w:val="00804333"/>
    <w:rsid w:val="008043C9"/>
    <w:rsid w:val="00804BB4"/>
    <w:rsid w:val="00804D35"/>
    <w:rsid w:val="008061A0"/>
    <w:rsid w:val="0080738B"/>
    <w:rsid w:val="008103FC"/>
    <w:rsid w:val="0081123E"/>
    <w:rsid w:val="00811288"/>
    <w:rsid w:val="0081473F"/>
    <w:rsid w:val="00816066"/>
    <w:rsid w:val="00816A7C"/>
    <w:rsid w:val="0082141B"/>
    <w:rsid w:val="00821C84"/>
    <w:rsid w:val="00822E3E"/>
    <w:rsid w:val="0082337B"/>
    <w:rsid w:val="008242A9"/>
    <w:rsid w:val="00827002"/>
    <w:rsid w:val="00827ACB"/>
    <w:rsid w:val="008302E1"/>
    <w:rsid w:val="00830FC1"/>
    <w:rsid w:val="008318F8"/>
    <w:rsid w:val="00831A1A"/>
    <w:rsid w:val="008330AF"/>
    <w:rsid w:val="00837A8E"/>
    <w:rsid w:val="00837C1C"/>
    <w:rsid w:val="0084156C"/>
    <w:rsid w:val="00843A6C"/>
    <w:rsid w:val="0084434F"/>
    <w:rsid w:val="00853923"/>
    <w:rsid w:val="00854DD2"/>
    <w:rsid w:val="00854FB5"/>
    <w:rsid w:val="00855AAC"/>
    <w:rsid w:val="00862461"/>
    <w:rsid w:val="008630CF"/>
    <w:rsid w:val="0086364B"/>
    <w:rsid w:val="0086530B"/>
    <w:rsid w:val="00865C6B"/>
    <w:rsid w:val="00867820"/>
    <w:rsid w:val="00871C0B"/>
    <w:rsid w:val="00872104"/>
    <w:rsid w:val="00872677"/>
    <w:rsid w:val="008730FF"/>
    <w:rsid w:val="0087357F"/>
    <w:rsid w:val="0087646E"/>
    <w:rsid w:val="008770DF"/>
    <w:rsid w:val="00877ACD"/>
    <w:rsid w:val="008807E7"/>
    <w:rsid w:val="00881F60"/>
    <w:rsid w:val="00882396"/>
    <w:rsid w:val="008828CB"/>
    <w:rsid w:val="0088337C"/>
    <w:rsid w:val="00887D6F"/>
    <w:rsid w:val="00890625"/>
    <w:rsid w:val="00890F8A"/>
    <w:rsid w:val="00891883"/>
    <w:rsid w:val="008924CD"/>
    <w:rsid w:val="0089330E"/>
    <w:rsid w:val="00894D5A"/>
    <w:rsid w:val="00894DD4"/>
    <w:rsid w:val="00894E2C"/>
    <w:rsid w:val="008971D2"/>
    <w:rsid w:val="008A0800"/>
    <w:rsid w:val="008A0806"/>
    <w:rsid w:val="008A1F85"/>
    <w:rsid w:val="008A27A1"/>
    <w:rsid w:val="008A3B79"/>
    <w:rsid w:val="008A548E"/>
    <w:rsid w:val="008A679D"/>
    <w:rsid w:val="008B06C6"/>
    <w:rsid w:val="008C170E"/>
    <w:rsid w:val="008C33D2"/>
    <w:rsid w:val="008C363A"/>
    <w:rsid w:val="008C391D"/>
    <w:rsid w:val="008C406C"/>
    <w:rsid w:val="008C5107"/>
    <w:rsid w:val="008C6896"/>
    <w:rsid w:val="008D1E67"/>
    <w:rsid w:val="008D2F70"/>
    <w:rsid w:val="008D3A10"/>
    <w:rsid w:val="008D491B"/>
    <w:rsid w:val="008D55AF"/>
    <w:rsid w:val="008D7128"/>
    <w:rsid w:val="008D747F"/>
    <w:rsid w:val="008E07F6"/>
    <w:rsid w:val="008E1361"/>
    <w:rsid w:val="008E35DD"/>
    <w:rsid w:val="008E4025"/>
    <w:rsid w:val="008E5560"/>
    <w:rsid w:val="008E7ABA"/>
    <w:rsid w:val="008F032A"/>
    <w:rsid w:val="008F3A46"/>
    <w:rsid w:val="008F3D8E"/>
    <w:rsid w:val="008F5A4D"/>
    <w:rsid w:val="008F6026"/>
    <w:rsid w:val="008F7045"/>
    <w:rsid w:val="008F723F"/>
    <w:rsid w:val="008F76A6"/>
    <w:rsid w:val="00901DE3"/>
    <w:rsid w:val="009041BE"/>
    <w:rsid w:val="009078DF"/>
    <w:rsid w:val="00907D9A"/>
    <w:rsid w:val="00912432"/>
    <w:rsid w:val="00913B97"/>
    <w:rsid w:val="0091486C"/>
    <w:rsid w:val="009163E6"/>
    <w:rsid w:val="00916C55"/>
    <w:rsid w:val="00920223"/>
    <w:rsid w:val="009228BC"/>
    <w:rsid w:val="00925CE0"/>
    <w:rsid w:val="009264FC"/>
    <w:rsid w:val="0092764C"/>
    <w:rsid w:val="009312AA"/>
    <w:rsid w:val="009322B1"/>
    <w:rsid w:val="0093268D"/>
    <w:rsid w:val="00934E2D"/>
    <w:rsid w:val="00935245"/>
    <w:rsid w:val="009358AE"/>
    <w:rsid w:val="009407EB"/>
    <w:rsid w:val="00941491"/>
    <w:rsid w:val="009419CD"/>
    <w:rsid w:val="009445AC"/>
    <w:rsid w:val="00944B4D"/>
    <w:rsid w:val="00944BAB"/>
    <w:rsid w:val="009450F7"/>
    <w:rsid w:val="00946324"/>
    <w:rsid w:val="00950A91"/>
    <w:rsid w:val="00951FE6"/>
    <w:rsid w:val="009523BD"/>
    <w:rsid w:val="00954A12"/>
    <w:rsid w:val="009557CE"/>
    <w:rsid w:val="00955DE6"/>
    <w:rsid w:val="00956CD1"/>
    <w:rsid w:val="00960BD3"/>
    <w:rsid w:val="00960C5F"/>
    <w:rsid w:val="0096250F"/>
    <w:rsid w:val="00962F44"/>
    <w:rsid w:val="00963F62"/>
    <w:rsid w:val="009657FD"/>
    <w:rsid w:val="00965F77"/>
    <w:rsid w:val="0097109C"/>
    <w:rsid w:val="0097178B"/>
    <w:rsid w:val="00974B5D"/>
    <w:rsid w:val="00977567"/>
    <w:rsid w:val="0098043A"/>
    <w:rsid w:val="009811DE"/>
    <w:rsid w:val="0098126F"/>
    <w:rsid w:val="00982F7C"/>
    <w:rsid w:val="009839CB"/>
    <w:rsid w:val="00984991"/>
    <w:rsid w:val="009857EF"/>
    <w:rsid w:val="00985D87"/>
    <w:rsid w:val="009868E6"/>
    <w:rsid w:val="00990CC4"/>
    <w:rsid w:val="00992C3A"/>
    <w:rsid w:val="00993B90"/>
    <w:rsid w:val="00994D3F"/>
    <w:rsid w:val="00994D87"/>
    <w:rsid w:val="009963AE"/>
    <w:rsid w:val="009A0C87"/>
    <w:rsid w:val="009A1146"/>
    <w:rsid w:val="009A372C"/>
    <w:rsid w:val="009A37F7"/>
    <w:rsid w:val="009A3CA3"/>
    <w:rsid w:val="009A4D48"/>
    <w:rsid w:val="009A5209"/>
    <w:rsid w:val="009A6BD1"/>
    <w:rsid w:val="009A74EA"/>
    <w:rsid w:val="009A7B88"/>
    <w:rsid w:val="009B0E14"/>
    <w:rsid w:val="009B24AD"/>
    <w:rsid w:val="009B2D60"/>
    <w:rsid w:val="009B3C97"/>
    <w:rsid w:val="009B4BFC"/>
    <w:rsid w:val="009B64C3"/>
    <w:rsid w:val="009B70EA"/>
    <w:rsid w:val="009B750F"/>
    <w:rsid w:val="009C342F"/>
    <w:rsid w:val="009C475F"/>
    <w:rsid w:val="009C49E3"/>
    <w:rsid w:val="009C65B4"/>
    <w:rsid w:val="009C71C9"/>
    <w:rsid w:val="009D1775"/>
    <w:rsid w:val="009D2CEC"/>
    <w:rsid w:val="009D3A20"/>
    <w:rsid w:val="009D4CC6"/>
    <w:rsid w:val="009D4E67"/>
    <w:rsid w:val="009D5A6B"/>
    <w:rsid w:val="009E1A14"/>
    <w:rsid w:val="009E1A19"/>
    <w:rsid w:val="009E624E"/>
    <w:rsid w:val="009E6C76"/>
    <w:rsid w:val="009E6CE2"/>
    <w:rsid w:val="009F0AC3"/>
    <w:rsid w:val="009F23FA"/>
    <w:rsid w:val="009F2F5F"/>
    <w:rsid w:val="009F33D5"/>
    <w:rsid w:val="009F48AB"/>
    <w:rsid w:val="009F5137"/>
    <w:rsid w:val="009F6D37"/>
    <w:rsid w:val="009F6DDC"/>
    <w:rsid w:val="009F6EA7"/>
    <w:rsid w:val="00A016ED"/>
    <w:rsid w:val="00A01836"/>
    <w:rsid w:val="00A02022"/>
    <w:rsid w:val="00A028A6"/>
    <w:rsid w:val="00A0639A"/>
    <w:rsid w:val="00A1012E"/>
    <w:rsid w:val="00A11633"/>
    <w:rsid w:val="00A11637"/>
    <w:rsid w:val="00A11BBC"/>
    <w:rsid w:val="00A11D8F"/>
    <w:rsid w:val="00A12E59"/>
    <w:rsid w:val="00A14FEF"/>
    <w:rsid w:val="00A15BE7"/>
    <w:rsid w:val="00A15E91"/>
    <w:rsid w:val="00A15E93"/>
    <w:rsid w:val="00A16426"/>
    <w:rsid w:val="00A179B6"/>
    <w:rsid w:val="00A21065"/>
    <w:rsid w:val="00A22747"/>
    <w:rsid w:val="00A22D69"/>
    <w:rsid w:val="00A237A7"/>
    <w:rsid w:val="00A27D43"/>
    <w:rsid w:val="00A30CA8"/>
    <w:rsid w:val="00A31989"/>
    <w:rsid w:val="00A320E6"/>
    <w:rsid w:val="00A355A0"/>
    <w:rsid w:val="00A36FF6"/>
    <w:rsid w:val="00A375B9"/>
    <w:rsid w:val="00A375ED"/>
    <w:rsid w:val="00A37C3D"/>
    <w:rsid w:val="00A42E10"/>
    <w:rsid w:val="00A43F52"/>
    <w:rsid w:val="00A45063"/>
    <w:rsid w:val="00A51AE6"/>
    <w:rsid w:val="00A53B48"/>
    <w:rsid w:val="00A54074"/>
    <w:rsid w:val="00A541B9"/>
    <w:rsid w:val="00A558BB"/>
    <w:rsid w:val="00A62562"/>
    <w:rsid w:val="00A631BE"/>
    <w:rsid w:val="00A634F8"/>
    <w:rsid w:val="00A64450"/>
    <w:rsid w:val="00A64C8A"/>
    <w:rsid w:val="00A6661C"/>
    <w:rsid w:val="00A66BA4"/>
    <w:rsid w:val="00A67B9A"/>
    <w:rsid w:val="00A70A98"/>
    <w:rsid w:val="00A71BC1"/>
    <w:rsid w:val="00A73F24"/>
    <w:rsid w:val="00A746B1"/>
    <w:rsid w:val="00A7479F"/>
    <w:rsid w:val="00A7581B"/>
    <w:rsid w:val="00A75977"/>
    <w:rsid w:val="00A80FB3"/>
    <w:rsid w:val="00A820F8"/>
    <w:rsid w:val="00A828D4"/>
    <w:rsid w:val="00A842AB"/>
    <w:rsid w:val="00A8496E"/>
    <w:rsid w:val="00A84DCE"/>
    <w:rsid w:val="00A86EED"/>
    <w:rsid w:val="00A87749"/>
    <w:rsid w:val="00A87887"/>
    <w:rsid w:val="00A903A1"/>
    <w:rsid w:val="00A953AD"/>
    <w:rsid w:val="00A95B3F"/>
    <w:rsid w:val="00A95BE8"/>
    <w:rsid w:val="00A966FC"/>
    <w:rsid w:val="00A97535"/>
    <w:rsid w:val="00AA2785"/>
    <w:rsid w:val="00AA2901"/>
    <w:rsid w:val="00AA5CC7"/>
    <w:rsid w:val="00AA5D26"/>
    <w:rsid w:val="00AB1039"/>
    <w:rsid w:val="00AB1360"/>
    <w:rsid w:val="00AB38E4"/>
    <w:rsid w:val="00AB4782"/>
    <w:rsid w:val="00AB4C7A"/>
    <w:rsid w:val="00AB5405"/>
    <w:rsid w:val="00AB5763"/>
    <w:rsid w:val="00AB5CB3"/>
    <w:rsid w:val="00AB632E"/>
    <w:rsid w:val="00AB6FC5"/>
    <w:rsid w:val="00AC5243"/>
    <w:rsid w:val="00AC6A66"/>
    <w:rsid w:val="00AC70B5"/>
    <w:rsid w:val="00AD1B8B"/>
    <w:rsid w:val="00AD3A72"/>
    <w:rsid w:val="00AD4052"/>
    <w:rsid w:val="00AD4B36"/>
    <w:rsid w:val="00AD540C"/>
    <w:rsid w:val="00AD6806"/>
    <w:rsid w:val="00AD6AB2"/>
    <w:rsid w:val="00AE212E"/>
    <w:rsid w:val="00AE228F"/>
    <w:rsid w:val="00AE252B"/>
    <w:rsid w:val="00AE2578"/>
    <w:rsid w:val="00AE26C8"/>
    <w:rsid w:val="00AE36AE"/>
    <w:rsid w:val="00AE5180"/>
    <w:rsid w:val="00AE5B28"/>
    <w:rsid w:val="00AE68BD"/>
    <w:rsid w:val="00AE6A95"/>
    <w:rsid w:val="00AF15A2"/>
    <w:rsid w:val="00AF3E64"/>
    <w:rsid w:val="00AF6929"/>
    <w:rsid w:val="00AF759B"/>
    <w:rsid w:val="00B00CEC"/>
    <w:rsid w:val="00B01E49"/>
    <w:rsid w:val="00B0214C"/>
    <w:rsid w:val="00B02A98"/>
    <w:rsid w:val="00B05124"/>
    <w:rsid w:val="00B05B1B"/>
    <w:rsid w:val="00B06868"/>
    <w:rsid w:val="00B071E4"/>
    <w:rsid w:val="00B11A2C"/>
    <w:rsid w:val="00B12154"/>
    <w:rsid w:val="00B1301C"/>
    <w:rsid w:val="00B1337B"/>
    <w:rsid w:val="00B135CA"/>
    <w:rsid w:val="00B15756"/>
    <w:rsid w:val="00B1613D"/>
    <w:rsid w:val="00B16DF5"/>
    <w:rsid w:val="00B17249"/>
    <w:rsid w:val="00B20275"/>
    <w:rsid w:val="00B21F46"/>
    <w:rsid w:val="00B24B0C"/>
    <w:rsid w:val="00B24B8B"/>
    <w:rsid w:val="00B25331"/>
    <w:rsid w:val="00B25CC1"/>
    <w:rsid w:val="00B26AB6"/>
    <w:rsid w:val="00B26B1B"/>
    <w:rsid w:val="00B308CE"/>
    <w:rsid w:val="00B34E55"/>
    <w:rsid w:val="00B3511D"/>
    <w:rsid w:val="00B35562"/>
    <w:rsid w:val="00B35D66"/>
    <w:rsid w:val="00B3625C"/>
    <w:rsid w:val="00B375BC"/>
    <w:rsid w:val="00B41527"/>
    <w:rsid w:val="00B41972"/>
    <w:rsid w:val="00B471F5"/>
    <w:rsid w:val="00B47B5A"/>
    <w:rsid w:val="00B50512"/>
    <w:rsid w:val="00B5129E"/>
    <w:rsid w:val="00B52369"/>
    <w:rsid w:val="00B5284F"/>
    <w:rsid w:val="00B55F10"/>
    <w:rsid w:val="00B565A9"/>
    <w:rsid w:val="00B57DEC"/>
    <w:rsid w:val="00B61511"/>
    <w:rsid w:val="00B63C34"/>
    <w:rsid w:val="00B654F2"/>
    <w:rsid w:val="00B67315"/>
    <w:rsid w:val="00B705EC"/>
    <w:rsid w:val="00B7182C"/>
    <w:rsid w:val="00B719F8"/>
    <w:rsid w:val="00B725EA"/>
    <w:rsid w:val="00B73ADF"/>
    <w:rsid w:val="00B753D6"/>
    <w:rsid w:val="00B75D29"/>
    <w:rsid w:val="00B770E5"/>
    <w:rsid w:val="00B80ACD"/>
    <w:rsid w:val="00B81794"/>
    <w:rsid w:val="00B844DC"/>
    <w:rsid w:val="00B85480"/>
    <w:rsid w:val="00B863DF"/>
    <w:rsid w:val="00B865AA"/>
    <w:rsid w:val="00B87D82"/>
    <w:rsid w:val="00B90D42"/>
    <w:rsid w:val="00B91323"/>
    <w:rsid w:val="00B9232A"/>
    <w:rsid w:val="00B92E02"/>
    <w:rsid w:val="00B93919"/>
    <w:rsid w:val="00B947D9"/>
    <w:rsid w:val="00B966AE"/>
    <w:rsid w:val="00BA2167"/>
    <w:rsid w:val="00BA265E"/>
    <w:rsid w:val="00BA3002"/>
    <w:rsid w:val="00BA4D1F"/>
    <w:rsid w:val="00BA5291"/>
    <w:rsid w:val="00BA60ED"/>
    <w:rsid w:val="00BA641A"/>
    <w:rsid w:val="00BA7D0F"/>
    <w:rsid w:val="00BB0718"/>
    <w:rsid w:val="00BB29E1"/>
    <w:rsid w:val="00BB48F0"/>
    <w:rsid w:val="00BB4A44"/>
    <w:rsid w:val="00BB75B0"/>
    <w:rsid w:val="00BC0E41"/>
    <w:rsid w:val="00BC0EE7"/>
    <w:rsid w:val="00BC164F"/>
    <w:rsid w:val="00BC3571"/>
    <w:rsid w:val="00BC7484"/>
    <w:rsid w:val="00BD046B"/>
    <w:rsid w:val="00BD0F24"/>
    <w:rsid w:val="00BD288C"/>
    <w:rsid w:val="00BD2C47"/>
    <w:rsid w:val="00BD3453"/>
    <w:rsid w:val="00BD3E99"/>
    <w:rsid w:val="00BD4C74"/>
    <w:rsid w:val="00BD5EAD"/>
    <w:rsid w:val="00BD60B9"/>
    <w:rsid w:val="00BD6306"/>
    <w:rsid w:val="00BD7B2B"/>
    <w:rsid w:val="00BD7EB4"/>
    <w:rsid w:val="00BE3C5C"/>
    <w:rsid w:val="00BE4BB0"/>
    <w:rsid w:val="00BE6947"/>
    <w:rsid w:val="00BE7DFA"/>
    <w:rsid w:val="00BF381C"/>
    <w:rsid w:val="00BF38D1"/>
    <w:rsid w:val="00BF46F5"/>
    <w:rsid w:val="00BF5A5A"/>
    <w:rsid w:val="00BF6CF9"/>
    <w:rsid w:val="00BF76BA"/>
    <w:rsid w:val="00C00522"/>
    <w:rsid w:val="00C02AAC"/>
    <w:rsid w:val="00C05BA2"/>
    <w:rsid w:val="00C068D4"/>
    <w:rsid w:val="00C075D6"/>
    <w:rsid w:val="00C11078"/>
    <w:rsid w:val="00C112DD"/>
    <w:rsid w:val="00C11B9C"/>
    <w:rsid w:val="00C1211B"/>
    <w:rsid w:val="00C15553"/>
    <w:rsid w:val="00C1595D"/>
    <w:rsid w:val="00C2030E"/>
    <w:rsid w:val="00C20C98"/>
    <w:rsid w:val="00C21859"/>
    <w:rsid w:val="00C23697"/>
    <w:rsid w:val="00C24B4E"/>
    <w:rsid w:val="00C26C00"/>
    <w:rsid w:val="00C27172"/>
    <w:rsid w:val="00C360DC"/>
    <w:rsid w:val="00C36448"/>
    <w:rsid w:val="00C45B3D"/>
    <w:rsid w:val="00C50563"/>
    <w:rsid w:val="00C509E3"/>
    <w:rsid w:val="00C529E2"/>
    <w:rsid w:val="00C54696"/>
    <w:rsid w:val="00C54A13"/>
    <w:rsid w:val="00C56076"/>
    <w:rsid w:val="00C565D1"/>
    <w:rsid w:val="00C6074C"/>
    <w:rsid w:val="00C6162C"/>
    <w:rsid w:val="00C62BEB"/>
    <w:rsid w:val="00C63790"/>
    <w:rsid w:val="00C651E1"/>
    <w:rsid w:val="00C7022E"/>
    <w:rsid w:val="00C7075F"/>
    <w:rsid w:val="00C70889"/>
    <w:rsid w:val="00C72722"/>
    <w:rsid w:val="00C7347C"/>
    <w:rsid w:val="00C758CE"/>
    <w:rsid w:val="00C75EC3"/>
    <w:rsid w:val="00C82BC1"/>
    <w:rsid w:val="00C84745"/>
    <w:rsid w:val="00C84DD0"/>
    <w:rsid w:val="00C8502F"/>
    <w:rsid w:val="00C8569A"/>
    <w:rsid w:val="00C867CF"/>
    <w:rsid w:val="00C87665"/>
    <w:rsid w:val="00C87D9F"/>
    <w:rsid w:val="00C931AE"/>
    <w:rsid w:val="00C935BF"/>
    <w:rsid w:val="00C938A2"/>
    <w:rsid w:val="00C94EC3"/>
    <w:rsid w:val="00C96465"/>
    <w:rsid w:val="00C96470"/>
    <w:rsid w:val="00CA2CC8"/>
    <w:rsid w:val="00CA2DB5"/>
    <w:rsid w:val="00CA30DB"/>
    <w:rsid w:val="00CA4271"/>
    <w:rsid w:val="00CA4A13"/>
    <w:rsid w:val="00CB0330"/>
    <w:rsid w:val="00CB0484"/>
    <w:rsid w:val="00CB12AD"/>
    <w:rsid w:val="00CB35EF"/>
    <w:rsid w:val="00CC0065"/>
    <w:rsid w:val="00CC2909"/>
    <w:rsid w:val="00CC2ABC"/>
    <w:rsid w:val="00CC366B"/>
    <w:rsid w:val="00CC3CC3"/>
    <w:rsid w:val="00CC5F67"/>
    <w:rsid w:val="00CC7A94"/>
    <w:rsid w:val="00CC7E90"/>
    <w:rsid w:val="00CD048A"/>
    <w:rsid w:val="00CD0D6E"/>
    <w:rsid w:val="00CD43D0"/>
    <w:rsid w:val="00CD526A"/>
    <w:rsid w:val="00CD54A3"/>
    <w:rsid w:val="00CD6B71"/>
    <w:rsid w:val="00CD7786"/>
    <w:rsid w:val="00CD7F04"/>
    <w:rsid w:val="00CE0950"/>
    <w:rsid w:val="00CE2469"/>
    <w:rsid w:val="00CE27F5"/>
    <w:rsid w:val="00CE33E4"/>
    <w:rsid w:val="00CE5763"/>
    <w:rsid w:val="00CE697B"/>
    <w:rsid w:val="00CF02D4"/>
    <w:rsid w:val="00CF084A"/>
    <w:rsid w:val="00CF1F6E"/>
    <w:rsid w:val="00CF321D"/>
    <w:rsid w:val="00CF4BAF"/>
    <w:rsid w:val="00CF6394"/>
    <w:rsid w:val="00D0154A"/>
    <w:rsid w:val="00D01644"/>
    <w:rsid w:val="00D01823"/>
    <w:rsid w:val="00D052DD"/>
    <w:rsid w:val="00D05AC1"/>
    <w:rsid w:val="00D05C76"/>
    <w:rsid w:val="00D05F0C"/>
    <w:rsid w:val="00D06D77"/>
    <w:rsid w:val="00D106A7"/>
    <w:rsid w:val="00D12DE5"/>
    <w:rsid w:val="00D12F39"/>
    <w:rsid w:val="00D15AF8"/>
    <w:rsid w:val="00D20A10"/>
    <w:rsid w:val="00D215E4"/>
    <w:rsid w:val="00D2295E"/>
    <w:rsid w:val="00D22F69"/>
    <w:rsid w:val="00D23645"/>
    <w:rsid w:val="00D23EC4"/>
    <w:rsid w:val="00D2423E"/>
    <w:rsid w:val="00D2466D"/>
    <w:rsid w:val="00D251E4"/>
    <w:rsid w:val="00D26F61"/>
    <w:rsid w:val="00D27945"/>
    <w:rsid w:val="00D27E5E"/>
    <w:rsid w:val="00D3056F"/>
    <w:rsid w:val="00D3180E"/>
    <w:rsid w:val="00D3237D"/>
    <w:rsid w:val="00D34775"/>
    <w:rsid w:val="00D34EB9"/>
    <w:rsid w:val="00D34FFB"/>
    <w:rsid w:val="00D370D1"/>
    <w:rsid w:val="00D37CC7"/>
    <w:rsid w:val="00D4138F"/>
    <w:rsid w:val="00D4267A"/>
    <w:rsid w:val="00D42CF7"/>
    <w:rsid w:val="00D45733"/>
    <w:rsid w:val="00D4604A"/>
    <w:rsid w:val="00D46AD0"/>
    <w:rsid w:val="00D47E2D"/>
    <w:rsid w:val="00D50D4F"/>
    <w:rsid w:val="00D5185A"/>
    <w:rsid w:val="00D51A76"/>
    <w:rsid w:val="00D51B2C"/>
    <w:rsid w:val="00D53B43"/>
    <w:rsid w:val="00D5428D"/>
    <w:rsid w:val="00D56041"/>
    <w:rsid w:val="00D563D2"/>
    <w:rsid w:val="00D62DE0"/>
    <w:rsid w:val="00D6399F"/>
    <w:rsid w:val="00D65655"/>
    <w:rsid w:val="00D65C8D"/>
    <w:rsid w:val="00D663F4"/>
    <w:rsid w:val="00D66434"/>
    <w:rsid w:val="00D74299"/>
    <w:rsid w:val="00D77493"/>
    <w:rsid w:val="00D77D7C"/>
    <w:rsid w:val="00D82692"/>
    <w:rsid w:val="00D8272F"/>
    <w:rsid w:val="00D851CE"/>
    <w:rsid w:val="00D8565D"/>
    <w:rsid w:val="00D8676B"/>
    <w:rsid w:val="00D91873"/>
    <w:rsid w:val="00D91BE1"/>
    <w:rsid w:val="00D93AEA"/>
    <w:rsid w:val="00D96CEF"/>
    <w:rsid w:val="00D97A2B"/>
    <w:rsid w:val="00DA0145"/>
    <w:rsid w:val="00DA2265"/>
    <w:rsid w:val="00DA2C22"/>
    <w:rsid w:val="00DA3F45"/>
    <w:rsid w:val="00DA5F3A"/>
    <w:rsid w:val="00DA6053"/>
    <w:rsid w:val="00DB144A"/>
    <w:rsid w:val="00DB1FB9"/>
    <w:rsid w:val="00DB5BEE"/>
    <w:rsid w:val="00DB664A"/>
    <w:rsid w:val="00DC02B7"/>
    <w:rsid w:val="00DC0475"/>
    <w:rsid w:val="00DC0C8A"/>
    <w:rsid w:val="00DC29E4"/>
    <w:rsid w:val="00DD3823"/>
    <w:rsid w:val="00DD7C6E"/>
    <w:rsid w:val="00DE233E"/>
    <w:rsid w:val="00DE2EFA"/>
    <w:rsid w:val="00DE4380"/>
    <w:rsid w:val="00DE456F"/>
    <w:rsid w:val="00DF0F71"/>
    <w:rsid w:val="00DF1477"/>
    <w:rsid w:val="00DF1929"/>
    <w:rsid w:val="00DF2149"/>
    <w:rsid w:val="00DF3533"/>
    <w:rsid w:val="00DF376B"/>
    <w:rsid w:val="00DF7365"/>
    <w:rsid w:val="00DF7BB0"/>
    <w:rsid w:val="00E038D6"/>
    <w:rsid w:val="00E038E2"/>
    <w:rsid w:val="00E04E3F"/>
    <w:rsid w:val="00E058A4"/>
    <w:rsid w:val="00E10B32"/>
    <w:rsid w:val="00E110A8"/>
    <w:rsid w:val="00E125EA"/>
    <w:rsid w:val="00E1365C"/>
    <w:rsid w:val="00E13B1C"/>
    <w:rsid w:val="00E1447D"/>
    <w:rsid w:val="00E15D69"/>
    <w:rsid w:val="00E167F8"/>
    <w:rsid w:val="00E21FF2"/>
    <w:rsid w:val="00E24B9C"/>
    <w:rsid w:val="00E309FF"/>
    <w:rsid w:val="00E3153F"/>
    <w:rsid w:val="00E3192C"/>
    <w:rsid w:val="00E3276E"/>
    <w:rsid w:val="00E32EF1"/>
    <w:rsid w:val="00E339FF"/>
    <w:rsid w:val="00E33C0C"/>
    <w:rsid w:val="00E3454E"/>
    <w:rsid w:val="00E34C91"/>
    <w:rsid w:val="00E35048"/>
    <w:rsid w:val="00E37403"/>
    <w:rsid w:val="00E428CE"/>
    <w:rsid w:val="00E430D7"/>
    <w:rsid w:val="00E4444E"/>
    <w:rsid w:val="00E460EC"/>
    <w:rsid w:val="00E46613"/>
    <w:rsid w:val="00E50470"/>
    <w:rsid w:val="00E5359E"/>
    <w:rsid w:val="00E569C9"/>
    <w:rsid w:val="00E571F4"/>
    <w:rsid w:val="00E6087C"/>
    <w:rsid w:val="00E60A0B"/>
    <w:rsid w:val="00E60C5C"/>
    <w:rsid w:val="00E61880"/>
    <w:rsid w:val="00E61B0A"/>
    <w:rsid w:val="00E625C7"/>
    <w:rsid w:val="00E64DAA"/>
    <w:rsid w:val="00E64FE5"/>
    <w:rsid w:val="00E65615"/>
    <w:rsid w:val="00E65660"/>
    <w:rsid w:val="00E658E2"/>
    <w:rsid w:val="00E65D39"/>
    <w:rsid w:val="00E660C3"/>
    <w:rsid w:val="00E67832"/>
    <w:rsid w:val="00E67898"/>
    <w:rsid w:val="00E71AAE"/>
    <w:rsid w:val="00E7223A"/>
    <w:rsid w:val="00E72705"/>
    <w:rsid w:val="00E73200"/>
    <w:rsid w:val="00E73A28"/>
    <w:rsid w:val="00E7494E"/>
    <w:rsid w:val="00E74DB6"/>
    <w:rsid w:val="00E758DC"/>
    <w:rsid w:val="00E76AC5"/>
    <w:rsid w:val="00E77A88"/>
    <w:rsid w:val="00E77B43"/>
    <w:rsid w:val="00E80E83"/>
    <w:rsid w:val="00E841DD"/>
    <w:rsid w:val="00E84605"/>
    <w:rsid w:val="00E84D06"/>
    <w:rsid w:val="00E8651C"/>
    <w:rsid w:val="00E8668E"/>
    <w:rsid w:val="00E86C25"/>
    <w:rsid w:val="00E86F12"/>
    <w:rsid w:val="00E878E2"/>
    <w:rsid w:val="00E9211C"/>
    <w:rsid w:val="00E93A90"/>
    <w:rsid w:val="00E93AF2"/>
    <w:rsid w:val="00E9475A"/>
    <w:rsid w:val="00E957F0"/>
    <w:rsid w:val="00E962D2"/>
    <w:rsid w:val="00E97091"/>
    <w:rsid w:val="00EA00CF"/>
    <w:rsid w:val="00EA17FE"/>
    <w:rsid w:val="00EA235F"/>
    <w:rsid w:val="00EA4B8F"/>
    <w:rsid w:val="00EA60C5"/>
    <w:rsid w:val="00EA7CE8"/>
    <w:rsid w:val="00EB2B9F"/>
    <w:rsid w:val="00EB35F0"/>
    <w:rsid w:val="00EB3F37"/>
    <w:rsid w:val="00EB4B81"/>
    <w:rsid w:val="00EB579D"/>
    <w:rsid w:val="00EB6448"/>
    <w:rsid w:val="00EB7778"/>
    <w:rsid w:val="00EC03B2"/>
    <w:rsid w:val="00EC19D8"/>
    <w:rsid w:val="00EC2986"/>
    <w:rsid w:val="00EC4C6D"/>
    <w:rsid w:val="00EC5BC2"/>
    <w:rsid w:val="00EC7517"/>
    <w:rsid w:val="00ED004A"/>
    <w:rsid w:val="00ED057A"/>
    <w:rsid w:val="00ED09AB"/>
    <w:rsid w:val="00ED1E6A"/>
    <w:rsid w:val="00ED3483"/>
    <w:rsid w:val="00ED383E"/>
    <w:rsid w:val="00ED3A31"/>
    <w:rsid w:val="00ED41C0"/>
    <w:rsid w:val="00ED4DEF"/>
    <w:rsid w:val="00ED6722"/>
    <w:rsid w:val="00ED752C"/>
    <w:rsid w:val="00ED7708"/>
    <w:rsid w:val="00EE1A00"/>
    <w:rsid w:val="00EE4C37"/>
    <w:rsid w:val="00EE5F5B"/>
    <w:rsid w:val="00EE6AC5"/>
    <w:rsid w:val="00EE728C"/>
    <w:rsid w:val="00EF0459"/>
    <w:rsid w:val="00EF0840"/>
    <w:rsid w:val="00EF101F"/>
    <w:rsid w:val="00EF112F"/>
    <w:rsid w:val="00EF2AAD"/>
    <w:rsid w:val="00EF2C81"/>
    <w:rsid w:val="00EF5011"/>
    <w:rsid w:val="00EF7F78"/>
    <w:rsid w:val="00F00730"/>
    <w:rsid w:val="00F02EE5"/>
    <w:rsid w:val="00F0429F"/>
    <w:rsid w:val="00F0563F"/>
    <w:rsid w:val="00F07B82"/>
    <w:rsid w:val="00F07F7F"/>
    <w:rsid w:val="00F1152E"/>
    <w:rsid w:val="00F116F7"/>
    <w:rsid w:val="00F129FC"/>
    <w:rsid w:val="00F12B9B"/>
    <w:rsid w:val="00F13B8A"/>
    <w:rsid w:val="00F14B81"/>
    <w:rsid w:val="00F14ECB"/>
    <w:rsid w:val="00F175CA"/>
    <w:rsid w:val="00F20897"/>
    <w:rsid w:val="00F21959"/>
    <w:rsid w:val="00F2232A"/>
    <w:rsid w:val="00F22659"/>
    <w:rsid w:val="00F26D1A"/>
    <w:rsid w:val="00F27097"/>
    <w:rsid w:val="00F27F1F"/>
    <w:rsid w:val="00F304FC"/>
    <w:rsid w:val="00F3241F"/>
    <w:rsid w:val="00F354BE"/>
    <w:rsid w:val="00F35D16"/>
    <w:rsid w:val="00F364B4"/>
    <w:rsid w:val="00F371BA"/>
    <w:rsid w:val="00F37FA5"/>
    <w:rsid w:val="00F40782"/>
    <w:rsid w:val="00F42EF6"/>
    <w:rsid w:val="00F45D8B"/>
    <w:rsid w:val="00F469B0"/>
    <w:rsid w:val="00F5002A"/>
    <w:rsid w:val="00F501AF"/>
    <w:rsid w:val="00F50AEB"/>
    <w:rsid w:val="00F50E0E"/>
    <w:rsid w:val="00F51150"/>
    <w:rsid w:val="00F52C58"/>
    <w:rsid w:val="00F531C8"/>
    <w:rsid w:val="00F548AF"/>
    <w:rsid w:val="00F55D91"/>
    <w:rsid w:val="00F5642C"/>
    <w:rsid w:val="00F5647F"/>
    <w:rsid w:val="00F606D4"/>
    <w:rsid w:val="00F61BFB"/>
    <w:rsid w:val="00F627BE"/>
    <w:rsid w:val="00F65800"/>
    <w:rsid w:val="00F6740E"/>
    <w:rsid w:val="00F676C9"/>
    <w:rsid w:val="00F70E5D"/>
    <w:rsid w:val="00F74F91"/>
    <w:rsid w:val="00F760E0"/>
    <w:rsid w:val="00F76A0F"/>
    <w:rsid w:val="00F77BD4"/>
    <w:rsid w:val="00F80DA1"/>
    <w:rsid w:val="00F8123B"/>
    <w:rsid w:val="00F81E35"/>
    <w:rsid w:val="00F82857"/>
    <w:rsid w:val="00F837F2"/>
    <w:rsid w:val="00F838B0"/>
    <w:rsid w:val="00F85306"/>
    <w:rsid w:val="00F86FA5"/>
    <w:rsid w:val="00F91749"/>
    <w:rsid w:val="00F923EE"/>
    <w:rsid w:val="00F93BB0"/>
    <w:rsid w:val="00F94034"/>
    <w:rsid w:val="00F94251"/>
    <w:rsid w:val="00FA1BB4"/>
    <w:rsid w:val="00FA24A8"/>
    <w:rsid w:val="00FA29B4"/>
    <w:rsid w:val="00FA4D22"/>
    <w:rsid w:val="00FA6133"/>
    <w:rsid w:val="00FB2307"/>
    <w:rsid w:val="00FB41F5"/>
    <w:rsid w:val="00FB5C5D"/>
    <w:rsid w:val="00FB624B"/>
    <w:rsid w:val="00FB69B8"/>
    <w:rsid w:val="00FB7679"/>
    <w:rsid w:val="00FC007C"/>
    <w:rsid w:val="00FC1FC9"/>
    <w:rsid w:val="00FC2819"/>
    <w:rsid w:val="00FC32B0"/>
    <w:rsid w:val="00FC671A"/>
    <w:rsid w:val="00FC6A9B"/>
    <w:rsid w:val="00FD150B"/>
    <w:rsid w:val="00FD23EF"/>
    <w:rsid w:val="00FD26DC"/>
    <w:rsid w:val="00FD518B"/>
    <w:rsid w:val="00FD5911"/>
    <w:rsid w:val="00FD5E49"/>
    <w:rsid w:val="00FD7D15"/>
    <w:rsid w:val="00FE04CA"/>
    <w:rsid w:val="00FE0F81"/>
    <w:rsid w:val="00FE2349"/>
    <w:rsid w:val="00FE2A33"/>
    <w:rsid w:val="00FE3869"/>
    <w:rsid w:val="00FE4737"/>
    <w:rsid w:val="00FE5171"/>
    <w:rsid w:val="00FE7F9C"/>
    <w:rsid w:val="00FF005B"/>
    <w:rsid w:val="00FF3025"/>
    <w:rsid w:val="00FF3984"/>
    <w:rsid w:val="00FF6B87"/>
    <w:rsid w:val="00FF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961E"/>
  <w15:docId w15:val="{45515B46-68B3-4AA1-9BA8-8FAC8B4D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827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827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37B"/>
  </w:style>
  <w:style w:type="paragraph" w:styleId="Footer">
    <w:name w:val="footer"/>
    <w:basedOn w:val="Normal"/>
    <w:link w:val="FooterChar"/>
    <w:uiPriority w:val="99"/>
    <w:unhideWhenUsed/>
    <w:rsid w:val="001F5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37B"/>
  </w:style>
  <w:style w:type="paragraph" w:styleId="BalloonText">
    <w:name w:val="Balloon Text"/>
    <w:basedOn w:val="Normal"/>
    <w:link w:val="BalloonTextChar"/>
    <w:uiPriority w:val="99"/>
    <w:semiHidden/>
    <w:unhideWhenUsed/>
    <w:rsid w:val="001F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37B"/>
    <w:rPr>
      <w:rFonts w:ascii="Tahoma" w:hAnsi="Tahoma" w:cs="Tahoma"/>
      <w:sz w:val="16"/>
      <w:szCs w:val="16"/>
    </w:rPr>
  </w:style>
  <w:style w:type="character" w:customStyle="1" w:styleId="Heading2Char">
    <w:name w:val="Heading 2 Char"/>
    <w:basedOn w:val="DefaultParagraphFont"/>
    <w:link w:val="Heading2"/>
    <w:uiPriority w:val="9"/>
    <w:rsid w:val="00D8272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8272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82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272F"/>
    <w:rPr>
      <w:b/>
      <w:bCs/>
    </w:rPr>
  </w:style>
  <w:style w:type="character" w:styleId="Hyperlink">
    <w:name w:val="Hyperlink"/>
    <w:basedOn w:val="DefaultParagraphFont"/>
    <w:uiPriority w:val="99"/>
    <w:semiHidden/>
    <w:unhideWhenUsed/>
    <w:rsid w:val="00D8272F"/>
    <w:rPr>
      <w:color w:val="0000FF"/>
      <w:u w:val="single"/>
    </w:rPr>
  </w:style>
  <w:style w:type="paragraph" w:styleId="ListParagraph">
    <w:name w:val="List Paragraph"/>
    <w:basedOn w:val="Normal"/>
    <w:uiPriority w:val="34"/>
    <w:qFormat/>
    <w:rsid w:val="00FA29B4"/>
    <w:pPr>
      <w:ind w:left="720"/>
      <w:contextualSpacing/>
    </w:pPr>
  </w:style>
  <w:style w:type="paragraph" w:styleId="Revision">
    <w:name w:val="Revision"/>
    <w:hidden/>
    <w:uiPriority w:val="99"/>
    <w:semiHidden/>
    <w:rsid w:val="00EE1A00"/>
    <w:pPr>
      <w:spacing w:after="0" w:line="240" w:lineRule="auto"/>
    </w:pPr>
  </w:style>
  <w:style w:type="character" w:styleId="CommentReference">
    <w:name w:val="annotation reference"/>
    <w:basedOn w:val="DefaultParagraphFont"/>
    <w:uiPriority w:val="99"/>
    <w:semiHidden/>
    <w:unhideWhenUsed/>
    <w:rsid w:val="00D2423E"/>
    <w:rPr>
      <w:sz w:val="16"/>
      <w:szCs w:val="16"/>
    </w:rPr>
  </w:style>
  <w:style w:type="paragraph" w:styleId="CommentText">
    <w:name w:val="annotation text"/>
    <w:basedOn w:val="Normal"/>
    <w:link w:val="CommentTextChar"/>
    <w:uiPriority w:val="99"/>
    <w:unhideWhenUsed/>
    <w:rsid w:val="00D2423E"/>
    <w:pPr>
      <w:spacing w:line="240" w:lineRule="auto"/>
    </w:pPr>
    <w:rPr>
      <w:sz w:val="20"/>
      <w:szCs w:val="20"/>
    </w:rPr>
  </w:style>
  <w:style w:type="character" w:customStyle="1" w:styleId="CommentTextChar">
    <w:name w:val="Comment Text Char"/>
    <w:basedOn w:val="DefaultParagraphFont"/>
    <w:link w:val="CommentText"/>
    <w:uiPriority w:val="99"/>
    <w:rsid w:val="00D2423E"/>
    <w:rPr>
      <w:sz w:val="20"/>
      <w:szCs w:val="20"/>
    </w:rPr>
  </w:style>
  <w:style w:type="paragraph" w:styleId="CommentSubject">
    <w:name w:val="annotation subject"/>
    <w:basedOn w:val="CommentText"/>
    <w:next w:val="CommentText"/>
    <w:link w:val="CommentSubjectChar"/>
    <w:uiPriority w:val="99"/>
    <w:semiHidden/>
    <w:unhideWhenUsed/>
    <w:rsid w:val="00D2423E"/>
    <w:rPr>
      <w:b/>
      <w:bCs/>
    </w:rPr>
  </w:style>
  <w:style w:type="character" w:customStyle="1" w:styleId="CommentSubjectChar">
    <w:name w:val="Comment Subject Char"/>
    <w:basedOn w:val="CommentTextChar"/>
    <w:link w:val="CommentSubject"/>
    <w:uiPriority w:val="99"/>
    <w:semiHidden/>
    <w:rsid w:val="00D2423E"/>
    <w:rPr>
      <w:b/>
      <w:bCs/>
      <w:sz w:val="20"/>
      <w:szCs w:val="20"/>
    </w:rPr>
  </w:style>
  <w:style w:type="character" w:customStyle="1" w:styleId="Heading1Char">
    <w:name w:val="Heading 1 Char"/>
    <w:basedOn w:val="DefaultParagraphFont"/>
    <w:link w:val="Heading1"/>
    <w:uiPriority w:val="9"/>
    <w:rsid w:val="00D4604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B1DEF"/>
    <w:pPr>
      <w:spacing w:after="0" w:line="240" w:lineRule="auto"/>
    </w:pPr>
  </w:style>
  <w:style w:type="paragraph" w:customStyle="1" w:styleId="Default">
    <w:name w:val="Default"/>
    <w:rsid w:val="001D56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019">
      <w:bodyDiv w:val="1"/>
      <w:marLeft w:val="0"/>
      <w:marRight w:val="0"/>
      <w:marTop w:val="0"/>
      <w:marBottom w:val="0"/>
      <w:divBdr>
        <w:top w:val="none" w:sz="0" w:space="0" w:color="auto"/>
        <w:left w:val="none" w:sz="0" w:space="0" w:color="auto"/>
        <w:bottom w:val="none" w:sz="0" w:space="0" w:color="auto"/>
        <w:right w:val="none" w:sz="0" w:space="0" w:color="auto"/>
      </w:divBdr>
    </w:div>
    <w:div w:id="529150300">
      <w:bodyDiv w:val="1"/>
      <w:marLeft w:val="0"/>
      <w:marRight w:val="0"/>
      <w:marTop w:val="0"/>
      <w:marBottom w:val="0"/>
      <w:divBdr>
        <w:top w:val="none" w:sz="0" w:space="0" w:color="auto"/>
        <w:left w:val="none" w:sz="0" w:space="0" w:color="auto"/>
        <w:bottom w:val="none" w:sz="0" w:space="0" w:color="auto"/>
        <w:right w:val="none" w:sz="0" w:space="0" w:color="auto"/>
      </w:divBdr>
    </w:div>
    <w:div w:id="1114518446">
      <w:bodyDiv w:val="1"/>
      <w:marLeft w:val="0"/>
      <w:marRight w:val="0"/>
      <w:marTop w:val="0"/>
      <w:marBottom w:val="0"/>
      <w:divBdr>
        <w:top w:val="none" w:sz="0" w:space="0" w:color="auto"/>
        <w:left w:val="none" w:sz="0" w:space="0" w:color="auto"/>
        <w:bottom w:val="none" w:sz="0" w:space="0" w:color="auto"/>
        <w:right w:val="none" w:sz="0" w:space="0" w:color="auto"/>
      </w:divBdr>
    </w:div>
    <w:div w:id="1322346893">
      <w:bodyDiv w:val="1"/>
      <w:marLeft w:val="0"/>
      <w:marRight w:val="0"/>
      <w:marTop w:val="0"/>
      <w:marBottom w:val="0"/>
      <w:divBdr>
        <w:top w:val="none" w:sz="0" w:space="0" w:color="auto"/>
        <w:left w:val="none" w:sz="0" w:space="0" w:color="auto"/>
        <w:bottom w:val="none" w:sz="0" w:space="0" w:color="auto"/>
        <w:right w:val="none" w:sz="0" w:space="0" w:color="auto"/>
      </w:divBdr>
    </w:div>
    <w:div w:id="1389188384">
      <w:bodyDiv w:val="1"/>
      <w:marLeft w:val="0"/>
      <w:marRight w:val="0"/>
      <w:marTop w:val="0"/>
      <w:marBottom w:val="0"/>
      <w:divBdr>
        <w:top w:val="none" w:sz="0" w:space="0" w:color="auto"/>
        <w:left w:val="none" w:sz="0" w:space="0" w:color="auto"/>
        <w:bottom w:val="none" w:sz="0" w:space="0" w:color="auto"/>
        <w:right w:val="none" w:sz="0" w:space="0" w:color="auto"/>
      </w:divBdr>
    </w:div>
    <w:div w:id="1608808656">
      <w:bodyDiv w:val="1"/>
      <w:marLeft w:val="0"/>
      <w:marRight w:val="0"/>
      <w:marTop w:val="0"/>
      <w:marBottom w:val="0"/>
      <w:divBdr>
        <w:top w:val="none" w:sz="0" w:space="0" w:color="auto"/>
        <w:left w:val="none" w:sz="0" w:space="0" w:color="auto"/>
        <w:bottom w:val="none" w:sz="0" w:space="0" w:color="auto"/>
        <w:right w:val="none" w:sz="0" w:space="0" w:color="auto"/>
      </w:divBdr>
    </w:div>
    <w:div w:id="19109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534FE-DFF0-4603-BFF2-F8D9A88C7711}">
  <ds:schemaRefs>
    <ds:schemaRef ds:uri="http://schemas.openxmlformats.org/officeDocument/2006/bibliography"/>
  </ds:schemaRefs>
</ds:datastoreItem>
</file>

<file path=customXml/itemProps2.xml><?xml version="1.0" encoding="utf-8"?>
<ds:datastoreItem xmlns:ds="http://schemas.openxmlformats.org/officeDocument/2006/customXml" ds:itemID="{7E429CA4-D621-4EAD-8923-28F04D016F06}">
  <ds:schemaRefs>
    <ds:schemaRef ds:uri="http://schemas.microsoft.com/sharepoint/v3/contenttype/forms"/>
  </ds:schemaRefs>
</ds:datastoreItem>
</file>

<file path=customXml/itemProps3.xml><?xml version="1.0" encoding="utf-8"?>
<ds:datastoreItem xmlns:ds="http://schemas.openxmlformats.org/officeDocument/2006/customXml" ds:itemID="{AA953848-FE2A-47F0-A5CD-E6E9410F9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F9471B-EE24-4BF1-BC5F-0EB86101531F}"/>
</file>

<file path=docProps/app.xml><?xml version="1.0" encoding="utf-8"?>
<Properties xmlns="http://schemas.openxmlformats.org/officeDocument/2006/extended-properties" xmlns:vt="http://schemas.openxmlformats.org/officeDocument/2006/docPropsVTypes">
  <Template>Normal</Template>
  <TotalTime>12</TotalTime>
  <Pages>13</Pages>
  <Words>3842</Words>
  <Characters>18076</Characters>
  <Application>Microsoft Office Word</Application>
  <DocSecurity>0</DocSecurity>
  <Lines>1197</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Conway</dc:creator>
  <cp:lastModifiedBy>Helen Stainton</cp:lastModifiedBy>
  <cp:revision>3</cp:revision>
  <cp:lastPrinted>2020-01-07T19:57:00Z</cp:lastPrinted>
  <dcterms:created xsi:type="dcterms:W3CDTF">2025-12-03T15:01:00Z</dcterms:created>
  <dcterms:modified xsi:type="dcterms:W3CDTF">2025-12-04T18:08:00Z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y fmtid="{D5CDD505-2E9C-101B-9397-08002B2CF9AE}" pid="3" name="MSIP_Label_4188c733-ee34-4236-a60b-d6f9a28bb31e_Enabled">
    <vt:lpwstr>true</vt:lpwstr>
  </property>
  <property fmtid="{D5CDD505-2E9C-101B-9397-08002B2CF9AE}" pid="4" name="MSIP_Label_4188c733-ee34-4236-a60b-d6f9a28bb31e_SetDate">
    <vt:lpwstr>2025-11-12T11:09:19Z</vt:lpwstr>
  </property>
  <property fmtid="{D5CDD505-2E9C-101B-9397-08002B2CF9AE}" pid="5" name="MSIP_Label_4188c733-ee34-4236-a60b-d6f9a28bb31e_Method">
    <vt:lpwstr>Standard</vt:lpwstr>
  </property>
  <property fmtid="{D5CDD505-2E9C-101B-9397-08002B2CF9AE}" pid="6" name="MSIP_Label_4188c733-ee34-4236-a60b-d6f9a28bb31e_Name">
    <vt:lpwstr>Commercial in ConfidenceV2</vt:lpwstr>
  </property>
  <property fmtid="{D5CDD505-2E9C-101B-9397-08002B2CF9AE}" pid="7" name="MSIP_Label_4188c733-ee34-4236-a60b-d6f9a28bb31e_SiteId">
    <vt:lpwstr>b723253f-7281-4adc-bc1c-fc9ef3674d78</vt:lpwstr>
  </property>
  <property fmtid="{D5CDD505-2E9C-101B-9397-08002B2CF9AE}" pid="8" name="MSIP_Label_4188c733-ee34-4236-a60b-d6f9a28bb31e_ActionId">
    <vt:lpwstr>5de96e06-4431-4d2d-a95e-9793e5896563</vt:lpwstr>
  </property>
  <property fmtid="{D5CDD505-2E9C-101B-9397-08002B2CF9AE}" pid="9" name="MSIP_Label_4188c733-ee34-4236-a60b-d6f9a28bb31e_ContentBits">
    <vt:lpwstr>1</vt:lpwstr>
  </property>
  <property fmtid="{D5CDD505-2E9C-101B-9397-08002B2CF9AE}" pid="10" name="MSIP_Label_4188c733-ee34-4236-a60b-d6f9a28bb31e_Tag">
    <vt:lpwstr>10, 3, 0, 1</vt:lpwstr>
  </property>
</Properties>
</file>