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7ED7" w14:textId="4BC96078" w:rsidR="002A2AF5" w:rsidRDefault="002A2AF5" w:rsidP="002A2AF5">
      <w:pPr>
        <w:jc w:val="center"/>
        <w:rPr>
          <w:rFonts w:eastAsiaTheme="minorEastAsia"/>
          <w:bCs/>
          <w:sz w:val="32"/>
          <w:szCs w:val="20"/>
          <w:lang w:eastAsia="en-GB"/>
        </w:rPr>
      </w:pPr>
      <w:bookmarkStart w:id="0" w:name="_Hlk181787157"/>
      <w:r>
        <w:rPr>
          <w:noProof/>
          <w:lang w:eastAsia="en-GB"/>
        </w:rPr>
        <w:drawing>
          <wp:inline distT="0" distB="0" distL="0" distR="0" wp14:anchorId="15DBA9A6" wp14:editId="2707F63C">
            <wp:extent cx="2098040" cy="1371600"/>
            <wp:effectExtent l="0" t="0" r="0" b="0"/>
            <wp:docPr id="1" name="Picture 1" descr="A blue logo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logo with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8040" cy="1371600"/>
                    </a:xfrm>
                    <a:prstGeom prst="rect">
                      <a:avLst/>
                    </a:prstGeom>
                  </pic:spPr>
                </pic:pic>
              </a:graphicData>
            </a:graphic>
          </wp:inline>
        </w:drawing>
      </w:r>
    </w:p>
    <w:p w14:paraId="37AADE64" w14:textId="77777777" w:rsidR="002A2AF5" w:rsidRDefault="002A2AF5" w:rsidP="002A2AF5">
      <w:pPr>
        <w:spacing w:before="240" w:after="240"/>
        <w:jc w:val="center"/>
        <w:rPr>
          <w:bCs/>
          <w:sz w:val="32"/>
          <w:szCs w:val="20"/>
        </w:rPr>
      </w:pPr>
    </w:p>
    <w:p w14:paraId="27FF5705" w14:textId="77777777" w:rsidR="002A2AF5" w:rsidRDefault="002A2AF5" w:rsidP="002A2AF5">
      <w:pPr>
        <w:spacing w:before="240" w:after="240"/>
        <w:jc w:val="center"/>
        <w:rPr>
          <w:bCs/>
          <w:sz w:val="32"/>
          <w:szCs w:val="20"/>
        </w:rPr>
      </w:pPr>
    </w:p>
    <w:p w14:paraId="4227C064" w14:textId="77777777" w:rsidR="002A2AF5" w:rsidRDefault="002A2AF5" w:rsidP="002A2AF5">
      <w:pPr>
        <w:spacing w:before="240" w:after="240"/>
        <w:jc w:val="center"/>
        <w:rPr>
          <w:bCs/>
          <w:sz w:val="32"/>
          <w:szCs w:val="20"/>
        </w:rPr>
      </w:pPr>
    </w:p>
    <w:p w14:paraId="213A122A" w14:textId="77777777" w:rsidR="002A2AF5" w:rsidRDefault="002A2AF5" w:rsidP="002A2AF5">
      <w:pPr>
        <w:spacing w:before="240" w:after="240"/>
        <w:jc w:val="center"/>
        <w:rPr>
          <w:bCs/>
          <w:sz w:val="32"/>
          <w:szCs w:val="20"/>
        </w:rPr>
      </w:pPr>
    </w:p>
    <w:p w14:paraId="31226577" w14:textId="5FE5EFB7" w:rsidR="002A2AF5" w:rsidRPr="002A2AF5" w:rsidRDefault="002A2AF5" w:rsidP="002A2AF5">
      <w:pPr>
        <w:pStyle w:val="Heading1"/>
        <w:ind w:left="567" w:hanging="283"/>
        <w:jc w:val="center"/>
        <w:rPr>
          <w:b/>
          <w:bCs/>
          <w:lang w:val="en-US"/>
        </w:rPr>
      </w:pPr>
      <w:r>
        <w:rPr>
          <w:rFonts w:ascii="Arial" w:eastAsia="Times New Roman" w:hAnsi="Arial" w:cs="Arial"/>
          <w:b/>
          <w:bCs/>
          <w:color w:val="000000" w:themeColor="text1"/>
          <w:lang w:val="en-US"/>
        </w:rPr>
        <w:t>May 2025</w:t>
      </w:r>
      <w:r w:rsidRPr="002A2AF5">
        <w:rPr>
          <w:rFonts w:ascii="Arial" w:eastAsia="Times New Roman" w:hAnsi="Arial" w:cs="Arial"/>
          <w:b/>
          <w:bCs/>
          <w:color w:val="000000" w:themeColor="text1"/>
          <w:lang w:val="en-US"/>
        </w:rPr>
        <w:t xml:space="preserve"> Examination</w:t>
      </w:r>
    </w:p>
    <w:p w14:paraId="0F9B567B" w14:textId="54BD868F" w:rsidR="002A2AF5" w:rsidRPr="002A2AF5" w:rsidRDefault="002A2AF5" w:rsidP="002A2AF5">
      <w:pPr>
        <w:pStyle w:val="Heading2"/>
        <w:pBdr>
          <w:top w:val="single" w:sz="4" w:space="0" w:color="auto"/>
          <w:bottom w:val="single" w:sz="4" w:space="1" w:color="auto"/>
        </w:pBdr>
        <w:spacing w:before="120" w:after="120"/>
        <w:ind w:left="2410" w:right="2388"/>
        <w:jc w:val="center"/>
        <w:rPr>
          <w:rFonts w:ascii="Arial" w:hAnsi="Arial" w:cs="Arial"/>
          <w:b/>
          <w:bCs/>
          <w:color w:val="000000" w:themeColor="text1"/>
          <w:lang w:val="en-US"/>
        </w:rPr>
      </w:pPr>
      <w:r w:rsidRPr="002A2AF5">
        <w:rPr>
          <w:rFonts w:ascii="Arial" w:hAnsi="Arial" w:cs="Arial"/>
          <w:b/>
          <w:bCs/>
          <w:color w:val="000000" w:themeColor="text1"/>
          <w:lang w:val="en-US"/>
        </w:rPr>
        <w:t xml:space="preserve">PAPER </w:t>
      </w:r>
      <w:r>
        <w:rPr>
          <w:rFonts w:ascii="Arial" w:hAnsi="Arial" w:cs="Arial"/>
          <w:b/>
          <w:bCs/>
          <w:color w:val="000000" w:themeColor="text1"/>
          <w:lang w:val="en-US"/>
        </w:rPr>
        <w:t>1</w:t>
      </w:r>
    </w:p>
    <w:p w14:paraId="006B4D2A" w14:textId="03E6BBF1" w:rsidR="00203E20" w:rsidRPr="00203E20" w:rsidRDefault="002A2AF5" w:rsidP="00203E20">
      <w:pPr>
        <w:pStyle w:val="Heading3"/>
        <w:tabs>
          <w:tab w:val="left" w:pos="6946"/>
        </w:tabs>
        <w:spacing w:before="240"/>
        <w:ind w:right="-22"/>
        <w:jc w:val="center"/>
        <w:rPr>
          <w:rFonts w:ascii="Arial" w:hAnsi="Arial" w:cs="Arial"/>
          <w:b/>
          <w:bCs/>
          <w:color w:val="000000" w:themeColor="text1"/>
          <w:lang w:val="en-US"/>
        </w:rPr>
      </w:pPr>
      <w:r>
        <w:rPr>
          <w:rFonts w:ascii="Arial" w:hAnsi="Arial" w:cs="Arial"/>
          <w:b/>
          <w:bCs/>
          <w:color w:val="000000" w:themeColor="text1"/>
          <w:lang w:val="en-US"/>
        </w:rPr>
        <w:t>PERSONAL TAXATION</w:t>
      </w:r>
    </w:p>
    <w:p w14:paraId="149930F8" w14:textId="0DC8BF8B" w:rsidR="00203E20" w:rsidRPr="00203E20" w:rsidRDefault="00203E20" w:rsidP="00203E20">
      <w:pPr>
        <w:jc w:val="center"/>
        <w:rPr>
          <w:rFonts w:ascii="Arial" w:hAnsi="Arial" w:cs="Arial"/>
          <w:b/>
          <w:bCs/>
          <w:sz w:val="24"/>
          <w:szCs w:val="24"/>
          <w:lang w:val="en-US"/>
        </w:rPr>
      </w:pPr>
      <w:r w:rsidRPr="00203E20">
        <w:rPr>
          <w:rFonts w:ascii="Arial" w:hAnsi="Arial" w:cs="Arial"/>
          <w:b/>
          <w:bCs/>
          <w:sz w:val="24"/>
          <w:szCs w:val="24"/>
          <w:lang w:val="en-US"/>
        </w:rPr>
        <w:t>Suggested Answers</w:t>
      </w:r>
    </w:p>
    <w:p w14:paraId="67F211FF" w14:textId="77777777" w:rsidR="002A2AF5" w:rsidRPr="00403614" w:rsidRDefault="002A2AF5" w:rsidP="002A2AF5">
      <w:pPr>
        <w:spacing w:before="100" w:beforeAutospacing="1" w:after="100" w:afterAutospacing="1"/>
        <w:jc w:val="center"/>
        <w:rPr>
          <w:rFonts w:ascii="Arial" w:eastAsia="Times New Roman" w:hAnsi="Arial" w:cs="Arial"/>
          <w:i/>
          <w:sz w:val="20"/>
          <w:szCs w:val="20"/>
          <w:lang w:val="en" w:eastAsia="en-GB"/>
        </w:rPr>
      </w:pPr>
      <w:r w:rsidRPr="00403614">
        <w:rPr>
          <w:rFonts w:ascii="Arial" w:eastAsia="Times New Roman" w:hAnsi="Arial" w:cs="Arial"/>
          <w:i/>
          <w:sz w:val="20"/>
          <w:szCs w:val="20"/>
          <w:lang w:val="en" w:eastAsia="en-GB"/>
        </w:rPr>
        <w:t>Candidates will be given credit for relevant points not on the mark scheme.</w:t>
      </w:r>
    </w:p>
    <w:bookmarkEnd w:id="0"/>
    <w:p w14:paraId="10E0012F" w14:textId="4CA94C29" w:rsidR="002A2AF5" w:rsidRPr="002A2AF5" w:rsidRDefault="002A2AF5">
      <w:pPr>
        <w:rPr>
          <w:b/>
          <w:bCs/>
          <w:u w:val="single"/>
          <w:lang w:val="en"/>
        </w:rPr>
      </w:pPr>
    </w:p>
    <w:p w14:paraId="6625715E" w14:textId="2295C11A" w:rsidR="002A2AF5" w:rsidRDefault="002A2AF5">
      <w:pPr>
        <w:rPr>
          <w:b/>
          <w:bCs/>
          <w:u w:val="single"/>
          <w:lang w:val="en"/>
        </w:rPr>
      </w:pPr>
      <w:r>
        <w:rPr>
          <w:b/>
          <w:bCs/>
          <w:u w:val="single"/>
          <w:lang w:val="en"/>
        </w:rPr>
        <w:br w:type="page"/>
      </w:r>
    </w:p>
    <w:p w14:paraId="661DB8C4" w14:textId="77777777" w:rsidR="00115B44" w:rsidRPr="002A2AF5" w:rsidRDefault="00115B44" w:rsidP="00115B44">
      <w:pPr>
        <w:spacing w:after="0" w:line="240" w:lineRule="auto"/>
        <w:jc w:val="both"/>
        <w:rPr>
          <w:b/>
          <w:bCs/>
          <w:u w:val="single"/>
          <w:lang w:val="en"/>
        </w:rPr>
      </w:pPr>
    </w:p>
    <w:p w14:paraId="7C9A110E" w14:textId="0C95A658" w:rsidR="00115B44" w:rsidRPr="00EA0066" w:rsidRDefault="00125F63" w:rsidP="00115B44">
      <w:pPr>
        <w:spacing w:after="0" w:line="240" w:lineRule="auto"/>
        <w:jc w:val="both"/>
        <w:rPr>
          <w:rFonts w:ascii="Arial" w:hAnsi="Arial" w:cs="Arial"/>
          <w:sz w:val="20"/>
          <w:szCs w:val="20"/>
          <w:u w:val="single"/>
        </w:rPr>
      </w:pPr>
      <w:r>
        <w:rPr>
          <w:b/>
          <w:bCs/>
          <w:u w:val="single"/>
          <w:lang w:val="en-US"/>
        </w:rPr>
        <w:t>1.</w:t>
      </w:r>
    </w:p>
    <w:tbl>
      <w:tblPr>
        <w:tblW w:w="8973" w:type="dxa"/>
        <w:tblLook w:val="04A0" w:firstRow="1" w:lastRow="0" w:firstColumn="1" w:lastColumn="0" w:noHBand="0" w:noVBand="1"/>
      </w:tblPr>
      <w:tblGrid>
        <w:gridCol w:w="3460"/>
        <w:gridCol w:w="222"/>
        <w:gridCol w:w="1440"/>
        <w:gridCol w:w="260"/>
        <w:gridCol w:w="1217"/>
        <w:gridCol w:w="240"/>
        <w:gridCol w:w="1095"/>
        <w:gridCol w:w="1039"/>
      </w:tblGrid>
      <w:tr w:rsidR="00115B44" w:rsidRPr="00D704DA" w14:paraId="4E408DA0" w14:textId="77777777" w:rsidTr="008D10CA">
        <w:trPr>
          <w:trHeight w:val="300"/>
        </w:trPr>
        <w:tc>
          <w:tcPr>
            <w:tcW w:w="3460" w:type="dxa"/>
            <w:tcBorders>
              <w:top w:val="nil"/>
              <w:left w:val="nil"/>
              <w:bottom w:val="nil"/>
              <w:right w:val="nil"/>
            </w:tcBorders>
            <w:shd w:val="clear" w:color="auto" w:fill="auto"/>
            <w:noWrap/>
            <w:vAlign w:val="bottom"/>
            <w:hideMark/>
          </w:tcPr>
          <w:p w14:paraId="3D8D5400" w14:textId="77777777" w:rsidR="00115B44" w:rsidRPr="00D704DA" w:rsidRDefault="00115B44" w:rsidP="00C978E2">
            <w:pPr>
              <w:spacing w:after="0" w:line="240" w:lineRule="auto"/>
              <w:rPr>
                <w:rFonts w:ascii="Times New Roman" w:eastAsia="Times New Roman" w:hAnsi="Times New Roman" w:cs="Times New Roman"/>
                <w:sz w:val="24"/>
                <w:szCs w:val="24"/>
                <w:lang w:eastAsia="en-GB"/>
              </w:rPr>
            </w:pPr>
          </w:p>
        </w:tc>
        <w:tc>
          <w:tcPr>
            <w:tcW w:w="222" w:type="dxa"/>
            <w:tcBorders>
              <w:top w:val="nil"/>
              <w:left w:val="nil"/>
              <w:bottom w:val="nil"/>
              <w:right w:val="nil"/>
            </w:tcBorders>
            <w:shd w:val="clear" w:color="auto" w:fill="auto"/>
            <w:noWrap/>
            <w:vAlign w:val="bottom"/>
            <w:hideMark/>
          </w:tcPr>
          <w:p w14:paraId="71DC5F09" w14:textId="77777777" w:rsidR="00115B44" w:rsidRPr="00D704DA" w:rsidRDefault="00115B44" w:rsidP="00C978E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E36D0B6" w14:textId="77777777" w:rsidR="00115B44" w:rsidRPr="00D704DA" w:rsidRDefault="00115B44" w:rsidP="00C978E2">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Non-savings</w:t>
            </w:r>
          </w:p>
        </w:tc>
        <w:tc>
          <w:tcPr>
            <w:tcW w:w="260" w:type="dxa"/>
            <w:tcBorders>
              <w:top w:val="nil"/>
              <w:left w:val="nil"/>
              <w:bottom w:val="nil"/>
              <w:right w:val="nil"/>
            </w:tcBorders>
            <w:shd w:val="clear" w:color="auto" w:fill="auto"/>
            <w:noWrap/>
            <w:vAlign w:val="bottom"/>
            <w:hideMark/>
          </w:tcPr>
          <w:p w14:paraId="07F19416" w14:textId="77777777" w:rsidR="00115B44" w:rsidRPr="00D704DA" w:rsidRDefault="00115B44" w:rsidP="00C978E2">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59CACBC9" w14:textId="77777777" w:rsidR="00115B44" w:rsidRPr="00D704DA" w:rsidRDefault="00115B44" w:rsidP="00C978E2">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Interest</w:t>
            </w:r>
          </w:p>
        </w:tc>
        <w:tc>
          <w:tcPr>
            <w:tcW w:w="240" w:type="dxa"/>
            <w:tcBorders>
              <w:top w:val="nil"/>
              <w:left w:val="nil"/>
              <w:bottom w:val="nil"/>
              <w:right w:val="nil"/>
            </w:tcBorders>
            <w:shd w:val="clear" w:color="auto" w:fill="auto"/>
            <w:noWrap/>
            <w:vAlign w:val="bottom"/>
            <w:hideMark/>
          </w:tcPr>
          <w:p w14:paraId="53F8B5E9" w14:textId="77777777" w:rsidR="00115B44" w:rsidRPr="00D704DA" w:rsidRDefault="00115B44" w:rsidP="00C978E2">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076787F6" w14:textId="77777777" w:rsidR="00115B44" w:rsidRPr="00D704DA" w:rsidRDefault="00115B44" w:rsidP="00C978E2">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Dividends</w:t>
            </w:r>
          </w:p>
        </w:tc>
        <w:tc>
          <w:tcPr>
            <w:tcW w:w="1039" w:type="dxa"/>
            <w:tcBorders>
              <w:top w:val="nil"/>
              <w:left w:val="nil"/>
              <w:bottom w:val="nil"/>
              <w:right w:val="nil"/>
            </w:tcBorders>
            <w:shd w:val="clear" w:color="auto" w:fill="auto"/>
            <w:noWrap/>
            <w:vAlign w:val="bottom"/>
            <w:hideMark/>
          </w:tcPr>
          <w:p w14:paraId="29D79374" w14:textId="77777777" w:rsidR="00115B44" w:rsidRPr="00D704DA" w:rsidRDefault="00115B44" w:rsidP="00C978E2">
            <w:pPr>
              <w:spacing w:after="0" w:line="240" w:lineRule="auto"/>
              <w:rPr>
                <w:rFonts w:ascii="Arial" w:eastAsia="Times New Roman" w:hAnsi="Arial" w:cs="Arial"/>
                <w:color w:val="000000"/>
                <w:sz w:val="20"/>
                <w:szCs w:val="20"/>
                <w:lang w:eastAsia="en-GB"/>
              </w:rPr>
            </w:pPr>
          </w:p>
        </w:tc>
      </w:tr>
      <w:tr w:rsidR="00115B44" w:rsidRPr="00D704DA" w14:paraId="78CC2D9C" w14:textId="77777777" w:rsidTr="008D10CA">
        <w:trPr>
          <w:trHeight w:val="300"/>
        </w:trPr>
        <w:tc>
          <w:tcPr>
            <w:tcW w:w="3460" w:type="dxa"/>
            <w:tcBorders>
              <w:top w:val="nil"/>
              <w:left w:val="nil"/>
              <w:bottom w:val="nil"/>
              <w:right w:val="nil"/>
            </w:tcBorders>
            <w:shd w:val="clear" w:color="auto" w:fill="auto"/>
            <w:noWrap/>
            <w:vAlign w:val="bottom"/>
            <w:hideMark/>
          </w:tcPr>
          <w:p w14:paraId="1D860DB7" w14:textId="77777777" w:rsidR="00115B44" w:rsidRPr="00D704DA" w:rsidRDefault="00115B44" w:rsidP="00C978E2">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AC8F01C" w14:textId="77777777" w:rsidR="00115B44" w:rsidRPr="00D704DA" w:rsidRDefault="00115B44" w:rsidP="00C978E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9B038B7" w14:textId="77777777" w:rsidR="00115B44" w:rsidRPr="00D704DA" w:rsidRDefault="00115B44" w:rsidP="00C978E2">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w:t>
            </w:r>
          </w:p>
        </w:tc>
        <w:tc>
          <w:tcPr>
            <w:tcW w:w="260" w:type="dxa"/>
            <w:tcBorders>
              <w:top w:val="nil"/>
              <w:left w:val="nil"/>
              <w:bottom w:val="nil"/>
              <w:right w:val="nil"/>
            </w:tcBorders>
            <w:shd w:val="clear" w:color="auto" w:fill="auto"/>
            <w:noWrap/>
            <w:vAlign w:val="bottom"/>
            <w:hideMark/>
          </w:tcPr>
          <w:p w14:paraId="087C9675" w14:textId="77777777" w:rsidR="00115B44" w:rsidRPr="00D704DA" w:rsidRDefault="00115B44" w:rsidP="00C978E2">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2EA4AF0B" w14:textId="77777777" w:rsidR="00115B44" w:rsidRPr="00D704DA" w:rsidRDefault="00115B44" w:rsidP="00C978E2">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w:t>
            </w:r>
          </w:p>
        </w:tc>
        <w:tc>
          <w:tcPr>
            <w:tcW w:w="240" w:type="dxa"/>
            <w:tcBorders>
              <w:top w:val="nil"/>
              <w:left w:val="nil"/>
              <w:bottom w:val="nil"/>
              <w:right w:val="nil"/>
            </w:tcBorders>
            <w:shd w:val="clear" w:color="auto" w:fill="auto"/>
            <w:noWrap/>
            <w:vAlign w:val="bottom"/>
            <w:hideMark/>
          </w:tcPr>
          <w:p w14:paraId="7EDBF6BC" w14:textId="77777777" w:rsidR="00115B44" w:rsidRPr="00D704DA" w:rsidRDefault="00115B44" w:rsidP="00C978E2">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57957DE9" w14:textId="77777777" w:rsidR="00115B44" w:rsidRPr="00D704DA" w:rsidRDefault="00115B44" w:rsidP="00C978E2">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w:t>
            </w:r>
          </w:p>
        </w:tc>
        <w:tc>
          <w:tcPr>
            <w:tcW w:w="1039" w:type="dxa"/>
            <w:tcBorders>
              <w:top w:val="nil"/>
              <w:left w:val="nil"/>
              <w:bottom w:val="nil"/>
              <w:right w:val="nil"/>
            </w:tcBorders>
            <w:shd w:val="clear" w:color="auto" w:fill="auto"/>
            <w:noWrap/>
            <w:vAlign w:val="bottom"/>
            <w:hideMark/>
          </w:tcPr>
          <w:p w14:paraId="1D0C37FA" w14:textId="77777777" w:rsidR="00115B44" w:rsidRPr="00D704DA" w:rsidRDefault="00115B44" w:rsidP="00C978E2">
            <w:pPr>
              <w:spacing w:after="0" w:line="240" w:lineRule="auto"/>
              <w:rPr>
                <w:rFonts w:ascii="Arial" w:eastAsia="Times New Roman" w:hAnsi="Arial" w:cs="Arial"/>
                <w:color w:val="000000"/>
                <w:sz w:val="20"/>
                <w:szCs w:val="20"/>
                <w:lang w:eastAsia="en-GB"/>
              </w:rPr>
            </w:pPr>
          </w:p>
        </w:tc>
      </w:tr>
      <w:tr w:rsidR="009558ED" w:rsidRPr="00D704DA" w14:paraId="3D33D7D9" w14:textId="77777777" w:rsidTr="008D10CA">
        <w:trPr>
          <w:trHeight w:val="300"/>
        </w:trPr>
        <w:tc>
          <w:tcPr>
            <w:tcW w:w="3460" w:type="dxa"/>
            <w:tcBorders>
              <w:top w:val="nil"/>
              <w:left w:val="nil"/>
              <w:bottom w:val="nil"/>
              <w:right w:val="nil"/>
            </w:tcBorders>
            <w:shd w:val="clear" w:color="auto" w:fill="auto"/>
            <w:noWrap/>
            <w:vAlign w:val="bottom"/>
          </w:tcPr>
          <w:p w14:paraId="4BFEB7ED" w14:textId="3D84863D"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State Pension</w:t>
            </w:r>
          </w:p>
        </w:tc>
        <w:tc>
          <w:tcPr>
            <w:tcW w:w="222" w:type="dxa"/>
            <w:tcBorders>
              <w:top w:val="nil"/>
              <w:left w:val="nil"/>
              <w:bottom w:val="nil"/>
              <w:right w:val="nil"/>
            </w:tcBorders>
            <w:shd w:val="clear" w:color="auto" w:fill="auto"/>
            <w:noWrap/>
            <w:vAlign w:val="bottom"/>
          </w:tcPr>
          <w:p w14:paraId="05E2DB7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6B0AFC76" w14:textId="51B113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11,500</w:t>
            </w:r>
          </w:p>
        </w:tc>
        <w:tc>
          <w:tcPr>
            <w:tcW w:w="260" w:type="dxa"/>
            <w:tcBorders>
              <w:top w:val="nil"/>
              <w:left w:val="nil"/>
              <w:bottom w:val="nil"/>
              <w:right w:val="nil"/>
            </w:tcBorders>
            <w:shd w:val="clear" w:color="auto" w:fill="auto"/>
            <w:noWrap/>
            <w:vAlign w:val="bottom"/>
            <w:hideMark/>
          </w:tcPr>
          <w:p w14:paraId="1F842199"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2B099F42"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2B2F750E"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56AA57E7"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5FFB0D23"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5966E80A" w14:textId="77777777" w:rsidTr="008D10CA">
        <w:trPr>
          <w:trHeight w:val="300"/>
        </w:trPr>
        <w:tc>
          <w:tcPr>
            <w:tcW w:w="3460" w:type="dxa"/>
            <w:tcBorders>
              <w:top w:val="nil"/>
              <w:left w:val="nil"/>
              <w:bottom w:val="nil"/>
              <w:right w:val="nil"/>
            </w:tcBorders>
            <w:shd w:val="clear" w:color="auto" w:fill="auto"/>
            <w:noWrap/>
            <w:vAlign w:val="bottom"/>
          </w:tcPr>
          <w:p w14:paraId="45FF5A29" w14:textId="620C6B63" w:rsidR="009558ED"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Private pension</w:t>
            </w:r>
          </w:p>
        </w:tc>
        <w:tc>
          <w:tcPr>
            <w:tcW w:w="222" w:type="dxa"/>
            <w:tcBorders>
              <w:top w:val="nil"/>
              <w:left w:val="nil"/>
              <w:bottom w:val="nil"/>
              <w:right w:val="nil"/>
            </w:tcBorders>
            <w:shd w:val="clear" w:color="auto" w:fill="auto"/>
            <w:noWrap/>
            <w:vAlign w:val="bottom"/>
          </w:tcPr>
          <w:p w14:paraId="7032AD82"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63375387" w14:textId="118099AC" w:rsidR="009558ED"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48</w:t>
            </w:r>
            <w:r w:rsidRPr="00D704DA">
              <w:rPr>
                <w:rFonts w:ascii="Arial" w:eastAsia="Times New Roman" w:hAnsi="Arial" w:cs="Arial"/>
                <w:color w:val="000000"/>
                <w:sz w:val="20"/>
                <w:szCs w:val="20"/>
                <w:lang w:eastAsia="en-GB"/>
              </w:rPr>
              <w:t>,300</w:t>
            </w:r>
          </w:p>
        </w:tc>
        <w:tc>
          <w:tcPr>
            <w:tcW w:w="260" w:type="dxa"/>
            <w:tcBorders>
              <w:top w:val="nil"/>
              <w:left w:val="nil"/>
              <w:bottom w:val="nil"/>
              <w:right w:val="nil"/>
            </w:tcBorders>
            <w:shd w:val="clear" w:color="auto" w:fill="auto"/>
            <w:noWrap/>
            <w:vAlign w:val="bottom"/>
          </w:tcPr>
          <w:p w14:paraId="5C8C5342"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tcPr>
          <w:p w14:paraId="0E62F66D"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tcPr>
          <w:p w14:paraId="05947936"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tcPr>
          <w:p w14:paraId="2BFAB647"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tcPr>
          <w:p w14:paraId="4C2F9B55" w14:textId="2DB839EA"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2034ED9C" w14:textId="77777777" w:rsidTr="008D10CA">
        <w:trPr>
          <w:trHeight w:val="300"/>
        </w:trPr>
        <w:tc>
          <w:tcPr>
            <w:tcW w:w="3460" w:type="dxa"/>
            <w:tcBorders>
              <w:top w:val="nil"/>
              <w:left w:val="nil"/>
              <w:bottom w:val="nil"/>
              <w:right w:val="nil"/>
            </w:tcBorders>
            <w:shd w:val="clear" w:color="auto" w:fill="auto"/>
            <w:noWrap/>
            <w:vAlign w:val="bottom"/>
          </w:tcPr>
          <w:p w14:paraId="42253C3C" w14:textId="1144A1D6" w:rsidR="009558ED" w:rsidRPr="00D704DA" w:rsidRDefault="009558ED" w:rsidP="0006164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IIP Trust dividends (W</w:t>
            </w:r>
            <w:r w:rsidR="00061646">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w:t>
            </w:r>
          </w:p>
        </w:tc>
        <w:tc>
          <w:tcPr>
            <w:tcW w:w="222" w:type="dxa"/>
            <w:tcBorders>
              <w:top w:val="nil"/>
              <w:left w:val="nil"/>
              <w:bottom w:val="nil"/>
              <w:right w:val="nil"/>
            </w:tcBorders>
            <w:shd w:val="clear" w:color="auto" w:fill="auto"/>
            <w:noWrap/>
            <w:vAlign w:val="bottom"/>
          </w:tcPr>
          <w:p w14:paraId="298490D2"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5DB49A56"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tcPr>
          <w:p w14:paraId="7491AB1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tcPr>
          <w:p w14:paraId="135E3128" w14:textId="77777777" w:rsidR="009558ED" w:rsidRDefault="009558ED" w:rsidP="009558ED">
            <w:pPr>
              <w:spacing w:after="0" w:line="240" w:lineRule="auto"/>
              <w:rPr>
                <w:rFonts w:ascii="Arial" w:eastAsia="Times New Roman" w:hAnsi="Arial" w:cs="Arial"/>
                <w:color w:val="000000"/>
                <w:sz w:val="20"/>
                <w:szCs w:val="20"/>
                <w:lang w:eastAsia="en-GB"/>
              </w:rPr>
            </w:pPr>
          </w:p>
        </w:tc>
        <w:tc>
          <w:tcPr>
            <w:tcW w:w="240" w:type="dxa"/>
            <w:tcBorders>
              <w:top w:val="nil"/>
              <w:left w:val="nil"/>
              <w:bottom w:val="nil"/>
              <w:right w:val="nil"/>
            </w:tcBorders>
            <w:shd w:val="clear" w:color="auto" w:fill="auto"/>
            <w:noWrap/>
            <w:vAlign w:val="bottom"/>
          </w:tcPr>
          <w:p w14:paraId="1F90993C"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tcPr>
          <w:p w14:paraId="09535423"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r w:rsidRPr="006A0F2E">
              <w:rPr>
                <w:rFonts w:ascii="Arial" w:eastAsia="Times New Roman" w:hAnsi="Arial" w:cs="Arial"/>
                <w:color w:val="000000"/>
                <w:sz w:val="20"/>
                <w:szCs w:val="20"/>
                <w:lang w:eastAsia="en-GB"/>
              </w:rPr>
              <w:t>5,589</w:t>
            </w:r>
          </w:p>
        </w:tc>
        <w:tc>
          <w:tcPr>
            <w:tcW w:w="1039" w:type="dxa"/>
            <w:tcBorders>
              <w:top w:val="nil"/>
              <w:left w:val="nil"/>
              <w:bottom w:val="nil"/>
              <w:right w:val="nil"/>
            </w:tcBorders>
            <w:shd w:val="clear" w:color="auto" w:fill="auto"/>
            <w:noWrap/>
            <w:vAlign w:val="bottom"/>
          </w:tcPr>
          <w:p w14:paraId="5CCF852D"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0B2A0E">
              <w:rPr>
                <w:rFonts w:ascii="Arial" w:eastAsia="Times New Roman" w:hAnsi="Arial" w:cs="Arial"/>
                <w:b/>
                <w:color w:val="FF0000"/>
                <w:sz w:val="20"/>
                <w:szCs w:val="20"/>
              </w:rPr>
              <w:t>(1/2)</w:t>
            </w:r>
          </w:p>
        </w:tc>
      </w:tr>
      <w:tr w:rsidR="009558ED" w:rsidRPr="00D704DA" w14:paraId="703118A6" w14:textId="77777777" w:rsidTr="008D10CA">
        <w:trPr>
          <w:trHeight w:val="300"/>
        </w:trPr>
        <w:tc>
          <w:tcPr>
            <w:tcW w:w="3460" w:type="dxa"/>
            <w:tcBorders>
              <w:top w:val="nil"/>
              <w:left w:val="nil"/>
              <w:bottom w:val="nil"/>
              <w:right w:val="nil"/>
            </w:tcBorders>
            <w:shd w:val="clear" w:color="auto" w:fill="auto"/>
            <w:noWrap/>
            <w:vAlign w:val="bottom"/>
          </w:tcPr>
          <w:p w14:paraId="7B10C876" w14:textId="59F1C0A3" w:rsidR="009558ED" w:rsidRDefault="009558ED" w:rsidP="0006164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Discretionary Trust income</w:t>
            </w:r>
            <w:r w:rsidRPr="00D704D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W</w:t>
            </w:r>
            <w:r w:rsidR="00061646">
              <w:rPr>
                <w:rFonts w:ascii="Arial" w:eastAsia="Times New Roman" w:hAnsi="Arial" w:cs="Arial"/>
                <w:color w:val="000000"/>
                <w:sz w:val="20"/>
                <w:szCs w:val="20"/>
                <w:lang w:eastAsia="en-GB"/>
              </w:rPr>
              <w:t>2</w:t>
            </w:r>
            <w:r w:rsidRPr="00D704DA">
              <w:rPr>
                <w:rFonts w:ascii="Arial" w:eastAsia="Times New Roman" w:hAnsi="Arial" w:cs="Arial"/>
                <w:color w:val="000000"/>
                <w:sz w:val="20"/>
                <w:szCs w:val="20"/>
                <w:lang w:eastAsia="en-GB"/>
              </w:rPr>
              <w:t>)</w:t>
            </w:r>
          </w:p>
        </w:tc>
        <w:tc>
          <w:tcPr>
            <w:tcW w:w="222" w:type="dxa"/>
            <w:tcBorders>
              <w:top w:val="nil"/>
              <w:left w:val="nil"/>
              <w:bottom w:val="nil"/>
              <w:right w:val="nil"/>
            </w:tcBorders>
            <w:shd w:val="clear" w:color="auto" w:fill="auto"/>
            <w:noWrap/>
            <w:vAlign w:val="bottom"/>
          </w:tcPr>
          <w:p w14:paraId="4DE75293"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3E57A70C" w14:textId="60B212BB" w:rsidR="009558ED" w:rsidRPr="00D704DA" w:rsidRDefault="009558ED" w:rsidP="009558ED">
            <w:pPr>
              <w:spacing w:after="0" w:line="240" w:lineRule="auto"/>
              <w:rPr>
                <w:rFonts w:ascii="Times New Roman" w:eastAsia="Times New Roman" w:hAnsi="Times New Roman" w:cs="Times New Roman"/>
                <w:sz w:val="20"/>
                <w:szCs w:val="20"/>
                <w:lang w:eastAsia="en-GB"/>
              </w:rPr>
            </w:pPr>
            <w:r w:rsidRPr="007113C7">
              <w:rPr>
                <w:rFonts w:ascii="Arial" w:eastAsia="Times New Roman" w:hAnsi="Arial" w:cs="Arial"/>
                <w:color w:val="000000"/>
                <w:sz w:val="20"/>
                <w:szCs w:val="20"/>
                <w:lang w:eastAsia="en-GB"/>
              </w:rPr>
              <w:t>2,727</w:t>
            </w:r>
          </w:p>
        </w:tc>
        <w:tc>
          <w:tcPr>
            <w:tcW w:w="260" w:type="dxa"/>
            <w:tcBorders>
              <w:top w:val="nil"/>
              <w:left w:val="nil"/>
              <w:bottom w:val="nil"/>
              <w:right w:val="nil"/>
            </w:tcBorders>
            <w:shd w:val="clear" w:color="auto" w:fill="auto"/>
            <w:noWrap/>
            <w:vAlign w:val="bottom"/>
          </w:tcPr>
          <w:p w14:paraId="43B0427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tcPr>
          <w:p w14:paraId="5BF19CAD" w14:textId="77777777" w:rsidR="009558ED" w:rsidRDefault="009558ED" w:rsidP="009558ED">
            <w:pPr>
              <w:spacing w:after="0" w:line="240" w:lineRule="auto"/>
              <w:rPr>
                <w:rFonts w:ascii="Arial" w:eastAsia="Times New Roman" w:hAnsi="Arial" w:cs="Arial"/>
                <w:color w:val="000000"/>
                <w:sz w:val="20"/>
                <w:szCs w:val="20"/>
                <w:lang w:eastAsia="en-GB"/>
              </w:rPr>
            </w:pPr>
          </w:p>
        </w:tc>
        <w:tc>
          <w:tcPr>
            <w:tcW w:w="240" w:type="dxa"/>
            <w:tcBorders>
              <w:top w:val="nil"/>
              <w:left w:val="nil"/>
              <w:bottom w:val="nil"/>
              <w:right w:val="nil"/>
            </w:tcBorders>
            <w:shd w:val="clear" w:color="auto" w:fill="auto"/>
            <w:noWrap/>
            <w:vAlign w:val="bottom"/>
          </w:tcPr>
          <w:p w14:paraId="5F147874"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tcPr>
          <w:p w14:paraId="2F5DF1A7" w14:textId="77777777" w:rsidR="009558ED" w:rsidRPr="006A0F2E" w:rsidRDefault="009558ED" w:rsidP="009558ED">
            <w:pPr>
              <w:spacing w:after="0" w:line="240" w:lineRule="auto"/>
              <w:rPr>
                <w:rFonts w:ascii="Arial" w:eastAsia="Times New Roman" w:hAnsi="Arial" w:cs="Arial"/>
                <w:color w:val="000000"/>
                <w:sz w:val="20"/>
                <w:szCs w:val="20"/>
                <w:lang w:eastAsia="en-GB"/>
              </w:rPr>
            </w:pPr>
          </w:p>
        </w:tc>
        <w:tc>
          <w:tcPr>
            <w:tcW w:w="1039" w:type="dxa"/>
            <w:tcBorders>
              <w:top w:val="nil"/>
              <w:left w:val="nil"/>
              <w:bottom w:val="nil"/>
              <w:right w:val="nil"/>
            </w:tcBorders>
            <w:shd w:val="clear" w:color="auto" w:fill="auto"/>
            <w:noWrap/>
            <w:vAlign w:val="bottom"/>
          </w:tcPr>
          <w:p w14:paraId="420C62A5" w14:textId="2A85801A" w:rsidR="009558ED" w:rsidRPr="000B2A0E" w:rsidRDefault="009558ED" w:rsidP="009558ED">
            <w:pPr>
              <w:spacing w:after="0" w:line="240" w:lineRule="auto"/>
              <w:rPr>
                <w:rFonts w:ascii="Arial" w:eastAsia="Times New Roman" w:hAnsi="Arial" w:cs="Arial"/>
                <w:b/>
                <w:color w:val="FF0000"/>
                <w:sz w:val="20"/>
                <w:szCs w:val="20"/>
              </w:rPr>
            </w:pPr>
            <w:r w:rsidRPr="00D704DA">
              <w:rPr>
                <w:rFonts w:ascii="Arial" w:eastAsia="Times New Roman" w:hAnsi="Arial" w:cs="Arial"/>
                <w:b/>
                <w:color w:val="FF0000"/>
                <w:sz w:val="20"/>
                <w:szCs w:val="20"/>
                <w:lang w:eastAsia="en-GB"/>
              </w:rPr>
              <w:t>(1/2)</w:t>
            </w:r>
          </w:p>
        </w:tc>
      </w:tr>
      <w:tr w:rsidR="009558ED" w:rsidRPr="00D704DA" w14:paraId="23A4FF6A" w14:textId="77777777" w:rsidTr="008D10CA">
        <w:trPr>
          <w:trHeight w:val="300"/>
        </w:trPr>
        <w:tc>
          <w:tcPr>
            <w:tcW w:w="3460" w:type="dxa"/>
            <w:tcBorders>
              <w:top w:val="nil"/>
              <w:left w:val="nil"/>
              <w:bottom w:val="nil"/>
              <w:right w:val="nil"/>
            </w:tcBorders>
            <w:shd w:val="clear" w:color="auto" w:fill="auto"/>
            <w:noWrap/>
            <w:vAlign w:val="bottom"/>
          </w:tcPr>
          <w:p w14:paraId="298C407B"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Loan Note interest (W3)</w:t>
            </w:r>
          </w:p>
        </w:tc>
        <w:tc>
          <w:tcPr>
            <w:tcW w:w="222" w:type="dxa"/>
            <w:tcBorders>
              <w:top w:val="nil"/>
              <w:left w:val="nil"/>
              <w:bottom w:val="nil"/>
              <w:right w:val="nil"/>
            </w:tcBorders>
            <w:shd w:val="clear" w:color="auto" w:fill="auto"/>
            <w:noWrap/>
            <w:vAlign w:val="bottom"/>
          </w:tcPr>
          <w:p w14:paraId="04927B1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0289C581"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tcPr>
          <w:p w14:paraId="7A6AA1A7"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tcPr>
          <w:p w14:paraId="67C881EC" w14:textId="77777777" w:rsidR="009558ED"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240" w:type="dxa"/>
            <w:tcBorders>
              <w:top w:val="nil"/>
              <w:left w:val="nil"/>
              <w:bottom w:val="nil"/>
              <w:right w:val="nil"/>
            </w:tcBorders>
            <w:shd w:val="clear" w:color="auto" w:fill="auto"/>
            <w:noWrap/>
            <w:vAlign w:val="bottom"/>
          </w:tcPr>
          <w:p w14:paraId="122D2E0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tcPr>
          <w:p w14:paraId="6A4C711A"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tcPr>
          <w:p w14:paraId="119BDE1F"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0B2A0E">
              <w:rPr>
                <w:rFonts w:ascii="Arial" w:eastAsia="Times New Roman" w:hAnsi="Arial" w:cs="Arial"/>
                <w:b/>
                <w:color w:val="FF0000"/>
                <w:sz w:val="20"/>
                <w:szCs w:val="20"/>
              </w:rPr>
              <w:t>(1/2)</w:t>
            </w:r>
          </w:p>
        </w:tc>
      </w:tr>
      <w:tr w:rsidR="009558ED" w:rsidRPr="00D704DA" w14:paraId="1083680F" w14:textId="77777777" w:rsidTr="008D10CA">
        <w:trPr>
          <w:trHeight w:val="300"/>
        </w:trPr>
        <w:tc>
          <w:tcPr>
            <w:tcW w:w="3460" w:type="dxa"/>
            <w:tcBorders>
              <w:top w:val="nil"/>
              <w:left w:val="nil"/>
              <w:bottom w:val="nil"/>
              <w:right w:val="nil"/>
            </w:tcBorders>
            <w:shd w:val="clear" w:color="auto" w:fill="auto"/>
            <w:noWrap/>
            <w:vAlign w:val="bottom"/>
          </w:tcPr>
          <w:p w14:paraId="2321BA4C" w14:textId="431194A0" w:rsidR="009558ED"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Unit trust distribution (N1)</w:t>
            </w:r>
          </w:p>
        </w:tc>
        <w:tc>
          <w:tcPr>
            <w:tcW w:w="222" w:type="dxa"/>
            <w:tcBorders>
              <w:top w:val="nil"/>
              <w:left w:val="nil"/>
              <w:bottom w:val="nil"/>
              <w:right w:val="nil"/>
            </w:tcBorders>
            <w:shd w:val="clear" w:color="auto" w:fill="auto"/>
            <w:noWrap/>
            <w:vAlign w:val="bottom"/>
          </w:tcPr>
          <w:p w14:paraId="5FF4A842"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47E7E416" w14:textId="147F8FBA" w:rsidR="009558ED" w:rsidRPr="00D704DA" w:rsidRDefault="009558ED" w:rsidP="009558ED">
            <w:pPr>
              <w:spacing w:after="0" w:line="240" w:lineRule="auto"/>
              <w:rPr>
                <w:rFonts w:ascii="Times New Roman" w:eastAsia="Times New Roman" w:hAnsi="Times New Roman" w:cs="Times New Roman"/>
                <w:sz w:val="20"/>
                <w:szCs w:val="20"/>
                <w:lang w:eastAsia="en-GB"/>
              </w:rPr>
            </w:pPr>
            <w:r w:rsidRPr="00D704DA">
              <w:rPr>
                <w:rFonts w:ascii="Arial" w:eastAsia="Times New Roman" w:hAnsi="Arial" w:cs="Arial"/>
                <w:color w:val="000000"/>
                <w:sz w:val="20"/>
                <w:szCs w:val="20"/>
                <w:lang w:eastAsia="en-GB"/>
              </w:rPr>
              <w:t> </w:t>
            </w:r>
          </w:p>
        </w:tc>
        <w:tc>
          <w:tcPr>
            <w:tcW w:w="260" w:type="dxa"/>
            <w:tcBorders>
              <w:top w:val="nil"/>
              <w:left w:val="nil"/>
              <w:bottom w:val="nil"/>
              <w:right w:val="nil"/>
            </w:tcBorders>
            <w:shd w:val="clear" w:color="auto" w:fill="auto"/>
            <w:noWrap/>
            <w:vAlign w:val="bottom"/>
          </w:tcPr>
          <w:p w14:paraId="2626005A"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tcPr>
          <w:p w14:paraId="1AE846CD" w14:textId="7CB97EA0" w:rsidR="009558ED"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1,800</w:t>
            </w:r>
          </w:p>
        </w:tc>
        <w:tc>
          <w:tcPr>
            <w:tcW w:w="240" w:type="dxa"/>
            <w:tcBorders>
              <w:top w:val="nil"/>
              <w:left w:val="nil"/>
              <w:bottom w:val="nil"/>
              <w:right w:val="nil"/>
            </w:tcBorders>
            <w:shd w:val="clear" w:color="auto" w:fill="auto"/>
            <w:noWrap/>
            <w:vAlign w:val="bottom"/>
          </w:tcPr>
          <w:p w14:paraId="5BF0F299"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tcPr>
          <w:p w14:paraId="4597C667"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tcPr>
          <w:p w14:paraId="6AA329B1" w14:textId="733BB8D5" w:rsidR="009558ED" w:rsidRPr="000B2A0E" w:rsidRDefault="009558ED" w:rsidP="009558ED">
            <w:pPr>
              <w:spacing w:after="0" w:line="240" w:lineRule="auto"/>
              <w:rPr>
                <w:rFonts w:ascii="Arial" w:eastAsia="Times New Roman" w:hAnsi="Arial" w:cs="Arial"/>
                <w:b/>
                <w:color w:val="FF0000"/>
                <w:sz w:val="20"/>
                <w:szCs w:val="20"/>
              </w:rPr>
            </w:pPr>
            <w:r w:rsidRPr="00D704DA">
              <w:rPr>
                <w:rFonts w:ascii="Arial" w:eastAsia="Times New Roman" w:hAnsi="Arial" w:cs="Arial"/>
                <w:b/>
                <w:color w:val="FF0000"/>
                <w:sz w:val="20"/>
                <w:szCs w:val="20"/>
                <w:lang w:eastAsia="en-GB"/>
              </w:rPr>
              <w:t>(1/2)</w:t>
            </w:r>
          </w:p>
        </w:tc>
      </w:tr>
      <w:tr w:rsidR="009558ED" w:rsidRPr="00D704DA" w14:paraId="251278B8" w14:textId="77777777" w:rsidTr="008D10CA">
        <w:trPr>
          <w:trHeight w:val="300"/>
        </w:trPr>
        <w:tc>
          <w:tcPr>
            <w:tcW w:w="3460" w:type="dxa"/>
            <w:tcBorders>
              <w:top w:val="nil"/>
              <w:left w:val="nil"/>
              <w:bottom w:val="nil"/>
              <w:right w:val="nil"/>
            </w:tcBorders>
            <w:shd w:val="clear" w:color="auto" w:fill="auto"/>
            <w:noWrap/>
            <w:vAlign w:val="bottom"/>
          </w:tcPr>
          <w:p w14:paraId="436C982C" w14:textId="7A169BD6"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Bank interest (W4)</w:t>
            </w:r>
          </w:p>
        </w:tc>
        <w:tc>
          <w:tcPr>
            <w:tcW w:w="222" w:type="dxa"/>
            <w:tcBorders>
              <w:top w:val="nil"/>
              <w:left w:val="nil"/>
              <w:bottom w:val="nil"/>
              <w:right w:val="nil"/>
            </w:tcBorders>
            <w:shd w:val="clear" w:color="auto" w:fill="auto"/>
            <w:noWrap/>
            <w:vAlign w:val="bottom"/>
          </w:tcPr>
          <w:p w14:paraId="3816B19E"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single" w:sz="4" w:space="0" w:color="auto"/>
              <w:right w:val="nil"/>
            </w:tcBorders>
            <w:shd w:val="clear" w:color="auto" w:fill="auto"/>
            <w:noWrap/>
            <w:vAlign w:val="bottom"/>
          </w:tcPr>
          <w:p w14:paraId="59A8C7E0" w14:textId="506569C9"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vAlign w:val="bottom"/>
          </w:tcPr>
          <w:p w14:paraId="3B08AF2C"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single" w:sz="4" w:space="0" w:color="auto"/>
              <w:right w:val="nil"/>
            </w:tcBorders>
            <w:shd w:val="clear" w:color="auto" w:fill="auto"/>
            <w:noWrap/>
            <w:vAlign w:val="bottom"/>
          </w:tcPr>
          <w:p w14:paraId="5734F9CF" w14:textId="5D982666"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1,300</w:t>
            </w:r>
          </w:p>
        </w:tc>
        <w:tc>
          <w:tcPr>
            <w:tcW w:w="240" w:type="dxa"/>
            <w:tcBorders>
              <w:top w:val="nil"/>
              <w:left w:val="nil"/>
              <w:bottom w:val="nil"/>
              <w:right w:val="nil"/>
            </w:tcBorders>
            <w:shd w:val="clear" w:color="auto" w:fill="auto"/>
            <w:noWrap/>
            <w:vAlign w:val="bottom"/>
          </w:tcPr>
          <w:p w14:paraId="26605756"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single" w:sz="4" w:space="0" w:color="auto"/>
              <w:right w:val="nil"/>
            </w:tcBorders>
            <w:shd w:val="clear" w:color="auto" w:fill="auto"/>
            <w:noWrap/>
            <w:vAlign w:val="bottom"/>
          </w:tcPr>
          <w:p w14:paraId="59034F9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39" w:type="dxa"/>
            <w:tcBorders>
              <w:top w:val="nil"/>
              <w:left w:val="nil"/>
              <w:bottom w:val="nil"/>
              <w:right w:val="nil"/>
            </w:tcBorders>
            <w:shd w:val="clear" w:color="auto" w:fill="auto"/>
            <w:noWrap/>
            <w:vAlign w:val="bottom"/>
          </w:tcPr>
          <w:p w14:paraId="6F121DE9" w14:textId="310603DA" w:rsidR="009558ED" w:rsidRPr="00D704DA" w:rsidRDefault="009558ED" w:rsidP="009558ED">
            <w:pPr>
              <w:spacing w:after="0" w:line="240" w:lineRule="auto"/>
              <w:rPr>
                <w:rFonts w:ascii="Arial" w:eastAsia="Times New Roman" w:hAnsi="Arial" w:cs="Arial"/>
                <w:b/>
                <w:color w:val="FF0000"/>
                <w:sz w:val="20"/>
                <w:szCs w:val="20"/>
                <w:lang w:eastAsia="en-GB"/>
              </w:rPr>
            </w:pPr>
            <w:r w:rsidRPr="000B2A0E">
              <w:rPr>
                <w:rFonts w:ascii="Arial" w:eastAsia="Times New Roman" w:hAnsi="Arial" w:cs="Arial"/>
                <w:b/>
                <w:color w:val="FF0000"/>
                <w:sz w:val="20"/>
                <w:szCs w:val="20"/>
              </w:rPr>
              <w:t>(1/2)</w:t>
            </w:r>
          </w:p>
        </w:tc>
      </w:tr>
      <w:tr w:rsidR="009558ED" w:rsidRPr="00D704DA" w14:paraId="62587C50" w14:textId="77777777" w:rsidTr="008D10CA">
        <w:trPr>
          <w:trHeight w:val="300"/>
        </w:trPr>
        <w:tc>
          <w:tcPr>
            <w:tcW w:w="3460" w:type="dxa"/>
            <w:tcBorders>
              <w:top w:val="nil"/>
              <w:left w:val="nil"/>
              <w:bottom w:val="nil"/>
              <w:right w:val="nil"/>
            </w:tcBorders>
            <w:shd w:val="clear" w:color="auto" w:fill="auto"/>
            <w:noWrap/>
            <w:vAlign w:val="bottom"/>
            <w:hideMark/>
          </w:tcPr>
          <w:p w14:paraId="50ADF519" w14:textId="77777777" w:rsidR="009558ED" w:rsidRPr="00D704DA" w:rsidRDefault="009558ED" w:rsidP="009558ED">
            <w:pPr>
              <w:spacing w:after="0" w:line="240" w:lineRule="auto"/>
              <w:rPr>
                <w:rFonts w:ascii="Arial" w:eastAsia="Times New Roman" w:hAnsi="Arial" w:cs="Arial"/>
                <w:color w:val="FF0000"/>
                <w:sz w:val="20"/>
                <w:szCs w:val="20"/>
                <w:lang w:eastAsia="en-GB"/>
              </w:rPr>
            </w:pPr>
          </w:p>
        </w:tc>
        <w:tc>
          <w:tcPr>
            <w:tcW w:w="222" w:type="dxa"/>
            <w:tcBorders>
              <w:top w:val="nil"/>
              <w:left w:val="nil"/>
              <w:bottom w:val="nil"/>
              <w:right w:val="nil"/>
            </w:tcBorders>
            <w:shd w:val="clear" w:color="auto" w:fill="auto"/>
            <w:noWrap/>
            <w:vAlign w:val="bottom"/>
            <w:hideMark/>
          </w:tcPr>
          <w:p w14:paraId="3CA09A25"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8466404"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3F77E0D8"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4F98DD1"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24C2727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52AE8D5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0D71D08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r>
      <w:tr w:rsidR="009558ED" w:rsidRPr="00D704DA" w14:paraId="11CC4562" w14:textId="77777777" w:rsidTr="008D10CA">
        <w:trPr>
          <w:trHeight w:val="300"/>
        </w:trPr>
        <w:tc>
          <w:tcPr>
            <w:tcW w:w="3460" w:type="dxa"/>
            <w:tcBorders>
              <w:top w:val="nil"/>
              <w:left w:val="nil"/>
              <w:bottom w:val="nil"/>
              <w:right w:val="nil"/>
            </w:tcBorders>
            <w:shd w:val="clear" w:color="auto" w:fill="auto"/>
            <w:noWrap/>
            <w:vAlign w:val="bottom"/>
            <w:hideMark/>
          </w:tcPr>
          <w:p w14:paraId="77A603A4"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T</w:t>
            </w:r>
            <w:r>
              <w:rPr>
                <w:rFonts w:ascii="Arial" w:eastAsia="Times New Roman" w:hAnsi="Arial" w:cs="Arial"/>
                <w:color w:val="000000"/>
                <w:sz w:val="20"/>
                <w:szCs w:val="20"/>
                <w:lang w:eastAsia="en-GB"/>
              </w:rPr>
              <w:t>otal</w:t>
            </w:r>
            <w:r w:rsidRPr="00D704DA">
              <w:rPr>
                <w:rFonts w:ascii="Arial" w:eastAsia="Times New Roman" w:hAnsi="Arial" w:cs="Arial"/>
                <w:color w:val="000000"/>
                <w:sz w:val="20"/>
                <w:szCs w:val="20"/>
                <w:lang w:eastAsia="en-GB"/>
              </w:rPr>
              <w:t xml:space="preserve"> income</w:t>
            </w:r>
          </w:p>
        </w:tc>
        <w:tc>
          <w:tcPr>
            <w:tcW w:w="222" w:type="dxa"/>
            <w:tcBorders>
              <w:top w:val="nil"/>
              <w:left w:val="nil"/>
              <w:bottom w:val="nil"/>
              <w:right w:val="nil"/>
            </w:tcBorders>
            <w:shd w:val="clear" w:color="auto" w:fill="auto"/>
            <w:noWrap/>
            <w:vAlign w:val="bottom"/>
            <w:hideMark/>
          </w:tcPr>
          <w:p w14:paraId="36E6B113"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B24018A"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62,527</w:t>
            </w:r>
          </w:p>
        </w:tc>
        <w:tc>
          <w:tcPr>
            <w:tcW w:w="260" w:type="dxa"/>
            <w:tcBorders>
              <w:top w:val="nil"/>
              <w:left w:val="nil"/>
              <w:bottom w:val="nil"/>
              <w:right w:val="nil"/>
            </w:tcBorders>
            <w:shd w:val="clear" w:color="auto" w:fill="auto"/>
            <w:noWrap/>
            <w:vAlign w:val="bottom"/>
            <w:hideMark/>
          </w:tcPr>
          <w:p w14:paraId="3F5BEA98"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44438C6E"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3,600</w:t>
            </w:r>
          </w:p>
        </w:tc>
        <w:tc>
          <w:tcPr>
            <w:tcW w:w="240" w:type="dxa"/>
            <w:tcBorders>
              <w:top w:val="nil"/>
              <w:left w:val="nil"/>
              <w:bottom w:val="nil"/>
              <w:right w:val="nil"/>
            </w:tcBorders>
            <w:shd w:val="clear" w:color="auto" w:fill="auto"/>
            <w:noWrap/>
            <w:vAlign w:val="bottom"/>
            <w:hideMark/>
          </w:tcPr>
          <w:p w14:paraId="6E6F2F2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3A71BBAC"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Pr="00D704DA">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589</w:t>
            </w:r>
          </w:p>
        </w:tc>
        <w:tc>
          <w:tcPr>
            <w:tcW w:w="1039" w:type="dxa"/>
            <w:tcBorders>
              <w:top w:val="nil"/>
              <w:left w:val="nil"/>
              <w:bottom w:val="nil"/>
              <w:right w:val="nil"/>
            </w:tcBorders>
            <w:shd w:val="clear" w:color="auto" w:fill="auto"/>
            <w:noWrap/>
            <w:vAlign w:val="bottom"/>
            <w:hideMark/>
          </w:tcPr>
          <w:p w14:paraId="383985BC"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r>
      <w:tr w:rsidR="009558ED" w:rsidRPr="00D704DA" w14:paraId="55791630" w14:textId="77777777" w:rsidTr="008D10CA">
        <w:trPr>
          <w:trHeight w:val="300"/>
        </w:trPr>
        <w:tc>
          <w:tcPr>
            <w:tcW w:w="3460" w:type="dxa"/>
            <w:tcBorders>
              <w:top w:val="nil"/>
              <w:left w:val="nil"/>
              <w:bottom w:val="nil"/>
              <w:right w:val="nil"/>
            </w:tcBorders>
            <w:shd w:val="clear" w:color="auto" w:fill="auto"/>
            <w:noWrap/>
            <w:vAlign w:val="bottom"/>
            <w:hideMark/>
          </w:tcPr>
          <w:p w14:paraId="648E6A09"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Less:</w:t>
            </w:r>
          </w:p>
        </w:tc>
        <w:tc>
          <w:tcPr>
            <w:tcW w:w="222" w:type="dxa"/>
            <w:tcBorders>
              <w:top w:val="nil"/>
              <w:left w:val="nil"/>
              <w:bottom w:val="nil"/>
              <w:right w:val="nil"/>
            </w:tcBorders>
            <w:shd w:val="clear" w:color="auto" w:fill="auto"/>
            <w:noWrap/>
            <w:vAlign w:val="bottom"/>
            <w:hideMark/>
          </w:tcPr>
          <w:p w14:paraId="4686C644"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3B71073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7A2F24D1"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DA46394"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268D1622"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0D96E973"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7186A51C"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r>
      <w:tr w:rsidR="009558ED" w:rsidRPr="00D704DA" w14:paraId="35A8CC8C" w14:textId="77777777" w:rsidTr="008D10CA">
        <w:trPr>
          <w:trHeight w:val="300"/>
        </w:trPr>
        <w:tc>
          <w:tcPr>
            <w:tcW w:w="3460" w:type="dxa"/>
            <w:tcBorders>
              <w:top w:val="nil"/>
              <w:left w:val="nil"/>
              <w:bottom w:val="nil"/>
              <w:right w:val="nil"/>
            </w:tcBorders>
            <w:shd w:val="clear" w:color="auto" w:fill="auto"/>
            <w:noWrap/>
            <w:vAlign w:val="bottom"/>
          </w:tcPr>
          <w:p w14:paraId="21550263"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S.131 loss (W5)</w:t>
            </w:r>
          </w:p>
        </w:tc>
        <w:tc>
          <w:tcPr>
            <w:tcW w:w="222" w:type="dxa"/>
            <w:tcBorders>
              <w:top w:val="nil"/>
              <w:left w:val="nil"/>
              <w:bottom w:val="nil"/>
              <w:right w:val="nil"/>
            </w:tcBorders>
            <w:shd w:val="clear" w:color="auto" w:fill="auto"/>
            <w:noWrap/>
            <w:vAlign w:val="bottom"/>
          </w:tcPr>
          <w:p w14:paraId="5549465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771D32AD"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r w:rsidRPr="00707CDA">
              <w:rPr>
                <w:rFonts w:ascii="Arial" w:eastAsia="Times New Roman" w:hAnsi="Arial" w:cs="Arial"/>
                <w:color w:val="000000"/>
                <w:sz w:val="20"/>
                <w:szCs w:val="20"/>
                <w:lang w:eastAsia="en-GB"/>
              </w:rPr>
              <w:t>(425)</w:t>
            </w:r>
          </w:p>
        </w:tc>
        <w:tc>
          <w:tcPr>
            <w:tcW w:w="260" w:type="dxa"/>
            <w:tcBorders>
              <w:top w:val="nil"/>
              <w:left w:val="nil"/>
              <w:bottom w:val="nil"/>
              <w:right w:val="nil"/>
            </w:tcBorders>
            <w:shd w:val="clear" w:color="auto" w:fill="auto"/>
            <w:noWrap/>
            <w:vAlign w:val="bottom"/>
          </w:tcPr>
          <w:p w14:paraId="362E0F55"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tcPr>
          <w:p w14:paraId="200F0CB8"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tcPr>
          <w:p w14:paraId="7C67A457"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tcPr>
          <w:p w14:paraId="2F1891F8"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tcPr>
          <w:p w14:paraId="5CA4B461"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6AB0BADE" w14:textId="77777777" w:rsidTr="008D10CA">
        <w:trPr>
          <w:trHeight w:val="300"/>
        </w:trPr>
        <w:tc>
          <w:tcPr>
            <w:tcW w:w="3460" w:type="dxa"/>
            <w:tcBorders>
              <w:top w:val="nil"/>
              <w:left w:val="nil"/>
              <w:bottom w:val="nil"/>
              <w:right w:val="nil"/>
            </w:tcBorders>
            <w:shd w:val="clear" w:color="auto" w:fill="auto"/>
            <w:noWrap/>
            <w:vAlign w:val="bottom"/>
            <w:hideMark/>
          </w:tcPr>
          <w:p w14:paraId="27BBF280"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xml:space="preserve">Personal allowance </w:t>
            </w:r>
          </w:p>
        </w:tc>
        <w:tc>
          <w:tcPr>
            <w:tcW w:w="222" w:type="dxa"/>
            <w:tcBorders>
              <w:top w:val="nil"/>
              <w:left w:val="nil"/>
              <w:bottom w:val="nil"/>
              <w:right w:val="nil"/>
            </w:tcBorders>
            <w:shd w:val="clear" w:color="auto" w:fill="auto"/>
            <w:noWrap/>
            <w:vAlign w:val="bottom"/>
            <w:hideMark/>
          </w:tcPr>
          <w:p w14:paraId="7052D198"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single" w:sz="4" w:space="0" w:color="auto"/>
              <w:right w:val="nil"/>
            </w:tcBorders>
            <w:shd w:val="clear" w:color="auto" w:fill="auto"/>
            <w:noWrap/>
            <w:vAlign w:val="bottom"/>
            <w:hideMark/>
          </w:tcPr>
          <w:p w14:paraId="343F9DCB"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12,570</w:t>
            </w:r>
            <w:r w:rsidRPr="00D704DA">
              <w:rPr>
                <w:rFonts w:ascii="Arial" w:eastAsia="Times New Roman" w:hAnsi="Arial" w:cs="Arial"/>
                <w:color w:val="000000"/>
                <w:sz w:val="20"/>
                <w:szCs w:val="20"/>
                <w:lang w:eastAsia="en-GB"/>
              </w:rPr>
              <w:t>)</w:t>
            </w:r>
          </w:p>
        </w:tc>
        <w:tc>
          <w:tcPr>
            <w:tcW w:w="260" w:type="dxa"/>
            <w:tcBorders>
              <w:top w:val="nil"/>
              <w:left w:val="nil"/>
              <w:bottom w:val="nil"/>
              <w:right w:val="nil"/>
            </w:tcBorders>
            <w:shd w:val="clear" w:color="auto" w:fill="auto"/>
            <w:noWrap/>
            <w:vAlign w:val="bottom"/>
            <w:hideMark/>
          </w:tcPr>
          <w:p w14:paraId="07954C0B"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single" w:sz="4" w:space="0" w:color="auto"/>
              <w:right w:val="nil"/>
            </w:tcBorders>
            <w:shd w:val="clear" w:color="auto" w:fill="auto"/>
            <w:noWrap/>
            <w:vAlign w:val="bottom"/>
            <w:hideMark/>
          </w:tcPr>
          <w:p w14:paraId="0592E691"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w:t>
            </w:r>
          </w:p>
        </w:tc>
        <w:tc>
          <w:tcPr>
            <w:tcW w:w="240" w:type="dxa"/>
            <w:tcBorders>
              <w:top w:val="nil"/>
              <w:left w:val="nil"/>
              <w:bottom w:val="nil"/>
              <w:right w:val="nil"/>
            </w:tcBorders>
            <w:shd w:val="clear" w:color="auto" w:fill="auto"/>
            <w:noWrap/>
            <w:vAlign w:val="bottom"/>
            <w:hideMark/>
          </w:tcPr>
          <w:p w14:paraId="6FA3EE5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single" w:sz="4" w:space="0" w:color="auto"/>
              <w:right w:val="nil"/>
            </w:tcBorders>
            <w:shd w:val="clear" w:color="auto" w:fill="auto"/>
            <w:noWrap/>
            <w:vAlign w:val="bottom"/>
            <w:hideMark/>
          </w:tcPr>
          <w:p w14:paraId="7EFC4DA2"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w:t>
            </w:r>
          </w:p>
        </w:tc>
        <w:tc>
          <w:tcPr>
            <w:tcW w:w="1039" w:type="dxa"/>
            <w:tcBorders>
              <w:top w:val="nil"/>
              <w:left w:val="nil"/>
              <w:bottom w:val="nil"/>
              <w:right w:val="nil"/>
            </w:tcBorders>
            <w:shd w:val="clear" w:color="auto" w:fill="auto"/>
            <w:noWrap/>
            <w:vAlign w:val="bottom"/>
            <w:hideMark/>
          </w:tcPr>
          <w:p w14:paraId="303B36C4"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1AAE4189" w14:textId="77777777" w:rsidTr="008D10CA">
        <w:trPr>
          <w:trHeight w:val="300"/>
        </w:trPr>
        <w:tc>
          <w:tcPr>
            <w:tcW w:w="3460" w:type="dxa"/>
            <w:tcBorders>
              <w:top w:val="nil"/>
              <w:left w:val="nil"/>
              <w:bottom w:val="nil"/>
              <w:right w:val="nil"/>
            </w:tcBorders>
            <w:shd w:val="clear" w:color="auto" w:fill="auto"/>
            <w:noWrap/>
            <w:vAlign w:val="bottom"/>
            <w:hideMark/>
          </w:tcPr>
          <w:p w14:paraId="18FDC34C" w14:textId="77777777" w:rsidR="009558ED" w:rsidRPr="00D704DA" w:rsidRDefault="009558ED" w:rsidP="009558ED">
            <w:pPr>
              <w:spacing w:after="0" w:line="240" w:lineRule="auto"/>
              <w:rPr>
                <w:rFonts w:ascii="Arial" w:eastAsia="Times New Roman" w:hAnsi="Arial" w:cs="Arial"/>
                <w:color w:val="FF0000"/>
                <w:sz w:val="20"/>
                <w:szCs w:val="20"/>
                <w:lang w:eastAsia="en-GB"/>
              </w:rPr>
            </w:pPr>
          </w:p>
        </w:tc>
        <w:tc>
          <w:tcPr>
            <w:tcW w:w="222" w:type="dxa"/>
            <w:tcBorders>
              <w:top w:val="nil"/>
              <w:left w:val="nil"/>
              <w:bottom w:val="nil"/>
              <w:right w:val="nil"/>
            </w:tcBorders>
            <w:shd w:val="clear" w:color="auto" w:fill="auto"/>
            <w:noWrap/>
            <w:vAlign w:val="bottom"/>
            <w:hideMark/>
          </w:tcPr>
          <w:p w14:paraId="5A39FC9F"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D9D3A92"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13DCF8F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F46D972"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7C109E1C"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248EA51D"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0F6116A4"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47FCEC71" w14:textId="77777777" w:rsidTr="008D10CA">
        <w:trPr>
          <w:trHeight w:val="300"/>
        </w:trPr>
        <w:tc>
          <w:tcPr>
            <w:tcW w:w="3460" w:type="dxa"/>
            <w:tcBorders>
              <w:top w:val="nil"/>
              <w:left w:val="nil"/>
              <w:bottom w:val="nil"/>
              <w:right w:val="nil"/>
            </w:tcBorders>
            <w:shd w:val="clear" w:color="auto" w:fill="auto"/>
            <w:noWrap/>
            <w:vAlign w:val="bottom"/>
            <w:hideMark/>
          </w:tcPr>
          <w:p w14:paraId="2A14E1D6"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Taxable income</w:t>
            </w:r>
          </w:p>
        </w:tc>
        <w:tc>
          <w:tcPr>
            <w:tcW w:w="222" w:type="dxa"/>
            <w:tcBorders>
              <w:top w:val="nil"/>
              <w:left w:val="nil"/>
              <w:bottom w:val="nil"/>
              <w:right w:val="nil"/>
            </w:tcBorders>
            <w:shd w:val="clear" w:color="auto" w:fill="auto"/>
            <w:noWrap/>
            <w:vAlign w:val="bottom"/>
            <w:hideMark/>
          </w:tcPr>
          <w:p w14:paraId="7E28AA00"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790ECB57"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49,532</w:t>
            </w:r>
          </w:p>
        </w:tc>
        <w:tc>
          <w:tcPr>
            <w:tcW w:w="260" w:type="dxa"/>
            <w:tcBorders>
              <w:top w:val="nil"/>
              <w:left w:val="nil"/>
              <w:bottom w:val="nil"/>
              <w:right w:val="nil"/>
            </w:tcBorders>
            <w:shd w:val="clear" w:color="auto" w:fill="auto"/>
            <w:noWrap/>
            <w:vAlign w:val="bottom"/>
            <w:hideMark/>
          </w:tcPr>
          <w:p w14:paraId="479BC6DC"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3E28C24F"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3,600</w:t>
            </w:r>
          </w:p>
        </w:tc>
        <w:tc>
          <w:tcPr>
            <w:tcW w:w="240" w:type="dxa"/>
            <w:tcBorders>
              <w:top w:val="nil"/>
              <w:left w:val="nil"/>
              <w:bottom w:val="nil"/>
              <w:right w:val="nil"/>
            </w:tcBorders>
            <w:shd w:val="clear" w:color="auto" w:fill="auto"/>
            <w:noWrap/>
            <w:vAlign w:val="bottom"/>
            <w:hideMark/>
          </w:tcPr>
          <w:p w14:paraId="3CB3291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403D2443"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5,589</w:t>
            </w:r>
          </w:p>
        </w:tc>
        <w:tc>
          <w:tcPr>
            <w:tcW w:w="1039" w:type="dxa"/>
            <w:tcBorders>
              <w:top w:val="nil"/>
              <w:left w:val="nil"/>
              <w:bottom w:val="nil"/>
              <w:right w:val="nil"/>
            </w:tcBorders>
            <w:shd w:val="clear" w:color="auto" w:fill="auto"/>
            <w:noWrap/>
            <w:vAlign w:val="bottom"/>
            <w:hideMark/>
          </w:tcPr>
          <w:p w14:paraId="04A4F94F"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537C408E" w14:textId="77777777" w:rsidTr="008D10CA">
        <w:trPr>
          <w:trHeight w:val="300"/>
        </w:trPr>
        <w:tc>
          <w:tcPr>
            <w:tcW w:w="3460" w:type="dxa"/>
            <w:tcBorders>
              <w:top w:val="nil"/>
              <w:left w:val="nil"/>
              <w:bottom w:val="nil"/>
              <w:right w:val="nil"/>
            </w:tcBorders>
            <w:shd w:val="clear" w:color="auto" w:fill="auto"/>
            <w:noWrap/>
            <w:vAlign w:val="bottom"/>
            <w:hideMark/>
          </w:tcPr>
          <w:p w14:paraId="4D07935A"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6ACB78A"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B0A0CCA"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6B996B2F"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7B1E70D"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7EF9DD06"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52A12065"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0A64AE38"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6C9583EF" w14:textId="77777777" w:rsidTr="008D10CA">
        <w:trPr>
          <w:trHeight w:val="300"/>
        </w:trPr>
        <w:tc>
          <w:tcPr>
            <w:tcW w:w="3460" w:type="dxa"/>
            <w:tcBorders>
              <w:top w:val="nil"/>
              <w:left w:val="nil"/>
              <w:bottom w:val="nil"/>
              <w:right w:val="nil"/>
            </w:tcBorders>
            <w:shd w:val="clear" w:color="auto" w:fill="auto"/>
            <w:noWrap/>
            <w:vAlign w:val="bottom"/>
            <w:hideMark/>
          </w:tcPr>
          <w:p w14:paraId="60C579DA"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Income t</w:t>
            </w:r>
            <w:r w:rsidRPr="00D704DA">
              <w:rPr>
                <w:rFonts w:ascii="Arial" w:eastAsia="Times New Roman" w:hAnsi="Arial" w:cs="Arial"/>
                <w:color w:val="000000"/>
                <w:sz w:val="20"/>
                <w:szCs w:val="20"/>
                <w:lang w:eastAsia="en-GB"/>
              </w:rPr>
              <w:t>ax:</w:t>
            </w:r>
          </w:p>
        </w:tc>
        <w:tc>
          <w:tcPr>
            <w:tcW w:w="222" w:type="dxa"/>
            <w:tcBorders>
              <w:top w:val="nil"/>
              <w:left w:val="nil"/>
              <w:bottom w:val="nil"/>
              <w:right w:val="nil"/>
            </w:tcBorders>
            <w:shd w:val="clear" w:color="auto" w:fill="auto"/>
            <w:noWrap/>
            <w:vAlign w:val="bottom"/>
            <w:hideMark/>
          </w:tcPr>
          <w:p w14:paraId="12E07A1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8B95CD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0A2A6CD6"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89DF5F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7EF26669"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344FCE3F"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74A8035A"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1488DD48" w14:textId="77777777" w:rsidTr="008D10CA">
        <w:trPr>
          <w:trHeight w:val="300"/>
        </w:trPr>
        <w:tc>
          <w:tcPr>
            <w:tcW w:w="3460" w:type="dxa"/>
            <w:tcBorders>
              <w:top w:val="nil"/>
              <w:left w:val="nil"/>
              <w:bottom w:val="nil"/>
              <w:right w:val="nil"/>
            </w:tcBorders>
            <w:shd w:val="clear" w:color="auto" w:fill="auto"/>
            <w:noWrap/>
            <w:vAlign w:val="bottom"/>
            <w:hideMark/>
          </w:tcPr>
          <w:p w14:paraId="3EF36BEC"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B801F91"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D47C78F"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w:t>
            </w:r>
          </w:p>
        </w:tc>
        <w:tc>
          <w:tcPr>
            <w:tcW w:w="260" w:type="dxa"/>
            <w:tcBorders>
              <w:top w:val="nil"/>
              <w:left w:val="nil"/>
              <w:bottom w:val="nil"/>
              <w:right w:val="nil"/>
            </w:tcBorders>
            <w:shd w:val="clear" w:color="auto" w:fill="auto"/>
            <w:noWrap/>
            <w:vAlign w:val="bottom"/>
            <w:hideMark/>
          </w:tcPr>
          <w:p w14:paraId="65BF702B"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7C3F1CCD"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1C40D5FE"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7E5E2BF0"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w:t>
            </w:r>
          </w:p>
        </w:tc>
        <w:tc>
          <w:tcPr>
            <w:tcW w:w="1039" w:type="dxa"/>
            <w:tcBorders>
              <w:top w:val="nil"/>
              <w:left w:val="nil"/>
              <w:bottom w:val="nil"/>
              <w:right w:val="nil"/>
            </w:tcBorders>
            <w:shd w:val="clear" w:color="auto" w:fill="auto"/>
            <w:noWrap/>
            <w:vAlign w:val="bottom"/>
            <w:hideMark/>
          </w:tcPr>
          <w:p w14:paraId="7DC89F01"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6695A336" w14:textId="77777777" w:rsidTr="008D10CA">
        <w:trPr>
          <w:trHeight w:val="300"/>
        </w:trPr>
        <w:tc>
          <w:tcPr>
            <w:tcW w:w="3460" w:type="dxa"/>
            <w:tcBorders>
              <w:top w:val="nil"/>
              <w:left w:val="nil"/>
              <w:bottom w:val="nil"/>
              <w:right w:val="nil"/>
            </w:tcBorders>
            <w:shd w:val="clear" w:color="auto" w:fill="auto"/>
            <w:noWrap/>
            <w:vAlign w:val="bottom"/>
            <w:hideMark/>
          </w:tcPr>
          <w:p w14:paraId="619DC6A1"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Non-savings income</w:t>
            </w:r>
            <w:r>
              <w:rPr>
                <w:rFonts w:ascii="Arial" w:eastAsia="Times New Roman" w:hAnsi="Arial" w:cs="Arial"/>
                <w:color w:val="000000"/>
                <w:sz w:val="20"/>
                <w:szCs w:val="20"/>
                <w:lang w:eastAsia="en-GB"/>
              </w:rPr>
              <w:t xml:space="preserve"> (W6)</w:t>
            </w:r>
          </w:p>
        </w:tc>
        <w:tc>
          <w:tcPr>
            <w:tcW w:w="222" w:type="dxa"/>
            <w:tcBorders>
              <w:top w:val="nil"/>
              <w:left w:val="nil"/>
              <w:bottom w:val="nil"/>
              <w:right w:val="nil"/>
            </w:tcBorders>
            <w:shd w:val="clear" w:color="auto" w:fill="auto"/>
            <w:noWrap/>
            <w:vAlign w:val="bottom"/>
            <w:hideMark/>
          </w:tcPr>
          <w:p w14:paraId="7CDA068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53391C11"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40</w:t>
            </w:r>
            <w:r w:rsidRPr="00D704DA">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200</w:t>
            </w:r>
          </w:p>
        </w:tc>
        <w:tc>
          <w:tcPr>
            <w:tcW w:w="260" w:type="dxa"/>
            <w:tcBorders>
              <w:top w:val="nil"/>
              <w:left w:val="nil"/>
              <w:bottom w:val="nil"/>
              <w:right w:val="nil"/>
            </w:tcBorders>
            <w:shd w:val="clear" w:color="auto" w:fill="auto"/>
            <w:noWrap/>
            <w:vAlign w:val="bottom"/>
            <w:hideMark/>
          </w:tcPr>
          <w:p w14:paraId="50F6ACD7"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225186D4"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x 20%</w:t>
            </w:r>
          </w:p>
        </w:tc>
        <w:tc>
          <w:tcPr>
            <w:tcW w:w="240" w:type="dxa"/>
            <w:tcBorders>
              <w:top w:val="nil"/>
              <w:left w:val="nil"/>
              <w:bottom w:val="nil"/>
              <w:right w:val="nil"/>
            </w:tcBorders>
            <w:shd w:val="clear" w:color="auto" w:fill="auto"/>
            <w:noWrap/>
            <w:vAlign w:val="bottom"/>
            <w:hideMark/>
          </w:tcPr>
          <w:p w14:paraId="2CAE3AE0"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33155E45"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r w:rsidRPr="00D704DA">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40</w:t>
            </w:r>
          </w:p>
        </w:tc>
        <w:tc>
          <w:tcPr>
            <w:tcW w:w="1039" w:type="dxa"/>
            <w:tcBorders>
              <w:top w:val="nil"/>
              <w:left w:val="nil"/>
              <w:bottom w:val="nil"/>
              <w:right w:val="nil"/>
            </w:tcBorders>
            <w:shd w:val="clear" w:color="auto" w:fill="auto"/>
            <w:noWrap/>
            <w:vAlign w:val="bottom"/>
            <w:hideMark/>
          </w:tcPr>
          <w:p w14:paraId="55CE4E10"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3C6ADB5D" w14:textId="77777777" w:rsidTr="008D10CA">
        <w:trPr>
          <w:trHeight w:val="300"/>
        </w:trPr>
        <w:tc>
          <w:tcPr>
            <w:tcW w:w="3460" w:type="dxa"/>
            <w:tcBorders>
              <w:top w:val="nil"/>
              <w:left w:val="nil"/>
              <w:bottom w:val="nil"/>
              <w:right w:val="nil"/>
            </w:tcBorders>
            <w:shd w:val="clear" w:color="auto" w:fill="auto"/>
            <w:noWrap/>
            <w:vAlign w:val="bottom"/>
            <w:hideMark/>
          </w:tcPr>
          <w:p w14:paraId="15A341EF"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Non-savings income</w:t>
            </w:r>
          </w:p>
        </w:tc>
        <w:tc>
          <w:tcPr>
            <w:tcW w:w="222" w:type="dxa"/>
            <w:tcBorders>
              <w:top w:val="nil"/>
              <w:left w:val="nil"/>
              <w:bottom w:val="nil"/>
              <w:right w:val="nil"/>
            </w:tcBorders>
            <w:shd w:val="clear" w:color="auto" w:fill="auto"/>
            <w:noWrap/>
            <w:vAlign w:val="bottom"/>
            <w:hideMark/>
          </w:tcPr>
          <w:p w14:paraId="3325363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359D5490"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9,332</w:t>
            </w:r>
          </w:p>
        </w:tc>
        <w:tc>
          <w:tcPr>
            <w:tcW w:w="260" w:type="dxa"/>
            <w:tcBorders>
              <w:top w:val="nil"/>
              <w:left w:val="nil"/>
              <w:bottom w:val="nil"/>
              <w:right w:val="nil"/>
            </w:tcBorders>
            <w:shd w:val="clear" w:color="auto" w:fill="auto"/>
            <w:noWrap/>
            <w:vAlign w:val="bottom"/>
            <w:hideMark/>
          </w:tcPr>
          <w:p w14:paraId="6FC1F2D3"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7E8D72AC"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x 40%</w:t>
            </w:r>
          </w:p>
        </w:tc>
        <w:tc>
          <w:tcPr>
            <w:tcW w:w="240" w:type="dxa"/>
            <w:tcBorders>
              <w:top w:val="nil"/>
              <w:left w:val="nil"/>
              <w:bottom w:val="nil"/>
              <w:right w:val="nil"/>
            </w:tcBorders>
            <w:shd w:val="clear" w:color="auto" w:fill="auto"/>
            <w:noWrap/>
            <w:vAlign w:val="bottom"/>
            <w:hideMark/>
          </w:tcPr>
          <w:p w14:paraId="13753197"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11FC2023" w14:textId="4ECE9225"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3,733</w:t>
            </w:r>
          </w:p>
        </w:tc>
        <w:tc>
          <w:tcPr>
            <w:tcW w:w="1039" w:type="dxa"/>
            <w:tcBorders>
              <w:top w:val="nil"/>
              <w:left w:val="nil"/>
              <w:bottom w:val="nil"/>
              <w:right w:val="nil"/>
            </w:tcBorders>
            <w:shd w:val="clear" w:color="auto" w:fill="auto"/>
            <w:noWrap/>
            <w:vAlign w:val="bottom"/>
            <w:hideMark/>
          </w:tcPr>
          <w:p w14:paraId="10698DA0"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4A908E8F" w14:textId="77777777" w:rsidTr="008D10CA">
        <w:trPr>
          <w:trHeight w:val="300"/>
        </w:trPr>
        <w:tc>
          <w:tcPr>
            <w:tcW w:w="3460" w:type="dxa"/>
            <w:tcBorders>
              <w:top w:val="nil"/>
              <w:left w:val="nil"/>
              <w:bottom w:val="nil"/>
              <w:right w:val="nil"/>
            </w:tcBorders>
            <w:shd w:val="clear" w:color="auto" w:fill="auto"/>
            <w:noWrap/>
            <w:vAlign w:val="bottom"/>
            <w:hideMark/>
          </w:tcPr>
          <w:p w14:paraId="6A6E4704"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xml:space="preserve">Savings income </w:t>
            </w:r>
          </w:p>
        </w:tc>
        <w:tc>
          <w:tcPr>
            <w:tcW w:w="222" w:type="dxa"/>
            <w:tcBorders>
              <w:top w:val="nil"/>
              <w:left w:val="nil"/>
              <w:bottom w:val="nil"/>
              <w:right w:val="nil"/>
            </w:tcBorders>
            <w:shd w:val="clear" w:color="auto" w:fill="auto"/>
            <w:noWrap/>
            <w:vAlign w:val="bottom"/>
            <w:hideMark/>
          </w:tcPr>
          <w:p w14:paraId="23A74231"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62A30E31"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500</w:t>
            </w:r>
          </w:p>
        </w:tc>
        <w:tc>
          <w:tcPr>
            <w:tcW w:w="260" w:type="dxa"/>
            <w:tcBorders>
              <w:top w:val="nil"/>
              <w:left w:val="nil"/>
              <w:bottom w:val="nil"/>
              <w:right w:val="nil"/>
            </w:tcBorders>
            <w:shd w:val="clear" w:color="auto" w:fill="auto"/>
            <w:noWrap/>
            <w:vAlign w:val="bottom"/>
            <w:hideMark/>
          </w:tcPr>
          <w:p w14:paraId="24645714"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386D559C"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x 0%</w:t>
            </w:r>
          </w:p>
        </w:tc>
        <w:tc>
          <w:tcPr>
            <w:tcW w:w="240" w:type="dxa"/>
            <w:tcBorders>
              <w:top w:val="nil"/>
              <w:left w:val="nil"/>
              <w:bottom w:val="nil"/>
              <w:right w:val="nil"/>
            </w:tcBorders>
            <w:shd w:val="clear" w:color="auto" w:fill="auto"/>
            <w:noWrap/>
            <w:vAlign w:val="bottom"/>
            <w:hideMark/>
          </w:tcPr>
          <w:p w14:paraId="557A161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47AF4B93"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0</w:t>
            </w:r>
          </w:p>
        </w:tc>
        <w:tc>
          <w:tcPr>
            <w:tcW w:w="1039" w:type="dxa"/>
            <w:tcBorders>
              <w:top w:val="nil"/>
              <w:left w:val="nil"/>
              <w:bottom w:val="nil"/>
              <w:right w:val="nil"/>
            </w:tcBorders>
            <w:shd w:val="clear" w:color="auto" w:fill="auto"/>
            <w:noWrap/>
            <w:vAlign w:val="bottom"/>
            <w:hideMark/>
          </w:tcPr>
          <w:p w14:paraId="2AF3159A"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7A4AFF64" w14:textId="77777777" w:rsidTr="008D10CA">
        <w:trPr>
          <w:trHeight w:val="300"/>
        </w:trPr>
        <w:tc>
          <w:tcPr>
            <w:tcW w:w="3460" w:type="dxa"/>
            <w:tcBorders>
              <w:top w:val="nil"/>
              <w:left w:val="nil"/>
              <w:bottom w:val="nil"/>
              <w:right w:val="nil"/>
            </w:tcBorders>
            <w:shd w:val="clear" w:color="auto" w:fill="auto"/>
            <w:noWrap/>
            <w:vAlign w:val="bottom"/>
            <w:hideMark/>
          </w:tcPr>
          <w:p w14:paraId="26B9E715"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xml:space="preserve">Savings income   </w:t>
            </w:r>
          </w:p>
        </w:tc>
        <w:tc>
          <w:tcPr>
            <w:tcW w:w="222" w:type="dxa"/>
            <w:tcBorders>
              <w:top w:val="nil"/>
              <w:left w:val="nil"/>
              <w:bottom w:val="nil"/>
              <w:right w:val="nil"/>
            </w:tcBorders>
            <w:shd w:val="clear" w:color="auto" w:fill="auto"/>
            <w:noWrap/>
            <w:vAlign w:val="bottom"/>
            <w:hideMark/>
          </w:tcPr>
          <w:p w14:paraId="44E2D00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C531CEB"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3,100</w:t>
            </w:r>
          </w:p>
        </w:tc>
        <w:tc>
          <w:tcPr>
            <w:tcW w:w="260" w:type="dxa"/>
            <w:tcBorders>
              <w:top w:val="nil"/>
              <w:left w:val="nil"/>
              <w:bottom w:val="nil"/>
              <w:right w:val="nil"/>
            </w:tcBorders>
            <w:shd w:val="clear" w:color="auto" w:fill="auto"/>
            <w:noWrap/>
            <w:vAlign w:val="bottom"/>
            <w:hideMark/>
          </w:tcPr>
          <w:p w14:paraId="2B8939B1"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4A76F85E"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x 40%</w:t>
            </w:r>
          </w:p>
        </w:tc>
        <w:tc>
          <w:tcPr>
            <w:tcW w:w="240" w:type="dxa"/>
            <w:tcBorders>
              <w:top w:val="nil"/>
              <w:left w:val="nil"/>
              <w:bottom w:val="nil"/>
              <w:right w:val="nil"/>
            </w:tcBorders>
            <w:shd w:val="clear" w:color="auto" w:fill="auto"/>
            <w:noWrap/>
            <w:vAlign w:val="bottom"/>
            <w:hideMark/>
          </w:tcPr>
          <w:p w14:paraId="51230969"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482CE420"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1,240</w:t>
            </w:r>
          </w:p>
        </w:tc>
        <w:tc>
          <w:tcPr>
            <w:tcW w:w="1039" w:type="dxa"/>
            <w:tcBorders>
              <w:top w:val="nil"/>
              <w:left w:val="nil"/>
              <w:bottom w:val="nil"/>
              <w:right w:val="nil"/>
            </w:tcBorders>
            <w:shd w:val="clear" w:color="auto" w:fill="auto"/>
            <w:noWrap/>
            <w:vAlign w:val="bottom"/>
            <w:hideMark/>
          </w:tcPr>
          <w:p w14:paraId="7D387770"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44C34133" w14:textId="77777777" w:rsidTr="008D10CA">
        <w:trPr>
          <w:trHeight w:val="300"/>
        </w:trPr>
        <w:tc>
          <w:tcPr>
            <w:tcW w:w="3460" w:type="dxa"/>
            <w:tcBorders>
              <w:top w:val="nil"/>
              <w:left w:val="nil"/>
              <w:bottom w:val="nil"/>
              <w:right w:val="nil"/>
            </w:tcBorders>
            <w:shd w:val="clear" w:color="auto" w:fill="auto"/>
            <w:noWrap/>
            <w:vAlign w:val="bottom"/>
            <w:hideMark/>
          </w:tcPr>
          <w:p w14:paraId="2A349B56"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xml:space="preserve">Dividend income </w:t>
            </w:r>
          </w:p>
        </w:tc>
        <w:tc>
          <w:tcPr>
            <w:tcW w:w="222" w:type="dxa"/>
            <w:tcBorders>
              <w:top w:val="nil"/>
              <w:left w:val="nil"/>
              <w:bottom w:val="nil"/>
              <w:right w:val="nil"/>
            </w:tcBorders>
            <w:shd w:val="clear" w:color="auto" w:fill="auto"/>
            <w:noWrap/>
            <w:vAlign w:val="bottom"/>
            <w:hideMark/>
          </w:tcPr>
          <w:p w14:paraId="3F37FD6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6200ECA6"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Pr="00D704DA">
              <w:rPr>
                <w:rFonts w:ascii="Arial" w:eastAsia="Times New Roman" w:hAnsi="Arial" w:cs="Arial"/>
                <w:color w:val="000000"/>
                <w:sz w:val="20"/>
                <w:szCs w:val="20"/>
                <w:lang w:eastAsia="en-GB"/>
              </w:rPr>
              <w:t>00</w:t>
            </w:r>
          </w:p>
        </w:tc>
        <w:tc>
          <w:tcPr>
            <w:tcW w:w="260" w:type="dxa"/>
            <w:tcBorders>
              <w:top w:val="nil"/>
              <w:left w:val="nil"/>
              <w:bottom w:val="nil"/>
              <w:right w:val="nil"/>
            </w:tcBorders>
            <w:shd w:val="clear" w:color="auto" w:fill="auto"/>
            <w:noWrap/>
            <w:vAlign w:val="bottom"/>
            <w:hideMark/>
          </w:tcPr>
          <w:p w14:paraId="588377CA"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46977845"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x 0%</w:t>
            </w:r>
          </w:p>
        </w:tc>
        <w:tc>
          <w:tcPr>
            <w:tcW w:w="240" w:type="dxa"/>
            <w:tcBorders>
              <w:top w:val="nil"/>
              <w:left w:val="nil"/>
              <w:bottom w:val="nil"/>
              <w:right w:val="nil"/>
            </w:tcBorders>
            <w:shd w:val="clear" w:color="auto" w:fill="auto"/>
            <w:noWrap/>
            <w:vAlign w:val="bottom"/>
            <w:hideMark/>
          </w:tcPr>
          <w:p w14:paraId="3BEDBA8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2A1956C9"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0</w:t>
            </w:r>
          </w:p>
        </w:tc>
        <w:tc>
          <w:tcPr>
            <w:tcW w:w="1039" w:type="dxa"/>
            <w:tcBorders>
              <w:top w:val="nil"/>
              <w:left w:val="nil"/>
              <w:bottom w:val="nil"/>
              <w:right w:val="nil"/>
            </w:tcBorders>
            <w:shd w:val="clear" w:color="auto" w:fill="auto"/>
            <w:noWrap/>
            <w:vAlign w:val="bottom"/>
            <w:hideMark/>
          </w:tcPr>
          <w:p w14:paraId="29232806"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1FA381F3" w14:textId="77777777" w:rsidTr="008D10CA">
        <w:trPr>
          <w:trHeight w:val="300"/>
        </w:trPr>
        <w:tc>
          <w:tcPr>
            <w:tcW w:w="3460" w:type="dxa"/>
            <w:tcBorders>
              <w:top w:val="nil"/>
              <w:left w:val="nil"/>
              <w:bottom w:val="nil"/>
              <w:right w:val="nil"/>
            </w:tcBorders>
            <w:shd w:val="clear" w:color="auto" w:fill="auto"/>
            <w:noWrap/>
            <w:vAlign w:val="bottom"/>
            <w:hideMark/>
          </w:tcPr>
          <w:p w14:paraId="11A92543"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xml:space="preserve">Dividend income    </w:t>
            </w:r>
          </w:p>
        </w:tc>
        <w:tc>
          <w:tcPr>
            <w:tcW w:w="222" w:type="dxa"/>
            <w:tcBorders>
              <w:top w:val="nil"/>
              <w:left w:val="nil"/>
              <w:bottom w:val="nil"/>
              <w:right w:val="nil"/>
            </w:tcBorders>
            <w:shd w:val="clear" w:color="auto" w:fill="auto"/>
            <w:noWrap/>
            <w:vAlign w:val="bottom"/>
            <w:hideMark/>
          </w:tcPr>
          <w:p w14:paraId="210725C0"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2A40093F"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5,089</w:t>
            </w:r>
          </w:p>
        </w:tc>
        <w:tc>
          <w:tcPr>
            <w:tcW w:w="260" w:type="dxa"/>
            <w:tcBorders>
              <w:top w:val="nil"/>
              <w:left w:val="nil"/>
              <w:bottom w:val="nil"/>
              <w:right w:val="nil"/>
            </w:tcBorders>
            <w:shd w:val="clear" w:color="auto" w:fill="auto"/>
            <w:noWrap/>
            <w:vAlign w:val="bottom"/>
            <w:hideMark/>
          </w:tcPr>
          <w:p w14:paraId="75AF8F33"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6B158525" w14:textId="77777777" w:rsidR="009558ED" w:rsidRPr="00D704DA" w:rsidRDefault="009558ED" w:rsidP="009558ED">
            <w:pPr>
              <w:spacing w:after="0" w:line="240" w:lineRule="auto"/>
              <w:ind w:right="-199"/>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x 3</w:t>
            </w:r>
            <w:r>
              <w:rPr>
                <w:rFonts w:ascii="Arial" w:eastAsia="Times New Roman" w:hAnsi="Arial" w:cs="Arial"/>
                <w:color w:val="000000"/>
                <w:sz w:val="20"/>
                <w:szCs w:val="20"/>
                <w:lang w:eastAsia="en-GB"/>
              </w:rPr>
              <w:t>3</w:t>
            </w:r>
            <w:r w:rsidRPr="00D704DA">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w:t>
            </w:r>
            <w:r w:rsidRPr="00D704DA">
              <w:rPr>
                <w:rFonts w:ascii="Arial" w:eastAsia="Times New Roman" w:hAnsi="Arial" w:cs="Arial"/>
                <w:color w:val="000000"/>
                <w:sz w:val="20"/>
                <w:szCs w:val="20"/>
                <w:lang w:eastAsia="en-GB"/>
              </w:rPr>
              <w:t>5%</w:t>
            </w:r>
          </w:p>
        </w:tc>
        <w:tc>
          <w:tcPr>
            <w:tcW w:w="240" w:type="dxa"/>
            <w:tcBorders>
              <w:top w:val="nil"/>
              <w:left w:val="nil"/>
              <w:bottom w:val="nil"/>
              <w:right w:val="nil"/>
            </w:tcBorders>
            <w:shd w:val="clear" w:color="auto" w:fill="auto"/>
            <w:noWrap/>
            <w:vAlign w:val="bottom"/>
            <w:hideMark/>
          </w:tcPr>
          <w:p w14:paraId="33A1D2C1"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bottom w:val="single" w:sz="4" w:space="0" w:color="auto"/>
              <w:right w:val="nil"/>
            </w:tcBorders>
            <w:shd w:val="clear" w:color="auto" w:fill="auto"/>
            <w:noWrap/>
            <w:vAlign w:val="bottom"/>
            <w:hideMark/>
          </w:tcPr>
          <w:p w14:paraId="621F08C2"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1,717</w:t>
            </w:r>
          </w:p>
        </w:tc>
        <w:tc>
          <w:tcPr>
            <w:tcW w:w="1039" w:type="dxa"/>
            <w:tcBorders>
              <w:top w:val="nil"/>
              <w:left w:val="nil"/>
              <w:bottom w:val="nil"/>
              <w:right w:val="nil"/>
            </w:tcBorders>
            <w:shd w:val="clear" w:color="auto" w:fill="auto"/>
            <w:noWrap/>
            <w:vAlign w:val="bottom"/>
            <w:hideMark/>
          </w:tcPr>
          <w:p w14:paraId="5B9FE1BA"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07B97F2A" w14:textId="77777777" w:rsidTr="008D10CA">
        <w:trPr>
          <w:trHeight w:val="300"/>
        </w:trPr>
        <w:tc>
          <w:tcPr>
            <w:tcW w:w="3460" w:type="dxa"/>
            <w:tcBorders>
              <w:top w:val="nil"/>
              <w:left w:val="nil"/>
              <w:bottom w:val="nil"/>
              <w:right w:val="nil"/>
            </w:tcBorders>
            <w:shd w:val="clear" w:color="auto" w:fill="auto"/>
            <w:noWrap/>
            <w:vAlign w:val="bottom"/>
            <w:hideMark/>
          </w:tcPr>
          <w:p w14:paraId="5EBD17E6" w14:textId="77777777" w:rsidR="009558ED" w:rsidRPr="00D704DA" w:rsidRDefault="009558ED" w:rsidP="009558ED">
            <w:pPr>
              <w:spacing w:after="0" w:line="240" w:lineRule="auto"/>
              <w:rPr>
                <w:rFonts w:ascii="Arial" w:eastAsia="Times New Roman" w:hAnsi="Arial" w:cs="Arial"/>
                <w:color w:val="FF0000"/>
                <w:sz w:val="20"/>
                <w:szCs w:val="20"/>
                <w:lang w:eastAsia="en-GB"/>
              </w:rPr>
            </w:pPr>
          </w:p>
        </w:tc>
        <w:tc>
          <w:tcPr>
            <w:tcW w:w="222" w:type="dxa"/>
            <w:tcBorders>
              <w:top w:val="nil"/>
              <w:left w:val="nil"/>
              <w:bottom w:val="nil"/>
              <w:right w:val="nil"/>
            </w:tcBorders>
            <w:shd w:val="clear" w:color="auto" w:fill="auto"/>
            <w:noWrap/>
            <w:vAlign w:val="bottom"/>
            <w:hideMark/>
          </w:tcPr>
          <w:p w14:paraId="174ABD7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953D2E1"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0FCDC84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487EFCD"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4E078049"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10D1512E" w14:textId="7AA81B5F" w:rsidR="009558ED" w:rsidRPr="00D704DA" w:rsidRDefault="009558ED" w:rsidP="0006164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14,730</w:t>
            </w:r>
          </w:p>
        </w:tc>
        <w:tc>
          <w:tcPr>
            <w:tcW w:w="1039" w:type="dxa"/>
            <w:tcBorders>
              <w:top w:val="nil"/>
              <w:left w:val="nil"/>
              <w:bottom w:val="nil"/>
              <w:right w:val="nil"/>
            </w:tcBorders>
            <w:shd w:val="clear" w:color="auto" w:fill="auto"/>
            <w:noWrap/>
            <w:vAlign w:val="bottom"/>
            <w:hideMark/>
          </w:tcPr>
          <w:p w14:paraId="49241153"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367DCED4" w14:textId="77777777" w:rsidTr="008D10CA">
        <w:trPr>
          <w:trHeight w:val="300"/>
        </w:trPr>
        <w:tc>
          <w:tcPr>
            <w:tcW w:w="3460" w:type="dxa"/>
            <w:tcBorders>
              <w:top w:val="nil"/>
              <w:left w:val="nil"/>
              <w:bottom w:val="nil"/>
              <w:right w:val="nil"/>
            </w:tcBorders>
            <w:shd w:val="clear" w:color="auto" w:fill="auto"/>
            <w:noWrap/>
            <w:vAlign w:val="bottom"/>
            <w:hideMark/>
          </w:tcPr>
          <w:p w14:paraId="725011D9"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Less: Tax reducers</w:t>
            </w:r>
          </w:p>
        </w:tc>
        <w:tc>
          <w:tcPr>
            <w:tcW w:w="222" w:type="dxa"/>
            <w:tcBorders>
              <w:top w:val="nil"/>
              <w:left w:val="nil"/>
              <w:bottom w:val="nil"/>
              <w:right w:val="nil"/>
            </w:tcBorders>
            <w:shd w:val="clear" w:color="auto" w:fill="auto"/>
            <w:noWrap/>
            <w:vAlign w:val="bottom"/>
            <w:hideMark/>
          </w:tcPr>
          <w:p w14:paraId="04C99664"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49B24D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0EE01908"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462CF6BD"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4602784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right w:val="nil"/>
            </w:tcBorders>
            <w:shd w:val="clear" w:color="auto" w:fill="auto"/>
            <w:noWrap/>
            <w:vAlign w:val="bottom"/>
            <w:hideMark/>
          </w:tcPr>
          <w:p w14:paraId="67CDA199"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56BD47F1"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2F90BC3C" w14:textId="77777777" w:rsidTr="008D10CA">
        <w:trPr>
          <w:trHeight w:val="300"/>
        </w:trPr>
        <w:tc>
          <w:tcPr>
            <w:tcW w:w="3460" w:type="dxa"/>
            <w:tcBorders>
              <w:top w:val="nil"/>
              <w:left w:val="nil"/>
              <w:bottom w:val="nil"/>
              <w:right w:val="nil"/>
            </w:tcBorders>
            <w:shd w:val="clear" w:color="auto" w:fill="auto"/>
            <w:noWrap/>
            <w:vAlign w:val="bottom"/>
            <w:hideMark/>
          </w:tcPr>
          <w:p w14:paraId="13747289"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w:t>
            </w:r>
            <w:r w:rsidRPr="00D704DA">
              <w:rPr>
                <w:rFonts w:ascii="Arial" w:eastAsia="Times New Roman" w:hAnsi="Arial" w:cs="Arial"/>
                <w:color w:val="000000"/>
                <w:sz w:val="20"/>
                <w:szCs w:val="20"/>
                <w:lang w:eastAsia="en-GB"/>
              </w:rPr>
              <w:t>EIS relief (N</w:t>
            </w:r>
            <w:r>
              <w:rPr>
                <w:rFonts w:ascii="Arial" w:eastAsia="Times New Roman" w:hAnsi="Arial" w:cs="Arial"/>
                <w:color w:val="000000"/>
                <w:sz w:val="20"/>
                <w:szCs w:val="20"/>
                <w:lang w:eastAsia="en-GB"/>
              </w:rPr>
              <w:t>2</w:t>
            </w:r>
            <w:r w:rsidRPr="00D704DA">
              <w:rPr>
                <w:rFonts w:ascii="Arial" w:eastAsia="Times New Roman" w:hAnsi="Arial" w:cs="Arial"/>
                <w:color w:val="000000"/>
                <w:sz w:val="20"/>
                <w:szCs w:val="20"/>
                <w:lang w:eastAsia="en-GB"/>
              </w:rPr>
              <w:t>)</w:t>
            </w:r>
          </w:p>
        </w:tc>
        <w:tc>
          <w:tcPr>
            <w:tcW w:w="222" w:type="dxa"/>
            <w:tcBorders>
              <w:top w:val="nil"/>
              <w:left w:val="nil"/>
              <w:bottom w:val="nil"/>
              <w:right w:val="nil"/>
            </w:tcBorders>
            <w:shd w:val="clear" w:color="auto" w:fill="auto"/>
            <w:noWrap/>
            <w:vAlign w:val="bottom"/>
            <w:hideMark/>
          </w:tcPr>
          <w:p w14:paraId="755AAB3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32682937"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Pr="00D704DA">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r w:rsidRPr="00D704DA">
              <w:rPr>
                <w:rFonts w:ascii="Arial" w:eastAsia="Times New Roman" w:hAnsi="Arial" w:cs="Arial"/>
                <w:color w:val="000000"/>
                <w:sz w:val="20"/>
                <w:szCs w:val="20"/>
                <w:lang w:eastAsia="en-GB"/>
              </w:rPr>
              <w:t>00</w:t>
            </w:r>
          </w:p>
        </w:tc>
        <w:tc>
          <w:tcPr>
            <w:tcW w:w="260" w:type="dxa"/>
            <w:tcBorders>
              <w:top w:val="nil"/>
              <w:left w:val="nil"/>
              <w:bottom w:val="nil"/>
              <w:right w:val="nil"/>
            </w:tcBorders>
            <w:shd w:val="clear" w:color="auto" w:fill="auto"/>
            <w:noWrap/>
            <w:vAlign w:val="bottom"/>
            <w:hideMark/>
          </w:tcPr>
          <w:p w14:paraId="6101E5BD"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20D77DCC"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 xml:space="preserve">x </w:t>
            </w:r>
            <w:r>
              <w:rPr>
                <w:rFonts w:ascii="Arial" w:eastAsia="Times New Roman" w:hAnsi="Arial" w:cs="Arial"/>
                <w:color w:val="000000"/>
                <w:sz w:val="20"/>
                <w:szCs w:val="20"/>
                <w:lang w:eastAsia="en-GB"/>
              </w:rPr>
              <w:t>5</w:t>
            </w:r>
            <w:r w:rsidRPr="00D704DA">
              <w:rPr>
                <w:rFonts w:ascii="Arial" w:eastAsia="Times New Roman" w:hAnsi="Arial" w:cs="Arial"/>
                <w:color w:val="000000"/>
                <w:sz w:val="20"/>
                <w:szCs w:val="20"/>
                <w:lang w:eastAsia="en-GB"/>
              </w:rPr>
              <w:t>0%</w:t>
            </w:r>
          </w:p>
        </w:tc>
        <w:tc>
          <w:tcPr>
            <w:tcW w:w="240" w:type="dxa"/>
            <w:tcBorders>
              <w:top w:val="nil"/>
              <w:left w:val="nil"/>
              <w:bottom w:val="nil"/>
              <w:right w:val="nil"/>
            </w:tcBorders>
            <w:shd w:val="clear" w:color="auto" w:fill="auto"/>
            <w:noWrap/>
            <w:vAlign w:val="bottom"/>
            <w:hideMark/>
          </w:tcPr>
          <w:p w14:paraId="0601B170"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right w:val="nil"/>
            </w:tcBorders>
            <w:shd w:val="clear" w:color="auto" w:fill="auto"/>
            <w:noWrap/>
            <w:vAlign w:val="bottom"/>
            <w:hideMark/>
          </w:tcPr>
          <w:p w14:paraId="0A00BD41" w14:textId="77777777" w:rsidR="009558ED" w:rsidRPr="009D7DB5" w:rsidRDefault="009558ED" w:rsidP="009558ED">
            <w:pPr>
              <w:spacing w:after="0" w:line="240" w:lineRule="auto"/>
              <w:rPr>
                <w:rFonts w:ascii="Arial" w:eastAsia="Times New Roman" w:hAnsi="Arial" w:cs="Arial"/>
                <w:color w:val="000000"/>
                <w:sz w:val="20"/>
                <w:szCs w:val="20"/>
                <w:u w:val="single"/>
                <w:lang w:eastAsia="en-GB"/>
              </w:rPr>
            </w:pPr>
            <w:r w:rsidRPr="009D7DB5">
              <w:rPr>
                <w:rFonts w:ascii="Arial" w:eastAsia="Times New Roman" w:hAnsi="Arial" w:cs="Arial"/>
                <w:color w:val="000000"/>
                <w:sz w:val="20"/>
                <w:szCs w:val="20"/>
                <w:u w:val="single"/>
                <w:lang w:eastAsia="en-GB"/>
              </w:rPr>
              <w:t>(500)</w:t>
            </w:r>
          </w:p>
        </w:tc>
        <w:tc>
          <w:tcPr>
            <w:tcW w:w="1039" w:type="dxa"/>
            <w:tcBorders>
              <w:top w:val="nil"/>
              <w:left w:val="nil"/>
              <w:bottom w:val="nil"/>
              <w:right w:val="nil"/>
            </w:tcBorders>
            <w:shd w:val="clear" w:color="auto" w:fill="auto"/>
            <w:noWrap/>
            <w:vAlign w:val="bottom"/>
            <w:hideMark/>
          </w:tcPr>
          <w:p w14:paraId="5969167E"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618A22F9" w14:textId="77777777" w:rsidTr="008D10CA">
        <w:trPr>
          <w:trHeight w:val="300"/>
        </w:trPr>
        <w:tc>
          <w:tcPr>
            <w:tcW w:w="3460" w:type="dxa"/>
            <w:tcBorders>
              <w:top w:val="nil"/>
              <w:left w:val="nil"/>
              <w:bottom w:val="nil"/>
              <w:right w:val="nil"/>
            </w:tcBorders>
            <w:shd w:val="clear" w:color="auto" w:fill="auto"/>
            <w:noWrap/>
            <w:vAlign w:val="bottom"/>
          </w:tcPr>
          <w:p w14:paraId="5E92292E" w14:textId="77777777" w:rsidR="009558ED" w:rsidRDefault="009558ED" w:rsidP="009558ED">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vAlign w:val="bottom"/>
          </w:tcPr>
          <w:p w14:paraId="2842AC51"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20D97AC4" w14:textId="77777777" w:rsidR="009558ED" w:rsidRDefault="009558ED" w:rsidP="009558ED">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vAlign w:val="bottom"/>
          </w:tcPr>
          <w:p w14:paraId="524774CA"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217" w:type="dxa"/>
            <w:tcBorders>
              <w:top w:val="nil"/>
              <w:left w:val="nil"/>
              <w:bottom w:val="nil"/>
              <w:right w:val="nil"/>
            </w:tcBorders>
            <w:shd w:val="clear" w:color="auto" w:fill="auto"/>
            <w:noWrap/>
            <w:vAlign w:val="bottom"/>
          </w:tcPr>
          <w:p w14:paraId="1A583D1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240" w:type="dxa"/>
            <w:tcBorders>
              <w:top w:val="nil"/>
              <w:left w:val="nil"/>
              <w:bottom w:val="nil"/>
              <w:right w:val="nil"/>
            </w:tcBorders>
            <w:shd w:val="clear" w:color="auto" w:fill="auto"/>
            <w:noWrap/>
            <w:vAlign w:val="bottom"/>
          </w:tcPr>
          <w:p w14:paraId="462BFDFC"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095" w:type="dxa"/>
            <w:tcBorders>
              <w:top w:val="nil"/>
              <w:left w:val="nil"/>
              <w:right w:val="nil"/>
            </w:tcBorders>
            <w:shd w:val="clear" w:color="auto" w:fill="auto"/>
            <w:noWrap/>
            <w:vAlign w:val="bottom"/>
          </w:tcPr>
          <w:p w14:paraId="20BB7E98" w14:textId="1E2EF503" w:rsidR="009558ED" w:rsidRPr="006F17EB" w:rsidRDefault="009558ED" w:rsidP="0006164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14,230</w:t>
            </w:r>
          </w:p>
        </w:tc>
        <w:tc>
          <w:tcPr>
            <w:tcW w:w="1039" w:type="dxa"/>
            <w:tcBorders>
              <w:top w:val="nil"/>
              <w:left w:val="nil"/>
              <w:bottom w:val="nil"/>
              <w:right w:val="nil"/>
            </w:tcBorders>
            <w:shd w:val="clear" w:color="auto" w:fill="auto"/>
            <w:noWrap/>
            <w:vAlign w:val="bottom"/>
          </w:tcPr>
          <w:p w14:paraId="53F46316"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0E2EF121" w14:textId="77777777" w:rsidTr="008D10CA">
        <w:trPr>
          <w:trHeight w:val="300"/>
        </w:trPr>
        <w:tc>
          <w:tcPr>
            <w:tcW w:w="3460" w:type="dxa"/>
            <w:tcBorders>
              <w:top w:val="nil"/>
              <w:left w:val="nil"/>
              <w:bottom w:val="nil"/>
              <w:right w:val="nil"/>
            </w:tcBorders>
            <w:shd w:val="clear" w:color="auto" w:fill="auto"/>
            <w:noWrap/>
            <w:vAlign w:val="bottom"/>
            <w:hideMark/>
          </w:tcPr>
          <w:p w14:paraId="0B6C9E73"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sidRPr="00D704DA">
              <w:rPr>
                <w:rFonts w:ascii="Arial" w:eastAsia="Times New Roman" w:hAnsi="Arial" w:cs="Arial"/>
                <w:color w:val="000000"/>
                <w:sz w:val="20"/>
                <w:szCs w:val="20"/>
                <w:lang w:eastAsia="en-GB"/>
              </w:rPr>
              <w:t>Less: Tax deducted at source</w:t>
            </w:r>
            <w:r>
              <w:rPr>
                <w:rFonts w:ascii="Arial" w:eastAsia="Times New Roman" w:hAnsi="Arial" w:cs="Arial"/>
                <w:color w:val="000000"/>
                <w:sz w:val="20"/>
                <w:szCs w:val="20"/>
                <w:lang w:eastAsia="en-GB"/>
              </w:rPr>
              <w:t>:</w:t>
            </w:r>
          </w:p>
        </w:tc>
        <w:tc>
          <w:tcPr>
            <w:tcW w:w="222" w:type="dxa"/>
            <w:tcBorders>
              <w:top w:val="nil"/>
              <w:left w:val="nil"/>
              <w:bottom w:val="nil"/>
              <w:right w:val="nil"/>
            </w:tcBorders>
            <w:shd w:val="clear" w:color="auto" w:fill="auto"/>
            <w:noWrap/>
            <w:vAlign w:val="bottom"/>
            <w:hideMark/>
          </w:tcPr>
          <w:p w14:paraId="61075C2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7266E462"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705487D9"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5EC8099"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0D0E55A9"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79F8F368"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5E9ED3C4"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69CCA833" w14:textId="77777777" w:rsidTr="008D10CA">
        <w:trPr>
          <w:trHeight w:val="300"/>
        </w:trPr>
        <w:tc>
          <w:tcPr>
            <w:tcW w:w="3460" w:type="dxa"/>
            <w:tcBorders>
              <w:top w:val="nil"/>
              <w:left w:val="nil"/>
              <w:bottom w:val="nil"/>
              <w:right w:val="nil"/>
            </w:tcBorders>
            <w:shd w:val="clear" w:color="auto" w:fill="auto"/>
            <w:noWrap/>
            <w:vAlign w:val="bottom"/>
          </w:tcPr>
          <w:p w14:paraId="39E53A2F" w14:textId="0A7A4457" w:rsidR="009558ED" w:rsidRPr="00D704DA" w:rsidRDefault="009558ED" w:rsidP="00B50F5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PAYE </w:t>
            </w:r>
          </w:p>
        </w:tc>
        <w:tc>
          <w:tcPr>
            <w:tcW w:w="222" w:type="dxa"/>
            <w:tcBorders>
              <w:top w:val="nil"/>
              <w:left w:val="nil"/>
              <w:bottom w:val="nil"/>
              <w:right w:val="nil"/>
            </w:tcBorders>
            <w:shd w:val="clear" w:color="auto" w:fill="auto"/>
            <w:noWrap/>
            <w:vAlign w:val="bottom"/>
          </w:tcPr>
          <w:p w14:paraId="29F5E395"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5928A20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tcPr>
          <w:p w14:paraId="06DD74D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tcPr>
          <w:p w14:paraId="78D709D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tcPr>
          <w:p w14:paraId="6CA1FC89"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tcPr>
          <w:p w14:paraId="1D61F5DA"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r w:rsidRPr="002C5EB3">
              <w:rPr>
                <w:rFonts w:ascii="Arial" w:eastAsia="Times New Roman" w:hAnsi="Arial" w:cs="Arial"/>
                <w:color w:val="000000"/>
                <w:sz w:val="20"/>
                <w:szCs w:val="20"/>
                <w:lang w:eastAsia="en-GB"/>
              </w:rPr>
              <w:t>(13,200)</w:t>
            </w:r>
          </w:p>
        </w:tc>
        <w:tc>
          <w:tcPr>
            <w:tcW w:w="1039" w:type="dxa"/>
            <w:tcBorders>
              <w:top w:val="nil"/>
              <w:left w:val="nil"/>
              <w:bottom w:val="nil"/>
              <w:right w:val="nil"/>
            </w:tcBorders>
            <w:shd w:val="clear" w:color="auto" w:fill="auto"/>
            <w:noWrap/>
            <w:vAlign w:val="bottom"/>
          </w:tcPr>
          <w:p w14:paraId="52217D31"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3A568F65" w14:textId="77777777" w:rsidTr="008D10CA">
        <w:trPr>
          <w:trHeight w:val="300"/>
        </w:trPr>
        <w:tc>
          <w:tcPr>
            <w:tcW w:w="3460" w:type="dxa"/>
            <w:tcBorders>
              <w:top w:val="nil"/>
              <w:left w:val="nil"/>
              <w:bottom w:val="nil"/>
              <w:right w:val="nil"/>
            </w:tcBorders>
            <w:shd w:val="clear" w:color="auto" w:fill="auto"/>
            <w:noWrap/>
            <w:vAlign w:val="bottom"/>
          </w:tcPr>
          <w:p w14:paraId="6B5D9FD7"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Tax on trust income (1,227 + 489)</w:t>
            </w:r>
          </w:p>
        </w:tc>
        <w:tc>
          <w:tcPr>
            <w:tcW w:w="222" w:type="dxa"/>
            <w:tcBorders>
              <w:top w:val="nil"/>
              <w:left w:val="nil"/>
              <w:bottom w:val="nil"/>
              <w:right w:val="nil"/>
            </w:tcBorders>
            <w:shd w:val="clear" w:color="auto" w:fill="auto"/>
            <w:noWrap/>
            <w:vAlign w:val="bottom"/>
          </w:tcPr>
          <w:p w14:paraId="01C9E9DB"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tcPr>
          <w:p w14:paraId="3A1D15A8"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tcPr>
          <w:p w14:paraId="08D49020"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tcPr>
          <w:p w14:paraId="5DA9C7AE"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tcPr>
          <w:p w14:paraId="555E56EB"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tcPr>
          <w:p w14:paraId="1F39671D" w14:textId="77777777" w:rsidR="009558ED" w:rsidRPr="00BF2636" w:rsidRDefault="009558ED" w:rsidP="009558ED">
            <w:pPr>
              <w:spacing w:after="0" w:line="240" w:lineRule="auto"/>
              <w:rPr>
                <w:rFonts w:ascii="Arial" w:eastAsia="Times New Roman" w:hAnsi="Arial" w:cs="Arial"/>
                <w:color w:val="000000"/>
                <w:sz w:val="20"/>
                <w:szCs w:val="20"/>
                <w:lang w:eastAsia="en-GB"/>
              </w:rPr>
            </w:pPr>
            <w:r w:rsidRPr="00BF2636">
              <w:rPr>
                <w:rFonts w:ascii="Arial" w:eastAsia="Times New Roman" w:hAnsi="Arial" w:cs="Arial"/>
                <w:color w:val="000000"/>
                <w:sz w:val="20"/>
                <w:szCs w:val="20"/>
                <w:lang w:eastAsia="en-GB"/>
              </w:rPr>
              <w:t>(1,716)</w:t>
            </w:r>
          </w:p>
        </w:tc>
        <w:tc>
          <w:tcPr>
            <w:tcW w:w="1039" w:type="dxa"/>
            <w:tcBorders>
              <w:top w:val="nil"/>
              <w:left w:val="nil"/>
              <w:bottom w:val="nil"/>
              <w:right w:val="nil"/>
            </w:tcBorders>
            <w:shd w:val="clear" w:color="auto" w:fill="auto"/>
            <w:noWrap/>
            <w:vAlign w:val="bottom"/>
          </w:tcPr>
          <w:p w14:paraId="78359308"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396C479B" w14:textId="77777777" w:rsidTr="008D10CA">
        <w:trPr>
          <w:trHeight w:val="300"/>
        </w:trPr>
        <w:tc>
          <w:tcPr>
            <w:tcW w:w="3460" w:type="dxa"/>
            <w:tcBorders>
              <w:top w:val="nil"/>
              <w:left w:val="nil"/>
              <w:bottom w:val="nil"/>
              <w:right w:val="nil"/>
            </w:tcBorders>
            <w:shd w:val="clear" w:color="auto" w:fill="auto"/>
            <w:noWrap/>
            <w:vAlign w:val="bottom"/>
            <w:hideMark/>
          </w:tcPr>
          <w:p w14:paraId="25C7E857" w14:textId="77777777" w:rsidR="009558ED" w:rsidRPr="00D704DA" w:rsidRDefault="009558ED" w:rsidP="009558E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Tax on interest</w:t>
            </w:r>
          </w:p>
        </w:tc>
        <w:tc>
          <w:tcPr>
            <w:tcW w:w="222" w:type="dxa"/>
            <w:tcBorders>
              <w:top w:val="nil"/>
              <w:left w:val="nil"/>
              <w:bottom w:val="nil"/>
              <w:right w:val="nil"/>
            </w:tcBorders>
            <w:shd w:val="clear" w:color="auto" w:fill="auto"/>
            <w:noWrap/>
            <w:vAlign w:val="bottom"/>
            <w:hideMark/>
          </w:tcPr>
          <w:p w14:paraId="0129127F" w14:textId="77777777" w:rsidR="009558ED" w:rsidRPr="00D704DA" w:rsidRDefault="009558ED" w:rsidP="009558ED">
            <w:pPr>
              <w:spacing w:after="0" w:line="240" w:lineRule="auto"/>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1FB75127"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56B115CA"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29DDCCE"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5D2CBB14"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1811CBDB" w14:textId="77777777" w:rsidR="009558ED" w:rsidRPr="00EE2FD6" w:rsidRDefault="009558ED" w:rsidP="009558ED">
            <w:pPr>
              <w:spacing w:after="0" w:line="240" w:lineRule="auto"/>
              <w:rPr>
                <w:rFonts w:ascii="Arial" w:eastAsia="Times New Roman" w:hAnsi="Arial" w:cs="Arial"/>
                <w:color w:val="000000"/>
                <w:sz w:val="20"/>
                <w:szCs w:val="20"/>
                <w:u w:val="single"/>
                <w:lang w:eastAsia="en-GB"/>
              </w:rPr>
            </w:pPr>
            <w:r w:rsidRPr="00EE2FD6">
              <w:rPr>
                <w:rFonts w:ascii="Arial" w:eastAsia="Times New Roman" w:hAnsi="Arial" w:cs="Arial"/>
                <w:color w:val="000000"/>
                <w:sz w:val="20"/>
                <w:szCs w:val="20"/>
                <w:u w:val="single"/>
                <w:lang w:eastAsia="en-GB"/>
              </w:rPr>
              <w:t>(</w:t>
            </w:r>
            <w:r>
              <w:rPr>
                <w:rFonts w:ascii="Arial" w:eastAsia="Times New Roman" w:hAnsi="Arial" w:cs="Arial"/>
                <w:color w:val="000000"/>
                <w:sz w:val="20"/>
                <w:szCs w:val="20"/>
                <w:u w:val="single"/>
                <w:lang w:eastAsia="en-GB"/>
              </w:rPr>
              <w:t>100</w:t>
            </w:r>
            <w:r w:rsidRPr="00EE2FD6">
              <w:rPr>
                <w:rFonts w:ascii="Arial" w:eastAsia="Times New Roman" w:hAnsi="Arial" w:cs="Arial"/>
                <w:color w:val="000000"/>
                <w:sz w:val="20"/>
                <w:szCs w:val="20"/>
                <w:u w:val="single"/>
                <w:lang w:eastAsia="en-GB"/>
              </w:rPr>
              <w:t>)</w:t>
            </w:r>
            <w:r w:rsidRPr="001B22DF">
              <w:rPr>
                <w:rFonts w:ascii="Arial" w:eastAsia="Times New Roman" w:hAnsi="Arial" w:cs="Arial"/>
                <w:color w:val="000000"/>
                <w:sz w:val="20"/>
                <w:szCs w:val="20"/>
                <w:lang w:eastAsia="en-GB"/>
              </w:rPr>
              <w:t xml:space="preserve">    </w:t>
            </w:r>
          </w:p>
        </w:tc>
        <w:tc>
          <w:tcPr>
            <w:tcW w:w="1039" w:type="dxa"/>
            <w:tcBorders>
              <w:top w:val="nil"/>
              <w:left w:val="nil"/>
              <w:bottom w:val="nil"/>
              <w:right w:val="nil"/>
            </w:tcBorders>
            <w:shd w:val="clear" w:color="auto" w:fill="auto"/>
            <w:noWrap/>
            <w:vAlign w:val="bottom"/>
            <w:hideMark/>
          </w:tcPr>
          <w:p w14:paraId="7DC63F03"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r w:rsidR="009558ED" w:rsidRPr="00D704DA" w14:paraId="532067DC" w14:textId="77777777" w:rsidTr="008D10CA">
        <w:trPr>
          <w:trHeight w:val="300"/>
        </w:trPr>
        <w:tc>
          <w:tcPr>
            <w:tcW w:w="3460" w:type="dxa"/>
            <w:tcBorders>
              <w:top w:val="nil"/>
              <w:left w:val="nil"/>
              <w:bottom w:val="nil"/>
              <w:right w:val="nil"/>
            </w:tcBorders>
            <w:shd w:val="clear" w:color="auto" w:fill="auto"/>
            <w:noWrap/>
            <w:vAlign w:val="bottom"/>
            <w:hideMark/>
          </w:tcPr>
          <w:p w14:paraId="0A03E658" w14:textId="77777777" w:rsidR="009558ED" w:rsidRPr="00D704DA" w:rsidRDefault="009558ED" w:rsidP="009558ED">
            <w:pPr>
              <w:spacing w:after="0" w:line="240" w:lineRule="auto"/>
              <w:rPr>
                <w:rFonts w:ascii="Arial" w:eastAsia="Times New Roman" w:hAnsi="Arial" w:cs="Arial"/>
                <w:color w:val="FF0000"/>
                <w:sz w:val="20"/>
                <w:szCs w:val="20"/>
                <w:lang w:eastAsia="en-GB"/>
              </w:rPr>
            </w:pPr>
          </w:p>
        </w:tc>
        <w:tc>
          <w:tcPr>
            <w:tcW w:w="222" w:type="dxa"/>
            <w:tcBorders>
              <w:top w:val="nil"/>
              <w:left w:val="nil"/>
              <w:bottom w:val="nil"/>
              <w:right w:val="nil"/>
            </w:tcBorders>
            <w:shd w:val="clear" w:color="auto" w:fill="auto"/>
            <w:noWrap/>
            <w:vAlign w:val="bottom"/>
            <w:hideMark/>
          </w:tcPr>
          <w:p w14:paraId="52A87A0F"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45F8537"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7F865ACE"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0568A25"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72FE8A46"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2A0BA1A8"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39" w:type="dxa"/>
            <w:tcBorders>
              <w:top w:val="nil"/>
              <w:left w:val="nil"/>
              <w:bottom w:val="nil"/>
              <w:right w:val="nil"/>
            </w:tcBorders>
            <w:shd w:val="clear" w:color="auto" w:fill="auto"/>
            <w:noWrap/>
            <w:vAlign w:val="bottom"/>
            <w:hideMark/>
          </w:tcPr>
          <w:p w14:paraId="1B45782F"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p>
        </w:tc>
      </w:tr>
      <w:tr w:rsidR="009558ED" w:rsidRPr="00D704DA" w14:paraId="5A73B136" w14:textId="77777777" w:rsidTr="008D10CA">
        <w:trPr>
          <w:trHeight w:val="300"/>
        </w:trPr>
        <w:tc>
          <w:tcPr>
            <w:tcW w:w="3460" w:type="dxa"/>
            <w:tcBorders>
              <w:top w:val="nil"/>
              <w:left w:val="nil"/>
              <w:bottom w:val="nil"/>
              <w:right w:val="nil"/>
            </w:tcBorders>
            <w:shd w:val="clear" w:color="auto" w:fill="auto"/>
            <w:noWrap/>
            <w:vAlign w:val="bottom"/>
            <w:hideMark/>
          </w:tcPr>
          <w:p w14:paraId="1D3D3306" w14:textId="77777777" w:rsidR="009558ED" w:rsidRPr="00D704DA" w:rsidRDefault="009558ED" w:rsidP="009558ED">
            <w:pPr>
              <w:spacing w:after="0" w:line="240" w:lineRule="auto"/>
              <w:rPr>
                <w:rFonts w:ascii="Arial" w:eastAsia="Times New Roman" w:hAnsi="Arial" w:cs="Arial"/>
                <w:b/>
                <w:bCs/>
                <w:color w:val="000000"/>
                <w:sz w:val="20"/>
                <w:szCs w:val="20"/>
                <w:lang w:eastAsia="en-GB"/>
              </w:rPr>
            </w:pPr>
            <w:r w:rsidRPr="00D704DA">
              <w:rPr>
                <w:rFonts w:ascii="Arial" w:eastAsia="Times New Roman" w:hAnsi="Arial" w:cs="Arial"/>
                <w:b/>
                <w:bCs/>
                <w:color w:val="000000"/>
                <w:sz w:val="20"/>
                <w:szCs w:val="20"/>
                <w:lang w:eastAsia="en-GB"/>
              </w:rPr>
              <w:t>Income tax payab</w:t>
            </w:r>
            <w:r>
              <w:rPr>
                <w:rFonts w:ascii="Arial" w:eastAsia="Times New Roman" w:hAnsi="Arial" w:cs="Arial"/>
                <w:b/>
                <w:bCs/>
                <w:color w:val="000000"/>
                <w:sz w:val="20"/>
                <w:szCs w:val="20"/>
                <w:lang w:eastAsia="en-GB"/>
              </w:rPr>
              <w:t>le/(repayable)</w:t>
            </w:r>
          </w:p>
        </w:tc>
        <w:tc>
          <w:tcPr>
            <w:tcW w:w="222" w:type="dxa"/>
            <w:tcBorders>
              <w:top w:val="nil"/>
              <w:left w:val="nil"/>
              <w:bottom w:val="nil"/>
              <w:right w:val="nil"/>
            </w:tcBorders>
            <w:shd w:val="clear" w:color="auto" w:fill="auto"/>
            <w:noWrap/>
            <w:vAlign w:val="bottom"/>
            <w:hideMark/>
          </w:tcPr>
          <w:p w14:paraId="4FDB2753" w14:textId="77777777" w:rsidR="009558ED" w:rsidRPr="00D704DA" w:rsidRDefault="009558ED" w:rsidP="009558ED">
            <w:pPr>
              <w:spacing w:after="0" w:line="240" w:lineRule="auto"/>
              <w:rPr>
                <w:rFonts w:ascii="Arial" w:eastAsia="Times New Roman" w:hAnsi="Arial" w:cs="Arial"/>
                <w:b/>
                <w:bCs/>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25807332"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4BD0090C"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217" w:type="dxa"/>
            <w:tcBorders>
              <w:top w:val="nil"/>
              <w:left w:val="nil"/>
              <w:bottom w:val="nil"/>
              <w:right w:val="nil"/>
            </w:tcBorders>
            <w:shd w:val="clear" w:color="auto" w:fill="auto"/>
            <w:noWrap/>
            <w:vAlign w:val="bottom"/>
            <w:hideMark/>
          </w:tcPr>
          <w:p w14:paraId="06F800EE"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240" w:type="dxa"/>
            <w:tcBorders>
              <w:top w:val="nil"/>
              <w:left w:val="nil"/>
              <w:bottom w:val="nil"/>
              <w:right w:val="nil"/>
            </w:tcBorders>
            <w:shd w:val="clear" w:color="auto" w:fill="auto"/>
            <w:noWrap/>
            <w:vAlign w:val="bottom"/>
            <w:hideMark/>
          </w:tcPr>
          <w:p w14:paraId="73486FB1" w14:textId="77777777" w:rsidR="009558ED" w:rsidRPr="00D704DA" w:rsidRDefault="009558ED" w:rsidP="009558ED">
            <w:pPr>
              <w:spacing w:after="0" w:line="240" w:lineRule="auto"/>
              <w:rPr>
                <w:rFonts w:ascii="Times New Roman" w:eastAsia="Times New Roman" w:hAnsi="Times New Roman" w:cs="Times New Roman"/>
                <w:sz w:val="20"/>
                <w:szCs w:val="20"/>
                <w:lang w:eastAsia="en-GB"/>
              </w:rPr>
            </w:pPr>
          </w:p>
        </w:tc>
        <w:tc>
          <w:tcPr>
            <w:tcW w:w="1095" w:type="dxa"/>
            <w:tcBorders>
              <w:top w:val="nil"/>
              <w:left w:val="nil"/>
              <w:bottom w:val="nil"/>
              <w:right w:val="nil"/>
            </w:tcBorders>
            <w:shd w:val="clear" w:color="auto" w:fill="auto"/>
            <w:noWrap/>
            <w:vAlign w:val="bottom"/>
            <w:hideMark/>
          </w:tcPr>
          <w:p w14:paraId="3CF1D336" w14:textId="0F9C85B1" w:rsidR="009558ED" w:rsidRPr="00D704DA" w:rsidRDefault="009558ED" w:rsidP="00061646">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(786)</w:t>
            </w:r>
          </w:p>
        </w:tc>
        <w:tc>
          <w:tcPr>
            <w:tcW w:w="1039" w:type="dxa"/>
            <w:tcBorders>
              <w:top w:val="nil"/>
              <w:left w:val="nil"/>
              <w:bottom w:val="nil"/>
              <w:right w:val="nil"/>
            </w:tcBorders>
            <w:shd w:val="clear" w:color="auto" w:fill="auto"/>
            <w:noWrap/>
            <w:vAlign w:val="bottom"/>
            <w:hideMark/>
          </w:tcPr>
          <w:p w14:paraId="2440867A" w14:textId="77777777" w:rsidR="009558ED" w:rsidRPr="00D704DA" w:rsidRDefault="009558ED" w:rsidP="009558ED">
            <w:pPr>
              <w:spacing w:after="0" w:line="240" w:lineRule="auto"/>
              <w:rPr>
                <w:rFonts w:ascii="Arial" w:eastAsia="Times New Roman" w:hAnsi="Arial" w:cs="Arial"/>
                <w:b/>
                <w:color w:val="FF0000"/>
                <w:sz w:val="20"/>
                <w:szCs w:val="20"/>
                <w:lang w:eastAsia="en-GB"/>
              </w:rPr>
            </w:pPr>
            <w:r w:rsidRPr="00D704DA">
              <w:rPr>
                <w:rFonts w:ascii="Arial" w:eastAsia="Times New Roman" w:hAnsi="Arial" w:cs="Arial"/>
                <w:b/>
                <w:color w:val="FF0000"/>
                <w:sz w:val="20"/>
                <w:szCs w:val="20"/>
                <w:lang w:eastAsia="en-GB"/>
              </w:rPr>
              <w:t>(1/2)</w:t>
            </w:r>
          </w:p>
        </w:tc>
      </w:tr>
    </w:tbl>
    <w:p w14:paraId="23625BFB" w14:textId="77777777" w:rsidR="00115B44" w:rsidRDefault="00115B44" w:rsidP="00115B44">
      <w:pPr>
        <w:spacing w:after="200" w:line="276" w:lineRule="auto"/>
        <w:rPr>
          <w:rFonts w:ascii="Arial" w:eastAsia="Times New Roman" w:hAnsi="Arial" w:cs="Arial"/>
          <w:sz w:val="20"/>
          <w:szCs w:val="20"/>
        </w:rPr>
      </w:pPr>
    </w:p>
    <w:p w14:paraId="0F6F6D3A" w14:textId="77777777" w:rsidR="00115B44" w:rsidRDefault="00115B44" w:rsidP="00115B44">
      <w:pPr>
        <w:rPr>
          <w:rFonts w:ascii="Arial" w:eastAsia="Times New Roman" w:hAnsi="Arial" w:cs="Arial"/>
          <w:i/>
          <w:sz w:val="20"/>
          <w:szCs w:val="20"/>
          <w:u w:val="single"/>
        </w:rPr>
      </w:pPr>
      <w:r>
        <w:rPr>
          <w:rFonts w:ascii="Arial" w:eastAsia="Times New Roman" w:hAnsi="Arial" w:cs="Arial"/>
          <w:i/>
          <w:sz w:val="20"/>
          <w:szCs w:val="20"/>
          <w:u w:val="single"/>
        </w:rPr>
        <w:br w:type="column"/>
      </w:r>
      <w:r w:rsidRPr="00600D53">
        <w:rPr>
          <w:rFonts w:ascii="Arial" w:eastAsia="Times New Roman" w:hAnsi="Arial" w:cs="Arial"/>
          <w:i/>
          <w:sz w:val="20"/>
          <w:szCs w:val="20"/>
          <w:u w:val="single"/>
        </w:rPr>
        <w:lastRenderedPageBreak/>
        <w:t>Workings</w:t>
      </w:r>
    </w:p>
    <w:p w14:paraId="0FE58BB6" w14:textId="58F7393B" w:rsidR="00115B44" w:rsidRPr="003733A2" w:rsidRDefault="00115B44" w:rsidP="00115B44">
      <w:pPr>
        <w:rPr>
          <w:rFonts w:ascii="Arial" w:eastAsia="Times New Roman" w:hAnsi="Arial" w:cs="Arial"/>
          <w:i/>
          <w:sz w:val="20"/>
          <w:szCs w:val="20"/>
        </w:rPr>
      </w:pPr>
      <w:r w:rsidRPr="003733A2">
        <w:rPr>
          <w:rFonts w:ascii="Arial" w:eastAsia="Times New Roman" w:hAnsi="Arial" w:cs="Arial"/>
          <w:i/>
          <w:sz w:val="20"/>
          <w:szCs w:val="20"/>
        </w:rPr>
        <w:t>(W</w:t>
      </w:r>
      <w:r w:rsidR="00061646">
        <w:rPr>
          <w:rFonts w:ascii="Arial" w:eastAsia="Times New Roman" w:hAnsi="Arial" w:cs="Arial"/>
          <w:i/>
          <w:sz w:val="20"/>
          <w:szCs w:val="20"/>
        </w:rPr>
        <w:t>1</w:t>
      </w:r>
      <w:r w:rsidRPr="003733A2">
        <w:rPr>
          <w:rFonts w:ascii="Arial" w:eastAsia="Times New Roman" w:hAnsi="Arial" w:cs="Arial"/>
          <w:i/>
          <w:sz w:val="20"/>
          <w:szCs w:val="20"/>
        </w:rPr>
        <w:t xml:space="preserve">) </w:t>
      </w:r>
      <w:r>
        <w:rPr>
          <w:rFonts w:ascii="Arial" w:eastAsia="Times New Roman" w:hAnsi="Arial" w:cs="Arial"/>
          <w:i/>
          <w:sz w:val="20"/>
          <w:szCs w:val="20"/>
        </w:rPr>
        <w:t>Interest in Possession (IIP) Trust income</w:t>
      </w:r>
    </w:p>
    <w:p w14:paraId="742D7059" w14:textId="4DBEB159" w:rsidR="00115B44" w:rsidRDefault="004E1142" w:rsidP="00115B44">
      <w:pPr>
        <w:rPr>
          <w:rFonts w:ascii="Arial" w:eastAsia="Times New Roman" w:hAnsi="Arial" w:cs="Arial"/>
          <w:sz w:val="20"/>
          <w:szCs w:val="20"/>
        </w:rPr>
      </w:pPr>
      <w:r>
        <w:rPr>
          <w:rFonts w:ascii="Arial" w:eastAsia="Times New Roman" w:hAnsi="Arial" w:cs="Arial"/>
          <w:sz w:val="20"/>
          <w:szCs w:val="20"/>
        </w:rPr>
        <w:t>T</w:t>
      </w:r>
      <w:r w:rsidR="00115B44">
        <w:rPr>
          <w:rFonts w:ascii="Arial" w:eastAsia="Times New Roman" w:hAnsi="Arial" w:cs="Arial"/>
          <w:sz w:val="20"/>
          <w:szCs w:val="20"/>
        </w:rPr>
        <w:t>he R185 shows a net dividend amount of £5,</w:t>
      </w:r>
      <w:r w:rsidR="009558ED">
        <w:rPr>
          <w:rFonts w:ascii="Arial" w:eastAsia="Times New Roman" w:hAnsi="Arial" w:cs="Arial"/>
          <w:sz w:val="20"/>
          <w:szCs w:val="20"/>
        </w:rPr>
        <w:t>1</w:t>
      </w:r>
      <w:r w:rsidR="00115B44">
        <w:rPr>
          <w:rFonts w:ascii="Arial" w:eastAsia="Times New Roman" w:hAnsi="Arial" w:cs="Arial"/>
          <w:sz w:val="20"/>
          <w:szCs w:val="20"/>
        </w:rPr>
        <w:t xml:space="preserve">00, which is net of 8.75% </w:t>
      </w:r>
      <w:r w:rsidR="00DC5549">
        <w:rPr>
          <w:rFonts w:ascii="Arial" w:eastAsia="Times New Roman" w:hAnsi="Arial" w:cs="Arial"/>
          <w:sz w:val="20"/>
          <w:szCs w:val="20"/>
        </w:rPr>
        <w:t xml:space="preserve">income </w:t>
      </w:r>
      <w:r w:rsidR="00115B44">
        <w:rPr>
          <w:rFonts w:ascii="Arial" w:eastAsia="Times New Roman" w:hAnsi="Arial" w:cs="Arial"/>
          <w:sz w:val="20"/>
          <w:szCs w:val="20"/>
        </w:rPr>
        <w:t xml:space="preserve">tax </w:t>
      </w:r>
      <w:r w:rsidR="00061646">
        <w:rPr>
          <w:rFonts w:ascii="Arial" w:eastAsia="Times New Roman" w:hAnsi="Arial" w:cs="Arial"/>
          <w:sz w:val="20"/>
          <w:szCs w:val="20"/>
        </w:rPr>
        <w:t xml:space="preserve">paid </w:t>
      </w:r>
      <w:r w:rsidR="00115B44">
        <w:rPr>
          <w:rFonts w:ascii="Arial" w:eastAsia="Times New Roman" w:hAnsi="Arial" w:cs="Arial"/>
          <w:sz w:val="20"/>
          <w:szCs w:val="20"/>
        </w:rPr>
        <w:t>by the trustees</w:t>
      </w:r>
      <w:r w:rsidR="00DC5549">
        <w:rPr>
          <w:rFonts w:ascii="Arial" w:eastAsia="Times New Roman" w:hAnsi="Arial" w:cs="Arial"/>
          <w:sz w:val="20"/>
          <w:szCs w:val="20"/>
        </w:rPr>
        <w:t>.</w:t>
      </w:r>
    </w:p>
    <w:p w14:paraId="0E3BFF1F" w14:textId="29DBAFC2" w:rsidR="00115B44" w:rsidRPr="00303A52" w:rsidRDefault="00DC5549" w:rsidP="00115B44">
      <w:pPr>
        <w:rPr>
          <w:rFonts w:ascii="Arial" w:eastAsia="Times New Roman" w:hAnsi="Arial" w:cs="Arial"/>
          <w:sz w:val="20"/>
          <w:szCs w:val="20"/>
        </w:rPr>
      </w:pPr>
      <w:r>
        <w:rPr>
          <w:rFonts w:ascii="Arial" w:eastAsia="Times New Roman" w:hAnsi="Arial" w:cs="Arial"/>
          <w:iCs/>
          <w:sz w:val="20"/>
          <w:szCs w:val="20"/>
        </w:rPr>
        <w:t xml:space="preserve">The gross amount is therefore: </w:t>
      </w:r>
      <w:r w:rsidR="00115B44" w:rsidRPr="0041007D">
        <w:rPr>
          <w:rFonts w:ascii="Arial" w:eastAsia="Times New Roman" w:hAnsi="Arial" w:cs="Arial"/>
          <w:iCs/>
          <w:sz w:val="20"/>
          <w:szCs w:val="20"/>
        </w:rPr>
        <w:t>£</w:t>
      </w:r>
      <w:r w:rsidR="00115B44">
        <w:rPr>
          <w:rFonts w:ascii="Arial" w:eastAsia="Times New Roman" w:hAnsi="Arial" w:cs="Arial"/>
          <w:iCs/>
          <w:sz w:val="20"/>
          <w:szCs w:val="20"/>
        </w:rPr>
        <w:t>5</w:t>
      </w:r>
      <w:r w:rsidR="00115B44" w:rsidRPr="0041007D">
        <w:rPr>
          <w:rFonts w:ascii="Arial" w:eastAsia="Times New Roman" w:hAnsi="Arial" w:cs="Arial"/>
          <w:iCs/>
          <w:sz w:val="20"/>
          <w:szCs w:val="20"/>
        </w:rPr>
        <w:t>,</w:t>
      </w:r>
      <w:r w:rsidR="00115B44">
        <w:rPr>
          <w:rFonts w:ascii="Arial" w:eastAsia="Times New Roman" w:hAnsi="Arial" w:cs="Arial"/>
          <w:iCs/>
          <w:sz w:val="20"/>
          <w:szCs w:val="20"/>
        </w:rPr>
        <w:t>1</w:t>
      </w:r>
      <w:r w:rsidR="00115B44" w:rsidRPr="0041007D">
        <w:rPr>
          <w:rFonts w:ascii="Arial" w:eastAsia="Times New Roman" w:hAnsi="Arial" w:cs="Arial"/>
          <w:iCs/>
          <w:sz w:val="20"/>
          <w:szCs w:val="20"/>
        </w:rPr>
        <w:t>00 x 100/</w:t>
      </w:r>
      <w:r w:rsidR="00115B44">
        <w:rPr>
          <w:rFonts w:ascii="Arial" w:eastAsia="Times New Roman" w:hAnsi="Arial" w:cs="Arial"/>
          <w:iCs/>
          <w:sz w:val="20"/>
          <w:szCs w:val="20"/>
        </w:rPr>
        <w:t>91.25</w:t>
      </w:r>
      <w:r w:rsidR="00115B44" w:rsidRPr="0041007D">
        <w:rPr>
          <w:rFonts w:ascii="Arial" w:eastAsia="Times New Roman" w:hAnsi="Arial" w:cs="Arial"/>
          <w:iCs/>
          <w:sz w:val="20"/>
          <w:szCs w:val="20"/>
        </w:rPr>
        <w:t xml:space="preserve"> = £</w:t>
      </w:r>
      <w:r w:rsidR="00115B44">
        <w:rPr>
          <w:rFonts w:ascii="Arial" w:eastAsia="Times New Roman" w:hAnsi="Arial" w:cs="Arial"/>
          <w:iCs/>
          <w:sz w:val="20"/>
          <w:szCs w:val="20"/>
        </w:rPr>
        <w:t xml:space="preserve">5,589 </w:t>
      </w:r>
      <w:r w:rsidR="00115B44" w:rsidRPr="000B2A0E">
        <w:rPr>
          <w:rFonts w:ascii="Arial" w:eastAsia="Times New Roman" w:hAnsi="Arial" w:cs="Arial"/>
          <w:b/>
          <w:color w:val="FF0000"/>
          <w:sz w:val="20"/>
          <w:szCs w:val="20"/>
        </w:rPr>
        <w:t>(1/2)</w:t>
      </w:r>
      <w:r w:rsidR="00115B44">
        <w:rPr>
          <w:rFonts w:ascii="Arial" w:eastAsia="Times New Roman" w:hAnsi="Arial" w:cs="Arial"/>
          <w:b/>
          <w:color w:val="FF0000"/>
          <w:sz w:val="20"/>
          <w:szCs w:val="20"/>
        </w:rPr>
        <w:t xml:space="preserve"> </w:t>
      </w:r>
    </w:p>
    <w:p w14:paraId="2EB6F43F" w14:textId="0694C48D" w:rsidR="00115B44" w:rsidRDefault="00115B44" w:rsidP="00115B44">
      <w:pPr>
        <w:rPr>
          <w:rFonts w:ascii="Arial" w:eastAsia="Times New Roman" w:hAnsi="Arial" w:cs="Arial"/>
          <w:iCs/>
          <w:sz w:val="20"/>
          <w:szCs w:val="20"/>
          <w:u w:val="single"/>
        </w:rPr>
      </w:pPr>
      <w:r w:rsidRPr="009927D7">
        <w:rPr>
          <w:rFonts w:ascii="Arial" w:eastAsia="Times New Roman" w:hAnsi="Arial" w:cs="Arial"/>
          <w:sz w:val="20"/>
          <w:szCs w:val="20"/>
        </w:rPr>
        <w:t xml:space="preserve">The income retains its nature </w:t>
      </w:r>
      <w:r w:rsidR="00DC5549">
        <w:rPr>
          <w:rFonts w:ascii="Arial" w:eastAsia="Times New Roman" w:hAnsi="Arial" w:cs="Arial"/>
          <w:sz w:val="20"/>
          <w:szCs w:val="20"/>
        </w:rPr>
        <w:t xml:space="preserve">in Riya’s hands </w:t>
      </w:r>
      <w:r w:rsidRPr="009927D7">
        <w:rPr>
          <w:rFonts w:ascii="Arial" w:eastAsia="Times New Roman" w:hAnsi="Arial" w:cs="Arial"/>
          <w:sz w:val="20"/>
          <w:szCs w:val="20"/>
        </w:rPr>
        <w:t xml:space="preserve">and so is taxed </w:t>
      </w:r>
      <w:r w:rsidR="00DC5549">
        <w:rPr>
          <w:rFonts w:ascii="Arial" w:eastAsia="Times New Roman" w:hAnsi="Arial" w:cs="Arial"/>
          <w:sz w:val="20"/>
          <w:szCs w:val="20"/>
        </w:rPr>
        <w:t xml:space="preserve">on her </w:t>
      </w:r>
      <w:r w:rsidRPr="009927D7">
        <w:rPr>
          <w:rFonts w:ascii="Arial" w:eastAsia="Times New Roman" w:hAnsi="Arial" w:cs="Arial"/>
          <w:sz w:val="20"/>
          <w:szCs w:val="20"/>
        </w:rPr>
        <w:t>as dividend income.</w:t>
      </w:r>
      <w:r>
        <w:rPr>
          <w:rFonts w:ascii="Arial" w:eastAsia="Times New Roman" w:hAnsi="Arial" w:cs="Arial"/>
          <w:sz w:val="20"/>
          <w:szCs w:val="20"/>
        </w:rPr>
        <w:t xml:space="preserve"> </w:t>
      </w:r>
      <w:r w:rsidRPr="000B2A0E">
        <w:rPr>
          <w:rFonts w:ascii="Arial" w:eastAsia="Times New Roman" w:hAnsi="Arial" w:cs="Arial"/>
          <w:b/>
          <w:color w:val="FF0000"/>
          <w:sz w:val="20"/>
          <w:szCs w:val="20"/>
        </w:rPr>
        <w:t>(1/2)</w:t>
      </w:r>
    </w:p>
    <w:p w14:paraId="1FCB80B4" w14:textId="77777777" w:rsidR="00061646" w:rsidRDefault="00061646" w:rsidP="00061646">
      <w:pPr>
        <w:rPr>
          <w:rFonts w:ascii="Arial" w:eastAsia="Times New Roman" w:hAnsi="Arial" w:cs="Arial"/>
          <w:i/>
          <w:sz w:val="20"/>
          <w:szCs w:val="20"/>
        </w:rPr>
      </w:pPr>
    </w:p>
    <w:p w14:paraId="6BD681C7" w14:textId="5D15490A" w:rsidR="00061646" w:rsidRPr="003733A2" w:rsidRDefault="00061646" w:rsidP="00061646">
      <w:pPr>
        <w:rPr>
          <w:rFonts w:ascii="Arial" w:eastAsia="Times New Roman" w:hAnsi="Arial" w:cs="Arial"/>
          <w:i/>
          <w:sz w:val="20"/>
          <w:szCs w:val="20"/>
        </w:rPr>
      </w:pPr>
      <w:r>
        <w:rPr>
          <w:rFonts w:ascii="Arial" w:eastAsia="Times New Roman" w:hAnsi="Arial" w:cs="Arial"/>
          <w:i/>
          <w:sz w:val="20"/>
          <w:szCs w:val="20"/>
        </w:rPr>
        <w:t>(</w:t>
      </w:r>
      <w:r w:rsidRPr="003733A2">
        <w:rPr>
          <w:rFonts w:ascii="Arial" w:eastAsia="Times New Roman" w:hAnsi="Arial" w:cs="Arial"/>
          <w:i/>
          <w:sz w:val="20"/>
          <w:szCs w:val="20"/>
        </w:rPr>
        <w:t>W</w:t>
      </w:r>
      <w:r>
        <w:rPr>
          <w:rFonts w:ascii="Arial" w:eastAsia="Times New Roman" w:hAnsi="Arial" w:cs="Arial"/>
          <w:i/>
          <w:sz w:val="20"/>
          <w:szCs w:val="20"/>
        </w:rPr>
        <w:t>2</w:t>
      </w:r>
      <w:r w:rsidRPr="003733A2">
        <w:rPr>
          <w:rFonts w:ascii="Arial" w:eastAsia="Times New Roman" w:hAnsi="Arial" w:cs="Arial"/>
          <w:i/>
          <w:sz w:val="20"/>
          <w:szCs w:val="20"/>
        </w:rPr>
        <w:t xml:space="preserve">) </w:t>
      </w:r>
      <w:r>
        <w:rPr>
          <w:rFonts w:ascii="Arial" w:eastAsia="Times New Roman" w:hAnsi="Arial" w:cs="Arial"/>
          <w:i/>
          <w:sz w:val="20"/>
          <w:szCs w:val="20"/>
        </w:rPr>
        <w:t>Discretionary Trust income</w:t>
      </w:r>
    </w:p>
    <w:p w14:paraId="1F3DB125" w14:textId="5AEBD793" w:rsidR="00061646" w:rsidRDefault="00061646" w:rsidP="00061646">
      <w:pPr>
        <w:rPr>
          <w:rFonts w:ascii="Arial" w:eastAsia="Times New Roman" w:hAnsi="Arial" w:cs="Arial"/>
          <w:sz w:val="20"/>
          <w:szCs w:val="20"/>
        </w:rPr>
      </w:pPr>
      <w:r>
        <w:rPr>
          <w:rFonts w:ascii="Arial" w:eastAsia="Times New Roman" w:hAnsi="Arial" w:cs="Arial"/>
          <w:sz w:val="20"/>
          <w:szCs w:val="20"/>
        </w:rPr>
        <w:t xml:space="preserve">The £1,500 </w:t>
      </w:r>
      <w:r w:rsidRPr="00303A52">
        <w:rPr>
          <w:rFonts w:ascii="Arial" w:eastAsia="Times New Roman" w:hAnsi="Arial" w:cs="Arial"/>
          <w:sz w:val="20"/>
          <w:szCs w:val="20"/>
        </w:rPr>
        <w:t>is received</w:t>
      </w:r>
      <w:r>
        <w:rPr>
          <w:rFonts w:ascii="Arial" w:eastAsia="Times New Roman" w:hAnsi="Arial" w:cs="Arial"/>
          <w:sz w:val="20"/>
          <w:szCs w:val="20"/>
        </w:rPr>
        <w:t xml:space="preserve"> </w:t>
      </w:r>
      <w:r w:rsidRPr="00303A52">
        <w:rPr>
          <w:rFonts w:ascii="Arial" w:eastAsia="Times New Roman" w:hAnsi="Arial" w:cs="Arial"/>
          <w:sz w:val="20"/>
          <w:szCs w:val="20"/>
        </w:rPr>
        <w:t>net of a 45% tax credit</w:t>
      </w:r>
      <w:r w:rsidR="00DC5549">
        <w:rPr>
          <w:rFonts w:ascii="Arial" w:eastAsia="Times New Roman" w:hAnsi="Arial" w:cs="Arial"/>
          <w:sz w:val="20"/>
          <w:szCs w:val="20"/>
        </w:rPr>
        <w:t>.</w:t>
      </w:r>
    </w:p>
    <w:p w14:paraId="1CC1AA0A" w14:textId="29E38291" w:rsidR="00061646" w:rsidRPr="00303A52" w:rsidRDefault="00DC5549" w:rsidP="00061646">
      <w:pPr>
        <w:rPr>
          <w:rFonts w:ascii="Arial" w:eastAsia="Times New Roman" w:hAnsi="Arial" w:cs="Arial"/>
          <w:sz w:val="20"/>
          <w:szCs w:val="20"/>
        </w:rPr>
      </w:pPr>
      <w:r>
        <w:rPr>
          <w:rFonts w:ascii="Arial" w:eastAsia="Times New Roman" w:hAnsi="Arial" w:cs="Arial"/>
          <w:iCs/>
          <w:sz w:val="20"/>
          <w:szCs w:val="20"/>
        </w:rPr>
        <w:t xml:space="preserve">The gross amount is therefore: </w:t>
      </w:r>
      <w:r w:rsidR="00061646" w:rsidRPr="0041007D">
        <w:rPr>
          <w:rFonts w:ascii="Arial" w:eastAsia="Times New Roman" w:hAnsi="Arial" w:cs="Arial"/>
          <w:iCs/>
          <w:sz w:val="20"/>
          <w:szCs w:val="20"/>
        </w:rPr>
        <w:t>£1,</w:t>
      </w:r>
      <w:r w:rsidR="00061646">
        <w:rPr>
          <w:rFonts w:ascii="Arial" w:eastAsia="Times New Roman" w:hAnsi="Arial" w:cs="Arial"/>
          <w:iCs/>
          <w:sz w:val="20"/>
          <w:szCs w:val="20"/>
        </w:rPr>
        <w:t>5</w:t>
      </w:r>
      <w:r w:rsidR="00061646" w:rsidRPr="0041007D">
        <w:rPr>
          <w:rFonts w:ascii="Arial" w:eastAsia="Times New Roman" w:hAnsi="Arial" w:cs="Arial"/>
          <w:iCs/>
          <w:sz w:val="20"/>
          <w:szCs w:val="20"/>
        </w:rPr>
        <w:t>00 x 100/</w:t>
      </w:r>
      <w:r w:rsidR="00061646">
        <w:rPr>
          <w:rFonts w:ascii="Arial" w:eastAsia="Times New Roman" w:hAnsi="Arial" w:cs="Arial"/>
          <w:iCs/>
          <w:sz w:val="20"/>
          <w:szCs w:val="20"/>
        </w:rPr>
        <w:t>55</w:t>
      </w:r>
      <w:r w:rsidR="00061646" w:rsidRPr="0041007D">
        <w:rPr>
          <w:rFonts w:ascii="Arial" w:eastAsia="Times New Roman" w:hAnsi="Arial" w:cs="Arial"/>
          <w:iCs/>
          <w:sz w:val="20"/>
          <w:szCs w:val="20"/>
        </w:rPr>
        <w:t xml:space="preserve"> = £</w:t>
      </w:r>
      <w:r w:rsidR="00061646">
        <w:rPr>
          <w:rFonts w:ascii="Arial" w:eastAsia="Times New Roman" w:hAnsi="Arial" w:cs="Arial"/>
          <w:iCs/>
          <w:sz w:val="20"/>
          <w:szCs w:val="20"/>
        </w:rPr>
        <w:t>2</w:t>
      </w:r>
      <w:r w:rsidR="00061646" w:rsidRPr="0041007D">
        <w:rPr>
          <w:rFonts w:ascii="Arial" w:eastAsia="Times New Roman" w:hAnsi="Arial" w:cs="Arial"/>
          <w:iCs/>
          <w:sz w:val="20"/>
          <w:szCs w:val="20"/>
        </w:rPr>
        <w:t>,</w:t>
      </w:r>
      <w:r w:rsidR="00061646">
        <w:rPr>
          <w:rFonts w:ascii="Arial" w:eastAsia="Times New Roman" w:hAnsi="Arial" w:cs="Arial"/>
          <w:iCs/>
          <w:sz w:val="20"/>
          <w:szCs w:val="20"/>
        </w:rPr>
        <w:t xml:space="preserve">727 </w:t>
      </w:r>
      <w:r w:rsidR="00061646" w:rsidRPr="000B2A0E">
        <w:rPr>
          <w:rFonts w:ascii="Arial" w:eastAsia="Times New Roman" w:hAnsi="Arial" w:cs="Arial"/>
          <w:b/>
          <w:color w:val="FF0000"/>
          <w:sz w:val="20"/>
          <w:szCs w:val="20"/>
        </w:rPr>
        <w:t>(1/2)</w:t>
      </w:r>
      <w:r w:rsidR="00061646">
        <w:rPr>
          <w:rFonts w:ascii="Arial" w:eastAsia="Times New Roman" w:hAnsi="Arial" w:cs="Arial"/>
          <w:b/>
          <w:color w:val="FF0000"/>
          <w:sz w:val="20"/>
          <w:szCs w:val="20"/>
        </w:rPr>
        <w:t xml:space="preserve"> </w:t>
      </w:r>
    </w:p>
    <w:p w14:paraId="4CA5140E" w14:textId="60D4AF4B" w:rsidR="00061646" w:rsidRPr="00BA2108" w:rsidRDefault="00061646" w:rsidP="00061646">
      <w:pPr>
        <w:rPr>
          <w:rFonts w:ascii="Arial" w:eastAsia="Times New Roman" w:hAnsi="Arial" w:cs="Arial"/>
          <w:sz w:val="20"/>
          <w:szCs w:val="20"/>
        </w:rPr>
      </w:pPr>
      <w:r w:rsidRPr="00BA2108">
        <w:rPr>
          <w:rFonts w:ascii="Arial" w:eastAsia="Times New Roman" w:hAnsi="Arial" w:cs="Arial"/>
          <w:sz w:val="20"/>
          <w:szCs w:val="20"/>
        </w:rPr>
        <w:t xml:space="preserve">Income from a discretionary trust is always </w:t>
      </w:r>
      <w:r>
        <w:rPr>
          <w:rFonts w:ascii="Arial" w:eastAsia="Times New Roman" w:hAnsi="Arial" w:cs="Arial"/>
          <w:sz w:val="20"/>
          <w:szCs w:val="20"/>
        </w:rPr>
        <w:t>treated as</w:t>
      </w:r>
      <w:r w:rsidRPr="00BA2108">
        <w:rPr>
          <w:rFonts w:ascii="Arial" w:eastAsia="Times New Roman" w:hAnsi="Arial" w:cs="Arial"/>
          <w:sz w:val="20"/>
          <w:szCs w:val="20"/>
        </w:rPr>
        <w:t xml:space="preserve"> non-savings income.</w:t>
      </w:r>
      <w:r w:rsidR="00B50F5B">
        <w:rPr>
          <w:rFonts w:ascii="Arial" w:eastAsia="Times New Roman" w:hAnsi="Arial" w:cs="Arial"/>
          <w:sz w:val="20"/>
          <w:szCs w:val="20"/>
        </w:rPr>
        <w:t xml:space="preserve"> </w:t>
      </w:r>
      <w:r w:rsidR="00B50F5B" w:rsidRPr="000B2A0E">
        <w:rPr>
          <w:rFonts w:ascii="Arial" w:eastAsia="Times New Roman" w:hAnsi="Arial" w:cs="Arial"/>
          <w:b/>
          <w:color w:val="FF0000"/>
          <w:sz w:val="20"/>
          <w:szCs w:val="20"/>
        </w:rPr>
        <w:t>(1/2)</w:t>
      </w:r>
    </w:p>
    <w:p w14:paraId="3BC4E044" w14:textId="77777777" w:rsidR="00115B44" w:rsidRDefault="00115B44" w:rsidP="00115B44">
      <w:pPr>
        <w:rPr>
          <w:rFonts w:ascii="Arial" w:eastAsia="Times New Roman" w:hAnsi="Arial" w:cs="Arial"/>
          <w:iCs/>
          <w:sz w:val="20"/>
          <w:szCs w:val="20"/>
          <w:u w:val="single"/>
        </w:rPr>
      </w:pPr>
    </w:p>
    <w:p w14:paraId="0ADC6035" w14:textId="77777777" w:rsidR="00115B44" w:rsidRDefault="00115B44" w:rsidP="00115B44">
      <w:pPr>
        <w:rPr>
          <w:rFonts w:ascii="Arial" w:eastAsia="Times New Roman" w:hAnsi="Arial" w:cs="Arial"/>
          <w:i/>
          <w:sz w:val="20"/>
          <w:szCs w:val="20"/>
        </w:rPr>
      </w:pPr>
      <w:r w:rsidRPr="003733A2">
        <w:rPr>
          <w:rFonts w:ascii="Arial" w:eastAsia="Times New Roman" w:hAnsi="Arial" w:cs="Arial"/>
          <w:i/>
          <w:sz w:val="20"/>
          <w:szCs w:val="20"/>
        </w:rPr>
        <w:t>(W</w:t>
      </w:r>
      <w:r>
        <w:rPr>
          <w:rFonts w:ascii="Arial" w:eastAsia="Times New Roman" w:hAnsi="Arial" w:cs="Arial"/>
          <w:i/>
          <w:sz w:val="20"/>
          <w:szCs w:val="20"/>
        </w:rPr>
        <w:t>3</w:t>
      </w:r>
      <w:r w:rsidRPr="003733A2">
        <w:rPr>
          <w:rFonts w:ascii="Arial" w:eastAsia="Times New Roman" w:hAnsi="Arial" w:cs="Arial"/>
          <w:i/>
          <w:sz w:val="20"/>
          <w:szCs w:val="20"/>
        </w:rPr>
        <w:t xml:space="preserve">) </w:t>
      </w:r>
      <w:r>
        <w:rPr>
          <w:rFonts w:ascii="Arial" w:eastAsia="Times New Roman" w:hAnsi="Arial" w:cs="Arial"/>
          <w:i/>
          <w:sz w:val="20"/>
          <w:szCs w:val="20"/>
        </w:rPr>
        <w:t>Loan note interest</w:t>
      </w:r>
    </w:p>
    <w:p w14:paraId="43637A04" w14:textId="5E865932" w:rsidR="00115B44" w:rsidRPr="00B90923" w:rsidRDefault="00115B44" w:rsidP="00115B44">
      <w:pPr>
        <w:rPr>
          <w:rFonts w:ascii="Arial" w:eastAsia="Times New Roman" w:hAnsi="Arial" w:cs="Arial"/>
          <w:iCs/>
          <w:sz w:val="20"/>
          <w:szCs w:val="20"/>
        </w:rPr>
      </w:pPr>
      <w:r>
        <w:rPr>
          <w:rFonts w:ascii="Arial" w:eastAsia="Times New Roman" w:hAnsi="Arial" w:cs="Arial"/>
          <w:iCs/>
          <w:sz w:val="20"/>
          <w:szCs w:val="20"/>
        </w:rPr>
        <w:t>Interest from company loan notes is received net of basic rate tax</w:t>
      </w:r>
      <w:r w:rsidR="00DC5549">
        <w:rPr>
          <w:rFonts w:ascii="Arial" w:eastAsia="Times New Roman" w:hAnsi="Arial" w:cs="Arial"/>
          <w:iCs/>
          <w:sz w:val="20"/>
          <w:szCs w:val="20"/>
        </w:rPr>
        <w:t>.</w:t>
      </w:r>
      <w:r>
        <w:rPr>
          <w:rFonts w:ascii="Arial" w:eastAsia="Times New Roman" w:hAnsi="Arial" w:cs="Arial"/>
          <w:iCs/>
          <w:sz w:val="20"/>
          <w:szCs w:val="20"/>
        </w:rPr>
        <w:t xml:space="preserve"> </w:t>
      </w:r>
    </w:p>
    <w:p w14:paraId="5A4CBE19" w14:textId="1814AC80" w:rsidR="00115B44" w:rsidRPr="00303A52" w:rsidRDefault="00DC5549" w:rsidP="00115B44">
      <w:pPr>
        <w:rPr>
          <w:rFonts w:ascii="Arial" w:eastAsia="Times New Roman" w:hAnsi="Arial" w:cs="Arial"/>
          <w:sz w:val="20"/>
          <w:szCs w:val="20"/>
        </w:rPr>
      </w:pPr>
      <w:r>
        <w:rPr>
          <w:rFonts w:ascii="Arial" w:eastAsia="Times New Roman" w:hAnsi="Arial" w:cs="Arial"/>
          <w:iCs/>
          <w:sz w:val="20"/>
          <w:szCs w:val="20"/>
        </w:rPr>
        <w:t xml:space="preserve">The gross amount is therefore: </w:t>
      </w:r>
      <w:r w:rsidR="00115B44" w:rsidRPr="0041007D">
        <w:rPr>
          <w:rFonts w:ascii="Arial" w:eastAsia="Times New Roman" w:hAnsi="Arial" w:cs="Arial"/>
          <w:iCs/>
          <w:sz w:val="20"/>
          <w:szCs w:val="20"/>
        </w:rPr>
        <w:t>£</w:t>
      </w:r>
      <w:r w:rsidR="00115B44">
        <w:rPr>
          <w:rFonts w:ascii="Arial" w:eastAsia="Times New Roman" w:hAnsi="Arial" w:cs="Arial"/>
          <w:iCs/>
          <w:sz w:val="20"/>
          <w:szCs w:val="20"/>
        </w:rPr>
        <w:t>4</w:t>
      </w:r>
      <w:r w:rsidR="00115B44" w:rsidRPr="0041007D">
        <w:rPr>
          <w:rFonts w:ascii="Arial" w:eastAsia="Times New Roman" w:hAnsi="Arial" w:cs="Arial"/>
          <w:iCs/>
          <w:sz w:val="20"/>
          <w:szCs w:val="20"/>
        </w:rPr>
        <w:t>00 x 100/</w:t>
      </w:r>
      <w:r w:rsidR="00115B44">
        <w:rPr>
          <w:rFonts w:ascii="Arial" w:eastAsia="Times New Roman" w:hAnsi="Arial" w:cs="Arial"/>
          <w:iCs/>
          <w:sz w:val="20"/>
          <w:szCs w:val="20"/>
        </w:rPr>
        <w:t>80</w:t>
      </w:r>
      <w:r w:rsidR="00115B44" w:rsidRPr="0041007D">
        <w:rPr>
          <w:rFonts w:ascii="Arial" w:eastAsia="Times New Roman" w:hAnsi="Arial" w:cs="Arial"/>
          <w:iCs/>
          <w:sz w:val="20"/>
          <w:szCs w:val="20"/>
        </w:rPr>
        <w:t xml:space="preserve"> = £</w:t>
      </w:r>
      <w:r w:rsidR="00115B44">
        <w:rPr>
          <w:rFonts w:ascii="Arial" w:eastAsia="Times New Roman" w:hAnsi="Arial" w:cs="Arial"/>
          <w:iCs/>
          <w:sz w:val="20"/>
          <w:szCs w:val="20"/>
        </w:rPr>
        <w:t xml:space="preserve">500 </w:t>
      </w:r>
      <w:r w:rsidR="00115B44" w:rsidRPr="000B2A0E">
        <w:rPr>
          <w:rFonts w:ascii="Arial" w:eastAsia="Times New Roman" w:hAnsi="Arial" w:cs="Arial"/>
          <w:b/>
          <w:color w:val="FF0000"/>
          <w:sz w:val="20"/>
          <w:szCs w:val="20"/>
        </w:rPr>
        <w:t>(1/2)</w:t>
      </w:r>
      <w:r w:rsidR="00115B44">
        <w:rPr>
          <w:rFonts w:ascii="Arial" w:eastAsia="Times New Roman" w:hAnsi="Arial" w:cs="Arial"/>
          <w:b/>
          <w:color w:val="FF0000"/>
          <w:sz w:val="20"/>
          <w:szCs w:val="20"/>
        </w:rPr>
        <w:t xml:space="preserve"> </w:t>
      </w:r>
    </w:p>
    <w:p w14:paraId="4D25AC55" w14:textId="77777777" w:rsidR="00115B44" w:rsidRDefault="00115B44" w:rsidP="00115B44">
      <w:pPr>
        <w:rPr>
          <w:rFonts w:ascii="Arial" w:eastAsia="Times New Roman" w:hAnsi="Arial" w:cs="Arial"/>
          <w:i/>
          <w:sz w:val="20"/>
          <w:szCs w:val="20"/>
        </w:rPr>
      </w:pPr>
    </w:p>
    <w:p w14:paraId="39511E42" w14:textId="77777777" w:rsidR="00115B44" w:rsidRDefault="00115B44" w:rsidP="00115B44">
      <w:pPr>
        <w:rPr>
          <w:rFonts w:ascii="Arial" w:eastAsia="Times New Roman" w:hAnsi="Arial" w:cs="Arial"/>
          <w:i/>
          <w:sz w:val="20"/>
          <w:szCs w:val="20"/>
        </w:rPr>
      </w:pPr>
      <w:r w:rsidRPr="003733A2">
        <w:rPr>
          <w:rFonts w:ascii="Arial" w:eastAsia="Times New Roman" w:hAnsi="Arial" w:cs="Arial"/>
          <w:i/>
          <w:sz w:val="20"/>
          <w:szCs w:val="20"/>
        </w:rPr>
        <w:t>(W</w:t>
      </w:r>
      <w:r>
        <w:rPr>
          <w:rFonts w:ascii="Arial" w:eastAsia="Times New Roman" w:hAnsi="Arial" w:cs="Arial"/>
          <w:i/>
          <w:sz w:val="20"/>
          <w:szCs w:val="20"/>
        </w:rPr>
        <w:t>4</w:t>
      </w:r>
      <w:r w:rsidRPr="003733A2">
        <w:rPr>
          <w:rFonts w:ascii="Arial" w:eastAsia="Times New Roman" w:hAnsi="Arial" w:cs="Arial"/>
          <w:i/>
          <w:sz w:val="20"/>
          <w:szCs w:val="20"/>
        </w:rPr>
        <w:t xml:space="preserve">) </w:t>
      </w:r>
      <w:r>
        <w:rPr>
          <w:rFonts w:ascii="Arial" w:eastAsia="Times New Roman" w:hAnsi="Arial" w:cs="Arial"/>
          <w:i/>
          <w:sz w:val="20"/>
          <w:szCs w:val="20"/>
        </w:rPr>
        <w:t>Bank interest</w:t>
      </w:r>
    </w:p>
    <w:p w14:paraId="78029A99" w14:textId="48BCA27A" w:rsidR="00115B44" w:rsidRPr="00B90923" w:rsidRDefault="00115B44" w:rsidP="00115B44">
      <w:pPr>
        <w:rPr>
          <w:rFonts w:ascii="Arial" w:eastAsia="Times New Roman" w:hAnsi="Arial" w:cs="Arial"/>
          <w:iCs/>
          <w:sz w:val="20"/>
          <w:szCs w:val="20"/>
        </w:rPr>
      </w:pPr>
      <w:r>
        <w:rPr>
          <w:rFonts w:ascii="Arial" w:eastAsia="Times New Roman" w:hAnsi="Arial" w:cs="Arial"/>
          <w:iCs/>
          <w:sz w:val="20"/>
          <w:szCs w:val="20"/>
        </w:rPr>
        <w:t xml:space="preserve">By default, </w:t>
      </w:r>
      <w:r w:rsidR="00945FB5">
        <w:rPr>
          <w:rFonts w:ascii="Arial" w:eastAsia="Times New Roman" w:hAnsi="Arial" w:cs="Arial"/>
          <w:iCs/>
          <w:sz w:val="20"/>
          <w:szCs w:val="20"/>
        </w:rPr>
        <w:t xml:space="preserve">50% of </w:t>
      </w:r>
      <w:r>
        <w:rPr>
          <w:rFonts w:ascii="Arial" w:eastAsia="Times New Roman" w:hAnsi="Arial" w:cs="Arial"/>
          <w:iCs/>
          <w:sz w:val="20"/>
          <w:szCs w:val="20"/>
        </w:rPr>
        <w:t xml:space="preserve">this is taxed on Riya as </w:t>
      </w:r>
      <w:r w:rsidR="00DC5549">
        <w:rPr>
          <w:rFonts w:ascii="Arial" w:eastAsia="Times New Roman" w:hAnsi="Arial" w:cs="Arial"/>
          <w:iCs/>
          <w:sz w:val="20"/>
          <w:szCs w:val="20"/>
        </w:rPr>
        <w:t xml:space="preserve">the bank account is </w:t>
      </w:r>
      <w:r>
        <w:rPr>
          <w:rFonts w:ascii="Arial" w:eastAsia="Times New Roman" w:hAnsi="Arial" w:cs="Arial"/>
          <w:iCs/>
          <w:sz w:val="20"/>
          <w:szCs w:val="20"/>
        </w:rPr>
        <w:t>held jointly with her husband</w:t>
      </w:r>
      <w:r w:rsidR="00DC5549">
        <w:rPr>
          <w:rFonts w:ascii="Arial" w:eastAsia="Times New Roman" w:hAnsi="Arial" w:cs="Arial"/>
          <w:iCs/>
          <w:sz w:val="20"/>
          <w:szCs w:val="20"/>
        </w:rPr>
        <w:t>.</w:t>
      </w:r>
      <w:r>
        <w:rPr>
          <w:rFonts w:ascii="Arial" w:eastAsia="Times New Roman" w:hAnsi="Arial" w:cs="Arial"/>
          <w:iCs/>
          <w:sz w:val="20"/>
          <w:szCs w:val="20"/>
        </w:rPr>
        <w:t xml:space="preserve"> </w:t>
      </w:r>
    </w:p>
    <w:p w14:paraId="16F1CA82" w14:textId="77777777" w:rsidR="00115B44" w:rsidRPr="00303A52" w:rsidRDefault="00115B44" w:rsidP="00115B44">
      <w:pPr>
        <w:rPr>
          <w:rFonts w:ascii="Arial" w:eastAsia="Times New Roman" w:hAnsi="Arial" w:cs="Arial"/>
          <w:sz w:val="20"/>
          <w:szCs w:val="20"/>
        </w:rPr>
      </w:pPr>
      <w:r w:rsidRPr="0041007D">
        <w:rPr>
          <w:rFonts w:ascii="Arial" w:eastAsia="Times New Roman" w:hAnsi="Arial" w:cs="Arial"/>
          <w:iCs/>
          <w:sz w:val="20"/>
          <w:szCs w:val="20"/>
        </w:rPr>
        <w:t>£</w:t>
      </w:r>
      <w:r>
        <w:rPr>
          <w:rFonts w:ascii="Arial" w:eastAsia="Times New Roman" w:hAnsi="Arial" w:cs="Arial"/>
          <w:iCs/>
          <w:sz w:val="20"/>
          <w:szCs w:val="20"/>
        </w:rPr>
        <w:t>2,600</w:t>
      </w:r>
      <w:r w:rsidRPr="0041007D">
        <w:rPr>
          <w:rFonts w:ascii="Arial" w:eastAsia="Times New Roman" w:hAnsi="Arial" w:cs="Arial"/>
          <w:iCs/>
          <w:sz w:val="20"/>
          <w:szCs w:val="20"/>
        </w:rPr>
        <w:t xml:space="preserve"> x </w:t>
      </w:r>
      <w:r>
        <w:rPr>
          <w:rFonts w:ascii="Arial" w:eastAsia="Times New Roman" w:hAnsi="Arial" w:cs="Arial"/>
          <w:iCs/>
          <w:sz w:val="20"/>
          <w:szCs w:val="20"/>
        </w:rPr>
        <w:t>50%</w:t>
      </w:r>
      <w:r w:rsidRPr="0041007D">
        <w:rPr>
          <w:rFonts w:ascii="Arial" w:eastAsia="Times New Roman" w:hAnsi="Arial" w:cs="Arial"/>
          <w:iCs/>
          <w:sz w:val="20"/>
          <w:szCs w:val="20"/>
        </w:rPr>
        <w:t xml:space="preserve"> = £</w:t>
      </w:r>
      <w:r>
        <w:rPr>
          <w:rFonts w:ascii="Arial" w:eastAsia="Times New Roman" w:hAnsi="Arial" w:cs="Arial"/>
          <w:iCs/>
          <w:sz w:val="20"/>
          <w:szCs w:val="20"/>
        </w:rPr>
        <w:t xml:space="preserve">1,300 </w:t>
      </w:r>
      <w:r w:rsidRPr="000B2A0E">
        <w:rPr>
          <w:rFonts w:ascii="Arial" w:eastAsia="Times New Roman" w:hAnsi="Arial" w:cs="Arial"/>
          <w:b/>
          <w:color w:val="FF0000"/>
          <w:sz w:val="20"/>
          <w:szCs w:val="20"/>
        </w:rPr>
        <w:t>(1/2)</w:t>
      </w:r>
      <w:r>
        <w:rPr>
          <w:rFonts w:ascii="Arial" w:eastAsia="Times New Roman" w:hAnsi="Arial" w:cs="Arial"/>
          <w:b/>
          <w:color w:val="FF0000"/>
          <w:sz w:val="20"/>
          <w:szCs w:val="20"/>
        </w:rPr>
        <w:t xml:space="preserve"> </w:t>
      </w:r>
    </w:p>
    <w:p w14:paraId="54F2987E" w14:textId="77777777" w:rsidR="00115B44" w:rsidRDefault="00115B44" w:rsidP="00115B44">
      <w:pPr>
        <w:rPr>
          <w:rFonts w:ascii="Arial" w:eastAsia="Times New Roman" w:hAnsi="Arial" w:cs="Arial"/>
          <w:i/>
          <w:sz w:val="20"/>
          <w:szCs w:val="20"/>
        </w:rPr>
      </w:pPr>
    </w:p>
    <w:p w14:paraId="79D10D9C" w14:textId="77777777" w:rsidR="00115B44" w:rsidRPr="003733A2" w:rsidRDefault="00115B44" w:rsidP="00115B44">
      <w:pPr>
        <w:rPr>
          <w:rFonts w:ascii="Arial" w:eastAsia="Times New Roman" w:hAnsi="Arial" w:cs="Arial"/>
          <w:i/>
          <w:sz w:val="20"/>
          <w:szCs w:val="20"/>
        </w:rPr>
      </w:pPr>
      <w:r w:rsidRPr="003733A2">
        <w:rPr>
          <w:rFonts w:ascii="Arial" w:eastAsia="Times New Roman" w:hAnsi="Arial" w:cs="Arial"/>
          <w:i/>
          <w:sz w:val="20"/>
          <w:szCs w:val="20"/>
        </w:rPr>
        <w:t>(W</w:t>
      </w:r>
      <w:r>
        <w:rPr>
          <w:rFonts w:ascii="Arial" w:eastAsia="Times New Roman" w:hAnsi="Arial" w:cs="Arial"/>
          <w:i/>
          <w:sz w:val="20"/>
          <w:szCs w:val="20"/>
        </w:rPr>
        <w:t>5</w:t>
      </w:r>
      <w:r w:rsidRPr="003733A2">
        <w:rPr>
          <w:rFonts w:ascii="Arial" w:eastAsia="Times New Roman" w:hAnsi="Arial" w:cs="Arial"/>
          <w:i/>
          <w:sz w:val="20"/>
          <w:szCs w:val="20"/>
        </w:rPr>
        <w:t xml:space="preserve">) </w:t>
      </w:r>
      <w:r>
        <w:rPr>
          <w:rFonts w:ascii="Arial" w:eastAsia="Times New Roman" w:hAnsi="Arial" w:cs="Arial"/>
          <w:i/>
          <w:sz w:val="20"/>
          <w:szCs w:val="20"/>
        </w:rPr>
        <w:t>Disposal of EIS shares – qualifying loss against income</w:t>
      </w:r>
    </w:p>
    <w:p w14:paraId="640412D4" w14:textId="7FE3D059" w:rsidR="00115B44" w:rsidRDefault="00115B44" w:rsidP="00115B44">
      <w:pPr>
        <w:rPr>
          <w:rFonts w:ascii="Arial" w:eastAsia="Times New Roman" w:hAnsi="Arial" w:cs="Arial"/>
          <w:iCs/>
          <w:sz w:val="20"/>
          <w:szCs w:val="20"/>
        </w:rPr>
      </w:pPr>
      <w:r>
        <w:rPr>
          <w:rFonts w:ascii="Arial" w:eastAsia="Times New Roman" w:hAnsi="Arial" w:cs="Arial"/>
          <w:iCs/>
          <w:sz w:val="20"/>
          <w:szCs w:val="20"/>
        </w:rPr>
        <w:t xml:space="preserve">As the EIS shares were held for </w:t>
      </w:r>
      <w:r w:rsidR="00DC5549">
        <w:rPr>
          <w:rFonts w:ascii="Arial" w:eastAsia="Times New Roman" w:hAnsi="Arial" w:cs="Arial"/>
          <w:iCs/>
          <w:sz w:val="20"/>
          <w:szCs w:val="20"/>
        </w:rPr>
        <w:t xml:space="preserve">more than </w:t>
      </w:r>
      <w:r>
        <w:rPr>
          <w:rFonts w:ascii="Arial" w:eastAsia="Times New Roman" w:hAnsi="Arial" w:cs="Arial"/>
          <w:iCs/>
          <w:sz w:val="20"/>
          <w:szCs w:val="20"/>
        </w:rPr>
        <w:t xml:space="preserve">3 years, the Income Tax relief is not withdrawn but it is deducted </w:t>
      </w:r>
      <w:r w:rsidR="00B50F5B">
        <w:rPr>
          <w:rFonts w:ascii="Arial" w:eastAsia="Times New Roman" w:hAnsi="Arial" w:cs="Arial"/>
          <w:iCs/>
          <w:sz w:val="20"/>
          <w:szCs w:val="20"/>
        </w:rPr>
        <w:t xml:space="preserve">from the cost of the shares </w:t>
      </w:r>
      <w:r>
        <w:rPr>
          <w:rFonts w:ascii="Arial" w:eastAsia="Times New Roman" w:hAnsi="Arial" w:cs="Arial"/>
          <w:iCs/>
          <w:sz w:val="20"/>
          <w:szCs w:val="20"/>
        </w:rPr>
        <w:t xml:space="preserve">when calculating the </w:t>
      </w:r>
      <w:r w:rsidR="00DC5549">
        <w:rPr>
          <w:rFonts w:ascii="Arial" w:eastAsia="Times New Roman" w:hAnsi="Arial" w:cs="Arial"/>
          <w:iCs/>
          <w:sz w:val="20"/>
          <w:szCs w:val="20"/>
        </w:rPr>
        <w:t xml:space="preserve">allowable capital </w:t>
      </w:r>
      <w:r>
        <w:rPr>
          <w:rFonts w:ascii="Arial" w:eastAsia="Times New Roman" w:hAnsi="Arial" w:cs="Arial"/>
          <w:iCs/>
          <w:sz w:val="20"/>
          <w:szCs w:val="20"/>
        </w:rPr>
        <w:t>loss</w:t>
      </w:r>
      <w:r w:rsidR="00DC5549">
        <w:rPr>
          <w:rFonts w:ascii="Arial" w:eastAsia="Times New Roman" w:hAnsi="Arial" w:cs="Arial"/>
          <w:iCs/>
          <w:sz w:val="20"/>
          <w:szCs w:val="20"/>
        </w:rPr>
        <w:t>.</w:t>
      </w:r>
      <w:r>
        <w:rPr>
          <w:rFonts w:ascii="Arial" w:eastAsia="Times New Roman" w:hAnsi="Arial" w:cs="Arial"/>
          <w:iCs/>
          <w:sz w:val="20"/>
          <w:szCs w:val="20"/>
        </w:rPr>
        <w:t xml:space="preserve"> </w:t>
      </w:r>
      <w:r w:rsidRPr="000B2A0E">
        <w:rPr>
          <w:rFonts w:ascii="Arial" w:eastAsia="Times New Roman" w:hAnsi="Arial" w:cs="Arial"/>
          <w:b/>
          <w:color w:val="FF0000"/>
          <w:sz w:val="20"/>
          <w:szCs w:val="20"/>
        </w:rPr>
        <w:t>(1/2)</w:t>
      </w:r>
    </w:p>
    <w:p w14:paraId="0B534448" w14:textId="77777777" w:rsidR="00115B44" w:rsidRDefault="00115B44" w:rsidP="00115B44">
      <w:pPr>
        <w:rPr>
          <w:rFonts w:ascii="Arial" w:eastAsia="Times New Roman" w:hAnsi="Arial" w:cs="Arial"/>
          <w:iCs/>
          <w:sz w:val="20"/>
          <w:szCs w:val="20"/>
        </w:rPr>
      </w:pPr>
      <w:r>
        <w:rPr>
          <w:rFonts w:ascii="Arial" w:eastAsia="Times New Roman" w:hAnsi="Arial" w:cs="Arial"/>
          <w:iCs/>
          <w:sz w:val="20"/>
          <w:szCs w:val="20"/>
        </w:rPr>
        <w:tab/>
      </w:r>
      <w:r>
        <w:rPr>
          <w:rFonts w:ascii="Arial" w:eastAsia="Times New Roman" w:hAnsi="Arial" w:cs="Arial"/>
          <w:iCs/>
          <w:sz w:val="20"/>
          <w:szCs w:val="20"/>
        </w:rPr>
        <w:tab/>
      </w:r>
      <w:r>
        <w:rPr>
          <w:rFonts w:ascii="Arial" w:eastAsia="Times New Roman" w:hAnsi="Arial" w:cs="Arial"/>
          <w:iCs/>
          <w:sz w:val="20"/>
          <w:szCs w:val="20"/>
        </w:rPr>
        <w:tab/>
        <w:t>£</w:t>
      </w:r>
    </w:p>
    <w:p w14:paraId="146F3BE6" w14:textId="1D75E163" w:rsidR="00115B44" w:rsidRDefault="00115B44" w:rsidP="00115B44">
      <w:pPr>
        <w:rPr>
          <w:rFonts w:ascii="Arial" w:eastAsia="Times New Roman" w:hAnsi="Arial" w:cs="Arial"/>
          <w:iCs/>
          <w:sz w:val="20"/>
          <w:szCs w:val="20"/>
        </w:rPr>
      </w:pPr>
      <w:r>
        <w:rPr>
          <w:rFonts w:ascii="Arial" w:eastAsia="Times New Roman" w:hAnsi="Arial" w:cs="Arial"/>
          <w:iCs/>
          <w:sz w:val="20"/>
          <w:szCs w:val="20"/>
        </w:rPr>
        <w:t>Proceeds</w:t>
      </w:r>
      <w:r>
        <w:rPr>
          <w:rFonts w:ascii="Arial" w:eastAsia="Times New Roman" w:hAnsi="Arial" w:cs="Arial"/>
          <w:iCs/>
          <w:sz w:val="20"/>
          <w:szCs w:val="20"/>
        </w:rPr>
        <w:tab/>
      </w:r>
      <w:r>
        <w:rPr>
          <w:rFonts w:ascii="Arial" w:eastAsia="Times New Roman" w:hAnsi="Arial" w:cs="Arial"/>
          <w:iCs/>
          <w:sz w:val="20"/>
          <w:szCs w:val="20"/>
        </w:rPr>
        <w:tab/>
        <w:t>100</w:t>
      </w:r>
      <w:r w:rsidR="00061646">
        <w:rPr>
          <w:rFonts w:ascii="Arial" w:eastAsia="Times New Roman" w:hAnsi="Arial" w:cs="Arial"/>
          <w:iCs/>
          <w:sz w:val="20"/>
          <w:szCs w:val="20"/>
        </w:rPr>
        <w:t xml:space="preserve"> </w:t>
      </w:r>
    </w:p>
    <w:p w14:paraId="0A59B3CF" w14:textId="77777777" w:rsidR="00115B44" w:rsidRDefault="00115B44" w:rsidP="00115B44">
      <w:pPr>
        <w:rPr>
          <w:rFonts w:ascii="Arial" w:eastAsia="Times New Roman" w:hAnsi="Arial" w:cs="Arial"/>
          <w:iCs/>
          <w:sz w:val="20"/>
          <w:szCs w:val="20"/>
        </w:rPr>
      </w:pPr>
      <w:r>
        <w:rPr>
          <w:rFonts w:ascii="Arial" w:eastAsia="Times New Roman" w:hAnsi="Arial" w:cs="Arial"/>
          <w:iCs/>
          <w:sz w:val="20"/>
          <w:szCs w:val="20"/>
        </w:rPr>
        <w:t xml:space="preserve">Less: </w:t>
      </w:r>
    </w:p>
    <w:p w14:paraId="2E53CA17" w14:textId="4FEA998C" w:rsidR="00115B44" w:rsidRDefault="00115B44" w:rsidP="00115B44">
      <w:pPr>
        <w:rPr>
          <w:rFonts w:ascii="Arial" w:eastAsia="Times New Roman" w:hAnsi="Arial" w:cs="Arial"/>
          <w:iCs/>
          <w:sz w:val="20"/>
          <w:szCs w:val="20"/>
        </w:rPr>
      </w:pPr>
      <w:r>
        <w:rPr>
          <w:rFonts w:ascii="Arial" w:eastAsia="Times New Roman" w:hAnsi="Arial" w:cs="Arial"/>
          <w:iCs/>
          <w:sz w:val="20"/>
          <w:szCs w:val="20"/>
        </w:rPr>
        <w:t>Cost (750-225)</w:t>
      </w:r>
      <w:r>
        <w:rPr>
          <w:rFonts w:ascii="Arial" w:eastAsia="Times New Roman" w:hAnsi="Arial" w:cs="Arial"/>
          <w:iCs/>
          <w:sz w:val="20"/>
          <w:szCs w:val="20"/>
        </w:rPr>
        <w:tab/>
      </w:r>
      <w:r w:rsidR="00061646">
        <w:rPr>
          <w:rFonts w:ascii="Arial" w:eastAsia="Times New Roman" w:hAnsi="Arial" w:cs="Arial"/>
          <w:iCs/>
          <w:sz w:val="20"/>
          <w:szCs w:val="20"/>
        </w:rPr>
        <w:tab/>
      </w:r>
      <w:r w:rsidRPr="00DF3BB2">
        <w:rPr>
          <w:rFonts w:ascii="Arial" w:eastAsia="Times New Roman" w:hAnsi="Arial" w:cs="Arial"/>
          <w:iCs/>
          <w:sz w:val="20"/>
          <w:szCs w:val="20"/>
          <w:u w:val="single"/>
        </w:rPr>
        <w:t>(5</w:t>
      </w:r>
      <w:r>
        <w:rPr>
          <w:rFonts w:ascii="Arial" w:eastAsia="Times New Roman" w:hAnsi="Arial" w:cs="Arial"/>
          <w:iCs/>
          <w:sz w:val="20"/>
          <w:szCs w:val="20"/>
          <w:u w:val="single"/>
        </w:rPr>
        <w:t>25</w:t>
      </w:r>
      <w:r w:rsidRPr="00DF3BB2">
        <w:rPr>
          <w:rFonts w:ascii="Arial" w:eastAsia="Times New Roman" w:hAnsi="Arial" w:cs="Arial"/>
          <w:iCs/>
          <w:sz w:val="20"/>
          <w:szCs w:val="20"/>
          <w:u w:val="single"/>
        </w:rPr>
        <w:t>)</w:t>
      </w:r>
    </w:p>
    <w:p w14:paraId="5F7CAF8B" w14:textId="2F2A60AF" w:rsidR="00115B44" w:rsidRDefault="00115B44" w:rsidP="00115B44">
      <w:pPr>
        <w:rPr>
          <w:rFonts w:ascii="Arial" w:eastAsia="Times New Roman" w:hAnsi="Arial" w:cs="Arial"/>
          <w:iCs/>
          <w:sz w:val="20"/>
          <w:szCs w:val="20"/>
        </w:rPr>
      </w:pPr>
      <w:r>
        <w:rPr>
          <w:rFonts w:ascii="Arial" w:eastAsia="Times New Roman" w:hAnsi="Arial" w:cs="Arial"/>
          <w:iCs/>
          <w:sz w:val="20"/>
          <w:szCs w:val="20"/>
        </w:rPr>
        <w:t>Allowable loss</w:t>
      </w:r>
      <w:r>
        <w:rPr>
          <w:rFonts w:ascii="Arial" w:eastAsia="Times New Roman" w:hAnsi="Arial" w:cs="Arial"/>
          <w:iCs/>
          <w:sz w:val="20"/>
          <w:szCs w:val="20"/>
        </w:rPr>
        <w:tab/>
      </w:r>
      <w:r>
        <w:rPr>
          <w:rFonts w:ascii="Arial" w:eastAsia="Times New Roman" w:hAnsi="Arial" w:cs="Arial"/>
          <w:iCs/>
          <w:sz w:val="20"/>
          <w:szCs w:val="20"/>
        </w:rPr>
        <w:tab/>
      </w:r>
      <w:r w:rsidR="00B50F5B">
        <w:rPr>
          <w:rFonts w:ascii="Arial" w:eastAsia="Times New Roman" w:hAnsi="Arial" w:cs="Arial"/>
          <w:iCs/>
          <w:sz w:val="20"/>
          <w:szCs w:val="20"/>
        </w:rPr>
        <w:t>(</w:t>
      </w:r>
      <w:r>
        <w:rPr>
          <w:rFonts w:ascii="Arial" w:eastAsia="Times New Roman" w:hAnsi="Arial" w:cs="Arial"/>
          <w:iCs/>
          <w:sz w:val="20"/>
          <w:szCs w:val="20"/>
        </w:rPr>
        <w:t>425</w:t>
      </w:r>
      <w:r w:rsidR="00B50F5B">
        <w:rPr>
          <w:rFonts w:ascii="Arial" w:eastAsia="Times New Roman" w:hAnsi="Arial" w:cs="Arial"/>
          <w:iCs/>
          <w:sz w:val="20"/>
          <w:szCs w:val="20"/>
        </w:rPr>
        <w:t>)</w:t>
      </w:r>
      <w:r w:rsidR="00061646">
        <w:rPr>
          <w:rFonts w:ascii="Arial" w:eastAsia="Times New Roman" w:hAnsi="Arial" w:cs="Arial"/>
          <w:iCs/>
          <w:sz w:val="20"/>
          <w:szCs w:val="20"/>
        </w:rPr>
        <w:t xml:space="preserve"> </w:t>
      </w:r>
      <w:r w:rsidR="00061646" w:rsidRPr="000B2A0E">
        <w:rPr>
          <w:rFonts w:ascii="Arial" w:eastAsia="Times New Roman" w:hAnsi="Arial" w:cs="Arial"/>
          <w:b/>
          <w:color w:val="FF0000"/>
          <w:sz w:val="20"/>
          <w:szCs w:val="20"/>
        </w:rPr>
        <w:t>(1/2)</w:t>
      </w:r>
    </w:p>
    <w:p w14:paraId="4D674382" w14:textId="77777777" w:rsidR="00115B44" w:rsidRDefault="00115B44" w:rsidP="00115B44">
      <w:pPr>
        <w:rPr>
          <w:rFonts w:ascii="Arial" w:eastAsia="Times New Roman" w:hAnsi="Arial" w:cs="Arial"/>
          <w:iCs/>
          <w:sz w:val="20"/>
          <w:szCs w:val="20"/>
        </w:rPr>
      </w:pPr>
    </w:p>
    <w:p w14:paraId="0D95AE2B" w14:textId="7611650D" w:rsidR="00115B44" w:rsidRPr="00863CFC" w:rsidRDefault="00115B44" w:rsidP="00115B44">
      <w:pPr>
        <w:rPr>
          <w:rFonts w:ascii="Arial" w:eastAsia="Times New Roman" w:hAnsi="Arial" w:cs="Arial"/>
          <w:iCs/>
          <w:sz w:val="20"/>
          <w:szCs w:val="20"/>
        </w:rPr>
      </w:pPr>
      <w:r>
        <w:rPr>
          <w:rFonts w:ascii="Arial" w:eastAsia="Times New Roman" w:hAnsi="Arial" w:cs="Arial"/>
          <w:iCs/>
          <w:sz w:val="20"/>
          <w:szCs w:val="20"/>
        </w:rPr>
        <w:t xml:space="preserve">As Riya </w:t>
      </w:r>
      <w:r w:rsidR="00061646">
        <w:rPr>
          <w:rFonts w:ascii="Arial" w:eastAsia="Times New Roman" w:hAnsi="Arial" w:cs="Arial"/>
          <w:iCs/>
          <w:sz w:val="20"/>
          <w:szCs w:val="20"/>
        </w:rPr>
        <w:t>is a higher rate taxpayer</w:t>
      </w:r>
      <w:r>
        <w:rPr>
          <w:rFonts w:ascii="Arial" w:eastAsia="Times New Roman" w:hAnsi="Arial" w:cs="Arial"/>
          <w:iCs/>
          <w:sz w:val="20"/>
          <w:szCs w:val="20"/>
        </w:rPr>
        <w:t xml:space="preserve">, it is more tax efficient to claim this qualifying loss (s.131 ITA 2007) against her income for 2024/25. </w:t>
      </w:r>
      <w:r w:rsidRPr="000B2A0E">
        <w:rPr>
          <w:rFonts w:ascii="Arial" w:eastAsia="Times New Roman" w:hAnsi="Arial" w:cs="Arial"/>
          <w:b/>
          <w:color w:val="FF0000"/>
          <w:sz w:val="20"/>
          <w:szCs w:val="20"/>
        </w:rPr>
        <w:t>(1/2)</w:t>
      </w:r>
    </w:p>
    <w:p w14:paraId="4247563A" w14:textId="77777777" w:rsidR="00115B44" w:rsidRDefault="00115B44" w:rsidP="00115B44">
      <w:pPr>
        <w:rPr>
          <w:rFonts w:ascii="Arial" w:eastAsia="Times New Roman" w:hAnsi="Arial" w:cs="Arial"/>
          <w:i/>
          <w:sz w:val="20"/>
          <w:szCs w:val="20"/>
        </w:rPr>
      </w:pPr>
    </w:p>
    <w:p w14:paraId="45C3C829" w14:textId="77777777" w:rsidR="00115B44" w:rsidRPr="00C77693" w:rsidRDefault="00115B44" w:rsidP="00115B44">
      <w:pPr>
        <w:rPr>
          <w:rFonts w:ascii="Arial" w:eastAsia="Times New Roman" w:hAnsi="Arial" w:cs="Arial"/>
          <w:i/>
          <w:sz w:val="20"/>
          <w:szCs w:val="20"/>
        </w:rPr>
      </w:pPr>
      <w:r w:rsidRPr="00C77693">
        <w:rPr>
          <w:rFonts w:ascii="Arial" w:eastAsia="Times New Roman" w:hAnsi="Arial" w:cs="Arial"/>
          <w:i/>
          <w:sz w:val="20"/>
          <w:szCs w:val="20"/>
        </w:rPr>
        <w:t>(W</w:t>
      </w:r>
      <w:r>
        <w:rPr>
          <w:rFonts w:ascii="Arial" w:eastAsia="Times New Roman" w:hAnsi="Arial" w:cs="Arial"/>
          <w:i/>
          <w:sz w:val="20"/>
          <w:szCs w:val="20"/>
        </w:rPr>
        <w:t>6</w:t>
      </w:r>
      <w:r w:rsidRPr="00C77693">
        <w:rPr>
          <w:rFonts w:ascii="Arial" w:eastAsia="Times New Roman" w:hAnsi="Arial" w:cs="Arial"/>
          <w:i/>
          <w:sz w:val="20"/>
          <w:szCs w:val="20"/>
        </w:rPr>
        <w:t>)</w:t>
      </w:r>
      <w:r>
        <w:rPr>
          <w:rFonts w:ascii="Arial" w:eastAsia="Times New Roman" w:hAnsi="Arial" w:cs="Arial"/>
          <w:i/>
          <w:sz w:val="20"/>
          <w:szCs w:val="20"/>
        </w:rPr>
        <w:t xml:space="preserve"> Gift aid donation</w:t>
      </w:r>
    </w:p>
    <w:p w14:paraId="02E2A59D" w14:textId="0B090C33" w:rsidR="00115B44" w:rsidRDefault="00115B44" w:rsidP="00115B44">
      <w:pPr>
        <w:rPr>
          <w:rFonts w:ascii="Arial" w:eastAsia="Times New Roman" w:hAnsi="Arial" w:cs="Arial"/>
          <w:sz w:val="20"/>
          <w:szCs w:val="20"/>
        </w:rPr>
      </w:pPr>
      <w:r>
        <w:rPr>
          <w:rFonts w:ascii="Arial" w:eastAsia="Times New Roman" w:hAnsi="Arial" w:cs="Arial"/>
          <w:sz w:val="20"/>
          <w:szCs w:val="20"/>
        </w:rPr>
        <w:t>The gross gift aid donation</w:t>
      </w:r>
      <w:r w:rsidR="00DC5549">
        <w:rPr>
          <w:rFonts w:ascii="Arial" w:eastAsia="Times New Roman" w:hAnsi="Arial" w:cs="Arial"/>
          <w:sz w:val="20"/>
          <w:szCs w:val="20"/>
        </w:rPr>
        <w:t xml:space="preserve"> is</w:t>
      </w:r>
      <w:r>
        <w:rPr>
          <w:rFonts w:ascii="Arial" w:eastAsia="Times New Roman" w:hAnsi="Arial" w:cs="Arial"/>
          <w:sz w:val="20"/>
          <w:szCs w:val="20"/>
        </w:rPr>
        <w:t xml:space="preserve"> </w:t>
      </w:r>
      <w:r w:rsidRPr="0041007D">
        <w:rPr>
          <w:rFonts w:ascii="Arial" w:eastAsia="Times New Roman" w:hAnsi="Arial" w:cs="Arial"/>
          <w:iCs/>
          <w:sz w:val="20"/>
          <w:szCs w:val="20"/>
        </w:rPr>
        <w:t>£</w:t>
      </w:r>
      <w:r>
        <w:rPr>
          <w:rFonts w:ascii="Arial" w:eastAsia="Times New Roman" w:hAnsi="Arial" w:cs="Arial"/>
          <w:iCs/>
          <w:sz w:val="20"/>
          <w:szCs w:val="20"/>
        </w:rPr>
        <w:t>2</w:t>
      </w:r>
      <w:r w:rsidRPr="0041007D">
        <w:rPr>
          <w:rFonts w:ascii="Arial" w:eastAsia="Times New Roman" w:hAnsi="Arial" w:cs="Arial"/>
          <w:iCs/>
          <w:sz w:val="20"/>
          <w:szCs w:val="20"/>
        </w:rPr>
        <w:t>,000 x 100/80 = £</w:t>
      </w:r>
      <w:r>
        <w:rPr>
          <w:rFonts w:ascii="Arial" w:eastAsia="Times New Roman" w:hAnsi="Arial" w:cs="Arial"/>
          <w:iCs/>
          <w:sz w:val="20"/>
          <w:szCs w:val="20"/>
        </w:rPr>
        <w:t>2</w:t>
      </w:r>
      <w:r w:rsidRPr="0041007D">
        <w:rPr>
          <w:rFonts w:ascii="Arial" w:eastAsia="Times New Roman" w:hAnsi="Arial" w:cs="Arial"/>
          <w:iCs/>
          <w:sz w:val="20"/>
          <w:szCs w:val="20"/>
        </w:rPr>
        <w:t>,5</w:t>
      </w:r>
      <w:r>
        <w:rPr>
          <w:rFonts w:ascii="Arial" w:eastAsia="Times New Roman" w:hAnsi="Arial" w:cs="Arial"/>
          <w:iCs/>
          <w:sz w:val="20"/>
          <w:szCs w:val="20"/>
        </w:rPr>
        <w:t>0</w:t>
      </w:r>
      <w:r w:rsidRPr="0041007D">
        <w:rPr>
          <w:rFonts w:ascii="Arial" w:eastAsia="Times New Roman" w:hAnsi="Arial" w:cs="Arial"/>
          <w:iCs/>
          <w:sz w:val="20"/>
          <w:szCs w:val="20"/>
        </w:rPr>
        <w:t>0</w:t>
      </w:r>
      <w:r>
        <w:rPr>
          <w:rFonts w:ascii="Arial" w:eastAsia="Times New Roman" w:hAnsi="Arial" w:cs="Arial"/>
          <w:iCs/>
          <w:sz w:val="20"/>
          <w:szCs w:val="20"/>
        </w:rPr>
        <w:t xml:space="preserve"> </w:t>
      </w:r>
      <w:r w:rsidRPr="000B2A0E">
        <w:rPr>
          <w:rFonts w:ascii="Arial" w:eastAsia="Times New Roman" w:hAnsi="Arial" w:cs="Arial"/>
          <w:b/>
          <w:color w:val="FF0000"/>
          <w:sz w:val="20"/>
          <w:szCs w:val="20"/>
        </w:rPr>
        <w:t>(1/2)</w:t>
      </w:r>
      <w:r>
        <w:rPr>
          <w:rFonts w:ascii="Arial" w:eastAsia="Times New Roman" w:hAnsi="Arial" w:cs="Arial"/>
          <w:b/>
          <w:color w:val="FF0000"/>
          <w:sz w:val="20"/>
          <w:szCs w:val="20"/>
        </w:rPr>
        <w:t xml:space="preserve"> </w:t>
      </w:r>
    </w:p>
    <w:p w14:paraId="4BF82DE8" w14:textId="7525B786" w:rsidR="00115B44" w:rsidRPr="0041007D" w:rsidRDefault="00115B44" w:rsidP="00115B44">
      <w:pPr>
        <w:rPr>
          <w:rFonts w:ascii="Arial" w:eastAsia="Times New Roman" w:hAnsi="Arial" w:cs="Arial"/>
          <w:iCs/>
          <w:sz w:val="20"/>
          <w:szCs w:val="20"/>
        </w:rPr>
      </w:pPr>
      <w:r>
        <w:rPr>
          <w:rFonts w:ascii="Arial" w:eastAsia="Times New Roman" w:hAnsi="Arial" w:cs="Arial"/>
          <w:sz w:val="20"/>
          <w:szCs w:val="20"/>
        </w:rPr>
        <w:t>This extends the basi</w:t>
      </w:r>
      <w:r w:rsidR="00B50F5B">
        <w:rPr>
          <w:rFonts w:ascii="Arial" w:eastAsia="Times New Roman" w:hAnsi="Arial" w:cs="Arial"/>
          <w:sz w:val="20"/>
          <w:szCs w:val="20"/>
        </w:rPr>
        <w:t>c</w:t>
      </w:r>
      <w:r>
        <w:rPr>
          <w:rFonts w:ascii="Arial" w:eastAsia="Times New Roman" w:hAnsi="Arial" w:cs="Arial"/>
          <w:sz w:val="20"/>
          <w:szCs w:val="20"/>
        </w:rPr>
        <w:t xml:space="preserve"> rate band to </w:t>
      </w:r>
      <w:proofErr w:type="gramStart"/>
      <w:r w:rsidRPr="0041007D">
        <w:rPr>
          <w:rFonts w:ascii="Arial" w:eastAsia="Times New Roman" w:hAnsi="Arial" w:cs="Arial"/>
          <w:iCs/>
          <w:sz w:val="20"/>
          <w:szCs w:val="20"/>
        </w:rPr>
        <w:t>£</w:t>
      </w:r>
      <w:r>
        <w:rPr>
          <w:rFonts w:ascii="Arial" w:eastAsia="Times New Roman" w:hAnsi="Arial" w:cs="Arial"/>
          <w:iCs/>
          <w:sz w:val="20"/>
          <w:szCs w:val="20"/>
        </w:rPr>
        <w:t>(</w:t>
      </w:r>
      <w:proofErr w:type="gramEnd"/>
      <w:r w:rsidRPr="0041007D">
        <w:rPr>
          <w:rFonts w:ascii="Arial" w:eastAsia="Times New Roman" w:hAnsi="Arial" w:cs="Arial"/>
          <w:iCs/>
          <w:sz w:val="20"/>
          <w:szCs w:val="20"/>
        </w:rPr>
        <w:t>37,700 + £</w:t>
      </w:r>
      <w:r>
        <w:rPr>
          <w:rFonts w:ascii="Arial" w:eastAsia="Times New Roman" w:hAnsi="Arial" w:cs="Arial"/>
          <w:iCs/>
          <w:sz w:val="20"/>
          <w:szCs w:val="20"/>
        </w:rPr>
        <w:t>2</w:t>
      </w:r>
      <w:r w:rsidRPr="0041007D">
        <w:rPr>
          <w:rFonts w:ascii="Arial" w:eastAsia="Times New Roman" w:hAnsi="Arial" w:cs="Arial"/>
          <w:iCs/>
          <w:sz w:val="20"/>
          <w:szCs w:val="20"/>
        </w:rPr>
        <w:t>,5</w:t>
      </w:r>
      <w:r>
        <w:rPr>
          <w:rFonts w:ascii="Arial" w:eastAsia="Times New Roman" w:hAnsi="Arial" w:cs="Arial"/>
          <w:iCs/>
          <w:sz w:val="20"/>
          <w:szCs w:val="20"/>
        </w:rPr>
        <w:t>0</w:t>
      </w:r>
      <w:r w:rsidRPr="0041007D">
        <w:rPr>
          <w:rFonts w:ascii="Arial" w:eastAsia="Times New Roman" w:hAnsi="Arial" w:cs="Arial"/>
          <w:iCs/>
          <w:sz w:val="20"/>
          <w:szCs w:val="20"/>
        </w:rPr>
        <w:t>0</w:t>
      </w:r>
      <w:r>
        <w:rPr>
          <w:rFonts w:ascii="Arial" w:eastAsia="Times New Roman" w:hAnsi="Arial" w:cs="Arial"/>
          <w:iCs/>
          <w:sz w:val="20"/>
          <w:szCs w:val="20"/>
        </w:rPr>
        <w:t>)</w:t>
      </w:r>
      <w:r w:rsidRPr="0041007D">
        <w:rPr>
          <w:rFonts w:ascii="Arial" w:eastAsia="Times New Roman" w:hAnsi="Arial" w:cs="Arial"/>
          <w:iCs/>
          <w:sz w:val="20"/>
          <w:szCs w:val="20"/>
        </w:rPr>
        <w:t xml:space="preserve"> = £</w:t>
      </w:r>
      <w:r>
        <w:rPr>
          <w:rFonts w:ascii="Arial" w:eastAsia="Times New Roman" w:hAnsi="Arial" w:cs="Arial"/>
          <w:iCs/>
          <w:sz w:val="20"/>
          <w:szCs w:val="20"/>
        </w:rPr>
        <w:t>40</w:t>
      </w:r>
      <w:r w:rsidRPr="0041007D">
        <w:rPr>
          <w:rFonts w:ascii="Arial" w:eastAsia="Times New Roman" w:hAnsi="Arial" w:cs="Arial"/>
          <w:iCs/>
          <w:sz w:val="20"/>
          <w:szCs w:val="20"/>
        </w:rPr>
        <w:t>,</w:t>
      </w:r>
      <w:r>
        <w:rPr>
          <w:rFonts w:ascii="Arial" w:eastAsia="Times New Roman" w:hAnsi="Arial" w:cs="Arial"/>
          <w:iCs/>
          <w:sz w:val="20"/>
          <w:szCs w:val="20"/>
        </w:rPr>
        <w:t>20</w:t>
      </w:r>
      <w:r w:rsidRPr="0041007D">
        <w:rPr>
          <w:rFonts w:ascii="Arial" w:eastAsia="Times New Roman" w:hAnsi="Arial" w:cs="Arial"/>
          <w:iCs/>
          <w:sz w:val="20"/>
          <w:szCs w:val="20"/>
        </w:rPr>
        <w:t>0</w:t>
      </w:r>
      <w:r>
        <w:rPr>
          <w:rFonts w:ascii="Arial" w:eastAsia="Times New Roman" w:hAnsi="Arial" w:cs="Arial"/>
          <w:iCs/>
          <w:sz w:val="20"/>
          <w:szCs w:val="20"/>
        </w:rPr>
        <w:t xml:space="preserve"> </w:t>
      </w:r>
    </w:p>
    <w:p w14:paraId="0B060E21" w14:textId="18632106" w:rsidR="00115B44" w:rsidRPr="00B111D8" w:rsidRDefault="00115B44" w:rsidP="00115B44">
      <w:pPr>
        <w:rPr>
          <w:rFonts w:ascii="Arial" w:eastAsia="Times New Roman" w:hAnsi="Arial" w:cs="Arial"/>
          <w:iCs/>
          <w:sz w:val="20"/>
          <w:szCs w:val="20"/>
        </w:rPr>
      </w:pPr>
      <w:r w:rsidRPr="00B111D8">
        <w:rPr>
          <w:rFonts w:ascii="Arial" w:eastAsia="Times New Roman" w:hAnsi="Arial" w:cs="Arial"/>
          <w:iCs/>
          <w:sz w:val="20"/>
          <w:szCs w:val="20"/>
        </w:rPr>
        <w:lastRenderedPageBreak/>
        <w:t>The second donation was not donated under the gift aid scheme, so the charity cannot reclaim the basic rate tax, nor can it be used to extend the basic rate band.</w:t>
      </w:r>
      <w:r>
        <w:rPr>
          <w:rFonts w:ascii="Arial" w:eastAsia="Times New Roman" w:hAnsi="Arial" w:cs="Arial"/>
          <w:iCs/>
          <w:sz w:val="20"/>
          <w:szCs w:val="20"/>
        </w:rPr>
        <w:t xml:space="preserve"> </w:t>
      </w:r>
      <w:r w:rsidRPr="000B2A0E">
        <w:rPr>
          <w:rFonts w:ascii="Arial" w:eastAsia="Times New Roman" w:hAnsi="Arial" w:cs="Arial"/>
          <w:b/>
          <w:color w:val="FF0000"/>
          <w:sz w:val="20"/>
          <w:szCs w:val="20"/>
        </w:rPr>
        <w:t>(1/2)</w:t>
      </w:r>
    </w:p>
    <w:p w14:paraId="0258C13D" w14:textId="77777777" w:rsidR="00115B44" w:rsidRPr="003733A2" w:rsidRDefault="00115B44" w:rsidP="00115B44">
      <w:pPr>
        <w:rPr>
          <w:rFonts w:ascii="Arial" w:eastAsia="Times New Roman" w:hAnsi="Arial" w:cs="Arial"/>
          <w:iCs/>
          <w:sz w:val="20"/>
          <w:szCs w:val="20"/>
          <w:u w:val="single"/>
        </w:rPr>
      </w:pPr>
    </w:p>
    <w:p w14:paraId="21F9EBF2" w14:textId="77777777" w:rsidR="00115B44" w:rsidRPr="00F4380A" w:rsidRDefault="00115B44" w:rsidP="00115B44">
      <w:pPr>
        <w:rPr>
          <w:rFonts w:ascii="Arial" w:eastAsia="Times New Roman" w:hAnsi="Arial" w:cs="Arial"/>
          <w:sz w:val="20"/>
          <w:szCs w:val="20"/>
        </w:rPr>
      </w:pPr>
      <w:r w:rsidRPr="00E1293B">
        <w:rPr>
          <w:rFonts w:ascii="Arial" w:eastAsia="Times New Roman" w:hAnsi="Arial" w:cs="Arial"/>
          <w:i/>
          <w:sz w:val="20"/>
          <w:szCs w:val="20"/>
          <w:u w:val="single"/>
        </w:rPr>
        <w:t>Notes</w:t>
      </w:r>
    </w:p>
    <w:p w14:paraId="0BDD71E5" w14:textId="77777777" w:rsidR="00115B44" w:rsidRDefault="00115B44" w:rsidP="00115B44">
      <w:pPr>
        <w:rPr>
          <w:rFonts w:ascii="Arial" w:eastAsia="Times New Roman" w:hAnsi="Arial" w:cs="Arial"/>
          <w:i/>
          <w:sz w:val="20"/>
          <w:szCs w:val="20"/>
        </w:rPr>
      </w:pPr>
      <w:r>
        <w:rPr>
          <w:rFonts w:ascii="Arial" w:eastAsia="Times New Roman" w:hAnsi="Arial" w:cs="Arial"/>
          <w:i/>
          <w:sz w:val="20"/>
          <w:szCs w:val="20"/>
        </w:rPr>
        <w:t>(N1) Unit trust</w:t>
      </w:r>
    </w:p>
    <w:p w14:paraId="4967138A" w14:textId="2DF69EC0" w:rsidR="00115B44" w:rsidRDefault="00115B44" w:rsidP="00115B44">
      <w:pPr>
        <w:rPr>
          <w:rFonts w:ascii="Arial" w:eastAsia="Times New Roman" w:hAnsi="Arial" w:cs="Arial"/>
          <w:sz w:val="20"/>
          <w:szCs w:val="20"/>
        </w:rPr>
      </w:pPr>
      <w:r>
        <w:rPr>
          <w:rFonts w:ascii="Arial" w:eastAsia="Times New Roman" w:hAnsi="Arial" w:cs="Arial"/>
          <w:sz w:val="20"/>
          <w:szCs w:val="20"/>
        </w:rPr>
        <w:t xml:space="preserve">The interest distribution from the unit trust </w:t>
      </w:r>
      <w:r w:rsidR="00B33699">
        <w:rPr>
          <w:rFonts w:ascii="Arial" w:eastAsia="Times New Roman" w:hAnsi="Arial" w:cs="Arial"/>
          <w:sz w:val="20"/>
          <w:szCs w:val="20"/>
        </w:rPr>
        <w:t xml:space="preserve">is </w:t>
      </w:r>
      <w:r>
        <w:rPr>
          <w:rFonts w:ascii="Arial" w:eastAsia="Times New Roman" w:hAnsi="Arial" w:cs="Arial"/>
          <w:sz w:val="20"/>
          <w:szCs w:val="20"/>
        </w:rPr>
        <w:t xml:space="preserve">received gross </w:t>
      </w:r>
      <w:r w:rsidRPr="000B2A0E">
        <w:rPr>
          <w:rFonts w:ascii="Arial" w:eastAsia="Times New Roman" w:hAnsi="Arial" w:cs="Arial"/>
          <w:b/>
          <w:color w:val="FF0000"/>
          <w:sz w:val="20"/>
          <w:szCs w:val="20"/>
        </w:rPr>
        <w:t>(1/2)</w:t>
      </w:r>
      <w:r>
        <w:rPr>
          <w:rFonts w:ascii="Arial" w:eastAsia="Times New Roman" w:hAnsi="Arial" w:cs="Arial"/>
          <w:b/>
          <w:color w:val="FF0000"/>
          <w:sz w:val="20"/>
          <w:szCs w:val="20"/>
        </w:rPr>
        <w:t xml:space="preserve"> </w:t>
      </w:r>
      <w:r>
        <w:rPr>
          <w:rFonts w:ascii="Arial" w:eastAsia="Times New Roman" w:hAnsi="Arial" w:cs="Arial"/>
          <w:sz w:val="20"/>
          <w:szCs w:val="20"/>
        </w:rPr>
        <w:t xml:space="preserve">and </w:t>
      </w:r>
      <w:r w:rsidR="00DC5549">
        <w:rPr>
          <w:rFonts w:ascii="Arial" w:eastAsia="Times New Roman" w:hAnsi="Arial" w:cs="Arial"/>
          <w:sz w:val="20"/>
          <w:szCs w:val="20"/>
        </w:rPr>
        <w:t xml:space="preserve">is </w:t>
      </w:r>
      <w:r>
        <w:rPr>
          <w:rFonts w:ascii="Arial" w:eastAsia="Times New Roman" w:hAnsi="Arial" w:cs="Arial"/>
          <w:sz w:val="20"/>
          <w:szCs w:val="20"/>
        </w:rPr>
        <w:t xml:space="preserve">taxed as interest income. </w:t>
      </w:r>
    </w:p>
    <w:p w14:paraId="12657B90" w14:textId="77777777" w:rsidR="00115B44" w:rsidRDefault="00115B44" w:rsidP="00115B44">
      <w:pPr>
        <w:rPr>
          <w:rFonts w:ascii="Arial" w:eastAsia="Times New Roman" w:hAnsi="Arial" w:cs="Arial"/>
          <w:sz w:val="20"/>
          <w:szCs w:val="20"/>
        </w:rPr>
      </w:pPr>
    </w:p>
    <w:p w14:paraId="5A420267" w14:textId="77777777" w:rsidR="00115B44" w:rsidRDefault="00115B44" w:rsidP="00115B44">
      <w:pPr>
        <w:spacing w:before="120"/>
        <w:rPr>
          <w:rFonts w:ascii="Arial" w:eastAsia="Times New Roman" w:hAnsi="Arial" w:cs="Arial"/>
          <w:i/>
          <w:sz w:val="20"/>
          <w:szCs w:val="20"/>
        </w:rPr>
      </w:pPr>
      <w:r>
        <w:rPr>
          <w:rFonts w:ascii="Arial" w:eastAsia="Times New Roman" w:hAnsi="Arial" w:cs="Arial"/>
          <w:i/>
          <w:sz w:val="20"/>
          <w:szCs w:val="20"/>
        </w:rPr>
        <w:t>(N2) SEIS relief</w:t>
      </w:r>
    </w:p>
    <w:p w14:paraId="31630103" w14:textId="2EB78AF9" w:rsidR="00115B44" w:rsidRPr="00F46013" w:rsidRDefault="00115B44" w:rsidP="00115B44">
      <w:pPr>
        <w:spacing w:before="120"/>
        <w:rPr>
          <w:rFonts w:ascii="Arial" w:eastAsia="Times New Roman" w:hAnsi="Arial" w:cs="Arial"/>
          <w:bCs/>
          <w:sz w:val="20"/>
          <w:szCs w:val="20"/>
        </w:rPr>
      </w:pPr>
      <w:r>
        <w:rPr>
          <w:rFonts w:ascii="Arial" w:eastAsia="Times New Roman" w:hAnsi="Arial" w:cs="Arial"/>
          <w:sz w:val="20"/>
          <w:szCs w:val="20"/>
        </w:rPr>
        <w:t>As Riya has subscribed for the SEIS shares</w:t>
      </w:r>
      <w:r w:rsidR="00B50F5B">
        <w:rPr>
          <w:rFonts w:ascii="Arial" w:eastAsia="Times New Roman" w:hAnsi="Arial" w:cs="Arial"/>
          <w:sz w:val="20"/>
          <w:szCs w:val="20"/>
        </w:rPr>
        <w:t>,</w:t>
      </w:r>
      <w:r>
        <w:rPr>
          <w:rFonts w:ascii="Arial" w:eastAsia="Times New Roman" w:hAnsi="Arial" w:cs="Arial"/>
          <w:sz w:val="20"/>
          <w:szCs w:val="20"/>
        </w:rPr>
        <w:t xml:space="preserve"> she is entitled to a 50% income tax reducer in 2024/25</w:t>
      </w:r>
      <w:r w:rsidR="00DC5549">
        <w:rPr>
          <w:rFonts w:ascii="Arial" w:eastAsia="Times New Roman" w:hAnsi="Arial" w:cs="Arial"/>
          <w:sz w:val="20"/>
          <w:szCs w:val="20"/>
        </w:rPr>
        <w:t>.</w:t>
      </w:r>
      <w:r w:rsidRPr="00F46013">
        <w:rPr>
          <w:rFonts w:ascii="Arial" w:eastAsia="Times New Roman" w:hAnsi="Arial" w:cs="Arial"/>
          <w:sz w:val="20"/>
          <w:szCs w:val="20"/>
        </w:rPr>
        <w:t xml:space="preserve"> </w:t>
      </w:r>
    </w:p>
    <w:p w14:paraId="3E2A9087" w14:textId="77777777" w:rsidR="00115B44" w:rsidRDefault="00115B44" w:rsidP="00115B44">
      <w:pPr>
        <w:spacing w:before="120"/>
        <w:rPr>
          <w:rFonts w:ascii="Arial" w:eastAsia="Times New Roman" w:hAnsi="Arial" w:cs="Arial"/>
          <w:sz w:val="20"/>
          <w:szCs w:val="20"/>
        </w:rPr>
      </w:pPr>
      <w:r>
        <w:rPr>
          <w:rFonts w:ascii="Arial" w:eastAsia="Times New Roman" w:hAnsi="Arial" w:cs="Arial"/>
          <w:sz w:val="20"/>
          <w:szCs w:val="20"/>
        </w:rPr>
        <w:t xml:space="preserve">Income tax reducer = £1,000 x 50% = £500 </w:t>
      </w:r>
      <w:r w:rsidRPr="000B2A0E">
        <w:rPr>
          <w:rFonts w:ascii="Arial" w:eastAsia="Times New Roman" w:hAnsi="Arial" w:cs="Arial"/>
          <w:b/>
          <w:color w:val="FF0000"/>
          <w:sz w:val="20"/>
          <w:szCs w:val="20"/>
        </w:rPr>
        <w:t>(1/2)</w:t>
      </w:r>
    </w:p>
    <w:p w14:paraId="01F76CFA" w14:textId="29A7C8D6" w:rsidR="00115B44" w:rsidRPr="00CC6576" w:rsidRDefault="00115B44" w:rsidP="00115B44">
      <w:pPr>
        <w:rPr>
          <w:rFonts w:ascii="Arial" w:eastAsia="Times New Roman" w:hAnsi="Arial" w:cs="Arial"/>
          <w:sz w:val="20"/>
          <w:szCs w:val="20"/>
        </w:rPr>
      </w:pPr>
      <w:r w:rsidRPr="00AC77B6">
        <w:rPr>
          <w:rFonts w:ascii="Arial" w:eastAsia="Times New Roman" w:hAnsi="Arial" w:cs="Arial"/>
          <w:sz w:val="20"/>
          <w:szCs w:val="20"/>
        </w:rPr>
        <w:t>As a</w:t>
      </w:r>
      <w:r w:rsidR="00061646">
        <w:rPr>
          <w:rFonts w:ascii="Arial" w:eastAsia="Times New Roman" w:hAnsi="Arial" w:cs="Arial"/>
          <w:sz w:val="20"/>
          <w:szCs w:val="20"/>
        </w:rPr>
        <w:t>n unpaid</w:t>
      </w:r>
      <w:r w:rsidRPr="00AC77B6">
        <w:rPr>
          <w:rFonts w:ascii="Arial" w:eastAsia="Times New Roman" w:hAnsi="Arial" w:cs="Arial"/>
          <w:sz w:val="20"/>
          <w:szCs w:val="20"/>
        </w:rPr>
        <w:t xml:space="preserve"> director, Riya is not treated as an employee </w:t>
      </w:r>
      <w:r w:rsidRPr="000B2A0E">
        <w:rPr>
          <w:rFonts w:ascii="Arial" w:eastAsia="Times New Roman" w:hAnsi="Arial" w:cs="Arial"/>
          <w:b/>
          <w:color w:val="FF0000"/>
          <w:sz w:val="20"/>
          <w:szCs w:val="20"/>
        </w:rPr>
        <w:t>(1/2)</w:t>
      </w:r>
      <w:r>
        <w:rPr>
          <w:rFonts w:ascii="Arial" w:eastAsia="Times New Roman" w:hAnsi="Arial" w:cs="Arial"/>
          <w:b/>
          <w:color w:val="FF0000"/>
          <w:sz w:val="20"/>
          <w:szCs w:val="20"/>
        </w:rPr>
        <w:t xml:space="preserve"> </w:t>
      </w:r>
      <w:r w:rsidRPr="00AC77B6">
        <w:rPr>
          <w:rFonts w:ascii="Arial" w:eastAsia="Times New Roman" w:hAnsi="Arial" w:cs="Arial"/>
          <w:sz w:val="20"/>
          <w:szCs w:val="20"/>
        </w:rPr>
        <w:t>and so is not connected to the company</w:t>
      </w:r>
      <w:r>
        <w:rPr>
          <w:rFonts w:ascii="Arial" w:eastAsia="Times New Roman" w:hAnsi="Arial" w:cs="Arial"/>
          <w:sz w:val="20"/>
          <w:szCs w:val="20"/>
        </w:rPr>
        <w:t xml:space="preserve">. </w:t>
      </w:r>
      <w:r w:rsidRPr="000B2A0E">
        <w:rPr>
          <w:rFonts w:ascii="Arial" w:eastAsia="Times New Roman" w:hAnsi="Arial" w:cs="Arial"/>
          <w:b/>
          <w:color w:val="FF0000"/>
          <w:sz w:val="20"/>
          <w:szCs w:val="20"/>
        </w:rPr>
        <w:t>(1/2)</w:t>
      </w:r>
    </w:p>
    <w:p w14:paraId="3AE04884" w14:textId="64D6363E" w:rsidR="00115B44" w:rsidRDefault="00115B44" w:rsidP="00115B44">
      <w:pPr>
        <w:rPr>
          <w:rFonts w:ascii="Arial" w:eastAsia="Times New Roman" w:hAnsi="Arial" w:cs="Arial"/>
          <w:i/>
          <w:sz w:val="20"/>
          <w:szCs w:val="20"/>
        </w:rPr>
      </w:pPr>
    </w:p>
    <w:p w14:paraId="494AB0E8" w14:textId="77777777" w:rsidR="00115B44" w:rsidRDefault="00115B44" w:rsidP="00115B44">
      <w:pPr>
        <w:rPr>
          <w:rFonts w:ascii="Arial" w:eastAsia="Times New Roman" w:hAnsi="Arial" w:cs="Arial"/>
          <w:i/>
          <w:sz w:val="20"/>
          <w:szCs w:val="20"/>
        </w:rPr>
      </w:pPr>
      <w:r>
        <w:rPr>
          <w:rFonts w:ascii="Arial" w:eastAsia="Times New Roman" w:hAnsi="Arial" w:cs="Arial"/>
          <w:i/>
          <w:sz w:val="20"/>
          <w:szCs w:val="20"/>
        </w:rPr>
        <w:t>(N3) National Lottery Winnings</w:t>
      </w:r>
    </w:p>
    <w:p w14:paraId="51719157" w14:textId="77777777" w:rsidR="00115B44" w:rsidRDefault="00115B44" w:rsidP="00115B44">
      <w:pPr>
        <w:rPr>
          <w:rFonts w:ascii="Arial" w:eastAsia="Times New Roman" w:hAnsi="Arial" w:cs="Arial"/>
          <w:i/>
          <w:sz w:val="20"/>
          <w:szCs w:val="20"/>
        </w:rPr>
      </w:pPr>
      <w:r>
        <w:rPr>
          <w:rFonts w:ascii="Arial" w:eastAsia="Times New Roman" w:hAnsi="Arial" w:cs="Arial"/>
          <w:sz w:val="20"/>
          <w:szCs w:val="20"/>
        </w:rPr>
        <w:t>The winnings are exempt from income tax.</w:t>
      </w:r>
      <w:r w:rsidRPr="007C4ACD">
        <w:rPr>
          <w:rFonts w:ascii="Arial" w:eastAsia="Times New Roman" w:hAnsi="Arial" w:cs="Arial"/>
          <w:b/>
          <w:color w:val="FF0000"/>
          <w:sz w:val="20"/>
          <w:szCs w:val="20"/>
        </w:rPr>
        <w:t xml:space="preserve"> </w:t>
      </w:r>
      <w:r w:rsidRPr="000B2A0E">
        <w:rPr>
          <w:rFonts w:ascii="Arial" w:eastAsia="Times New Roman" w:hAnsi="Arial" w:cs="Arial"/>
          <w:b/>
          <w:color w:val="FF0000"/>
          <w:sz w:val="20"/>
          <w:szCs w:val="20"/>
        </w:rPr>
        <w:t>(1/2)</w:t>
      </w:r>
    </w:p>
    <w:p w14:paraId="47DECF83" w14:textId="77777777" w:rsidR="00115B44" w:rsidRDefault="00115B44" w:rsidP="00A334D0">
      <w:pPr>
        <w:jc w:val="right"/>
        <w:rPr>
          <w:rFonts w:ascii="Arial" w:eastAsia="Times New Roman" w:hAnsi="Arial" w:cs="Arial"/>
          <w:sz w:val="20"/>
          <w:szCs w:val="20"/>
        </w:rPr>
      </w:pPr>
      <w:r>
        <w:rPr>
          <w:rFonts w:ascii="Arial" w:eastAsia="Times New Roman" w:hAnsi="Arial" w:cs="Arial"/>
          <w:b/>
          <w:color w:val="FF0000"/>
          <w:sz w:val="20"/>
          <w:szCs w:val="20"/>
        </w:rPr>
        <w:t>18</w:t>
      </w:r>
      <w:r w:rsidRPr="00836EC4">
        <w:rPr>
          <w:rFonts w:ascii="Arial" w:eastAsia="Times New Roman" w:hAnsi="Arial" w:cs="Arial"/>
          <w:b/>
          <w:color w:val="FF0000"/>
          <w:sz w:val="20"/>
          <w:szCs w:val="20"/>
        </w:rPr>
        <w:t xml:space="preserve"> marks</w:t>
      </w:r>
    </w:p>
    <w:p w14:paraId="29E17898" w14:textId="77777777" w:rsidR="004E30C4" w:rsidRDefault="004E30C4"/>
    <w:p w14:paraId="6F8ED95F" w14:textId="77777777" w:rsidR="00E15B18" w:rsidRDefault="00E15B18"/>
    <w:p w14:paraId="68F46429" w14:textId="368321D5" w:rsidR="00EA0066" w:rsidRPr="00EA0066" w:rsidRDefault="00E15B18" w:rsidP="00EA0066">
      <w:pPr>
        <w:spacing w:after="0" w:line="240" w:lineRule="auto"/>
        <w:jc w:val="both"/>
        <w:rPr>
          <w:rFonts w:ascii="Arial" w:hAnsi="Arial" w:cs="Arial"/>
          <w:sz w:val="20"/>
          <w:szCs w:val="20"/>
          <w:u w:val="single"/>
        </w:rPr>
      </w:pPr>
      <w:r>
        <w:br w:type="column"/>
      </w:r>
      <w:r w:rsidR="00125F63">
        <w:rPr>
          <w:b/>
          <w:bCs/>
          <w:u w:val="single"/>
          <w:lang w:val="en-US"/>
        </w:rPr>
        <w:lastRenderedPageBreak/>
        <w:t>2.</w:t>
      </w:r>
    </w:p>
    <w:p w14:paraId="7B82B677" w14:textId="77777777" w:rsidR="00EA0066" w:rsidRDefault="00EA0066" w:rsidP="00EA0066">
      <w:pPr>
        <w:rPr>
          <w:rFonts w:ascii="Arial" w:hAnsi="Arial" w:cs="Arial"/>
          <w:b/>
          <w:bCs/>
          <w:sz w:val="20"/>
          <w:szCs w:val="20"/>
        </w:rPr>
      </w:pPr>
    </w:p>
    <w:p w14:paraId="28AD4CB5" w14:textId="5999C761" w:rsidR="00EA0066" w:rsidRDefault="00EA0066" w:rsidP="00EA0066">
      <w:pPr>
        <w:rPr>
          <w:rFonts w:ascii="Arial" w:hAnsi="Arial" w:cs="Arial"/>
          <w:b/>
          <w:bCs/>
          <w:sz w:val="20"/>
          <w:szCs w:val="20"/>
        </w:rPr>
      </w:pPr>
      <w:r>
        <w:rPr>
          <w:rFonts w:ascii="Arial" w:hAnsi="Arial" w:cs="Arial"/>
          <w:b/>
          <w:bCs/>
          <w:sz w:val="20"/>
          <w:szCs w:val="20"/>
        </w:rPr>
        <w:t>1)</w:t>
      </w:r>
    </w:p>
    <w:p w14:paraId="1B6485DC" w14:textId="77777777" w:rsidR="00EA0066" w:rsidRPr="00A32D8F" w:rsidRDefault="00EA0066" w:rsidP="00EA0066">
      <w:pPr>
        <w:rPr>
          <w:rFonts w:ascii="Arial" w:hAnsi="Arial" w:cs="Arial"/>
          <w:b/>
          <w:bCs/>
          <w:sz w:val="20"/>
          <w:szCs w:val="20"/>
        </w:rPr>
      </w:pPr>
      <w:r w:rsidRPr="00A32D8F">
        <w:rPr>
          <w:rFonts w:ascii="Arial" w:hAnsi="Arial" w:cs="Arial"/>
          <w:b/>
          <w:bCs/>
          <w:sz w:val="20"/>
          <w:szCs w:val="20"/>
        </w:rPr>
        <w:t>Sale of the investment property</w:t>
      </w:r>
      <w:r>
        <w:rPr>
          <w:rFonts w:ascii="Arial" w:hAnsi="Arial" w:cs="Arial"/>
          <w:b/>
          <w:bCs/>
          <w:sz w:val="20"/>
          <w:szCs w:val="20"/>
        </w:rPr>
        <w:t xml:space="preserve"> and EIS reinvestment relief</w:t>
      </w:r>
    </w:p>
    <w:p w14:paraId="7A70150C" w14:textId="08EBE80E" w:rsidR="00EA0066" w:rsidRDefault="00EA0066" w:rsidP="00EA0066">
      <w:pPr>
        <w:rPr>
          <w:rFonts w:ascii="Arial" w:hAnsi="Arial" w:cs="Arial"/>
          <w:sz w:val="20"/>
          <w:szCs w:val="20"/>
        </w:rPr>
      </w:pPr>
      <w:r>
        <w:rPr>
          <w:rFonts w:ascii="Arial" w:hAnsi="Arial" w:cs="Arial"/>
          <w:sz w:val="20"/>
          <w:szCs w:val="20"/>
        </w:rPr>
        <w:t xml:space="preserve">Gareth has made a gain of £150,000 on the sale of the </w:t>
      </w:r>
      <w:r w:rsidR="00DC5549">
        <w:rPr>
          <w:rFonts w:ascii="Arial" w:hAnsi="Arial" w:cs="Arial"/>
          <w:sz w:val="20"/>
          <w:szCs w:val="20"/>
        </w:rPr>
        <w:t>house</w:t>
      </w:r>
      <w:r>
        <w:rPr>
          <w:rFonts w:ascii="Arial" w:hAnsi="Arial" w:cs="Arial"/>
          <w:sz w:val="20"/>
          <w:szCs w:val="20"/>
        </w:rPr>
        <w:t>.</w:t>
      </w:r>
    </w:p>
    <w:p w14:paraId="27C04C07" w14:textId="2184067B" w:rsidR="00DC5549" w:rsidRDefault="00DC5549" w:rsidP="00DC5549">
      <w:pPr>
        <w:rPr>
          <w:rFonts w:ascii="Arial" w:hAnsi="Arial" w:cs="Arial"/>
          <w:sz w:val="20"/>
          <w:szCs w:val="20"/>
        </w:rPr>
      </w:pPr>
      <w:r>
        <w:rPr>
          <w:rFonts w:ascii="Arial" w:hAnsi="Arial" w:cs="Arial"/>
          <w:sz w:val="20"/>
          <w:szCs w:val="20"/>
        </w:rPr>
        <w:t>As</w:t>
      </w:r>
      <w:r w:rsidR="00003B6D">
        <w:rPr>
          <w:rFonts w:ascii="Arial" w:hAnsi="Arial" w:cs="Arial"/>
          <w:sz w:val="20"/>
          <w:szCs w:val="20"/>
        </w:rPr>
        <w:t xml:space="preserve"> he invested</w:t>
      </w:r>
      <w:r w:rsidR="00156D22">
        <w:rPr>
          <w:rFonts w:ascii="Arial" w:hAnsi="Arial" w:cs="Arial"/>
          <w:sz w:val="20"/>
          <w:szCs w:val="20"/>
        </w:rPr>
        <w:t xml:space="preserve"> in </w:t>
      </w:r>
      <w:r w:rsidR="00003B6D">
        <w:rPr>
          <w:rFonts w:ascii="Arial" w:hAnsi="Arial" w:cs="Arial"/>
          <w:sz w:val="20"/>
          <w:szCs w:val="20"/>
        </w:rPr>
        <w:t>shares in a qualifying EIS company</w:t>
      </w:r>
      <w:r w:rsidR="00156D22">
        <w:rPr>
          <w:rFonts w:ascii="Arial" w:hAnsi="Arial" w:cs="Arial"/>
          <w:sz w:val="20"/>
          <w:szCs w:val="20"/>
        </w:rPr>
        <w:t xml:space="preserve"> </w:t>
      </w:r>
      <w:r>
        <w:rPr>
          <w:rFonts w:ascii="Arial" w:hAnsi="Arial" w:cs="Arial"/>
          <w:sz w:val="20"/>
          <w:szCs w:val="20"/>
        </w:rPr>
        <w:t xml:space="preserve">within the </w:t>
      </w:r>
      <w:r w:rsidR="00156D22">
        <w:rPr>
          <w:rFonts w:ascii="Arial" w:hAnsi="Arial" w:cs="Arial"/>
          <w:sz w:val="20"/>
          <w:szCs w:val="20"/>
        </w:rPr>
        <w:t xml:space="preserve">qualifying </w:t>
      </w:r>
      <w:proofErr w:type="gramStart"/>
      <w:r>
        <w:rPr>
          <w:rFonts w:ascii="Arial" w:hAnsi="Arial" w:cs="Arial"/>
          <w:sz w:val="20"/>
          <w:szCs w:val="20"/>
        </w:rPr>
        <w:t>time</w:t>
      </w:r>
      <w:r w:rsidR="00156D22">
        <w:rPr>
          <w:rFonts w:ascii="Arial" w:hAnsi="Arial" w:cs="Arial"/>
          <w:sz w:val="20"/>
          <w:szCs w:val="20"/>
        </w:rPr>
        <w:t xml:space="preserve"> period</w:t>
      </w:r>
      <w:proofErr w:type="gramEnd"/>
      <w:r w:rsidR="00156D22">
        <w:rPr>
          <w:rFonts w:ascii="Arial" w:hAnsi="Arial" w:cs="Arial"/>
          <w:sz w:val="20"/>
          <w:szCs w:val="20"/>
        </w:rPr>
        <w:t>,</w:t>
      </w:r>
      <w:r>
        <w:rPr>
          <w:rFonts w:ascii="Arial" w:hAnsi="Arial" w:cs="Arial"/>
          <w:sz w:val="20"/>
          <w:szCs w:val="20"/>
        </w:rPr>
        <w:t xml:space="preserve"> being from 12 months before to 36 months after </w:t>
      </w:r>
      <w:r w:rsidR="002864A2">
        <w:rPr>
          <w:rFonts w:ascii="Arial" w:hAnsi="Arial" w:cs="Arial"/>
          <w:sz w:val="20"/>
          <w:szCs w:val="20"/>
        </w:rPr>
        <w:t xml:space="preserve">the </w:t>
      </w:r>
      <w:r>
        <w:rPr>
          <w:rFonts w:ascii="Arial" w:hAnsi="Arial" w:cs="Arial"/>
          <w:sz w:val="20"/>
          <w:szCs w:val="20"/>
        </w:rPr>
        <w:t xml:space="preserve">disposal of the house, </w:t>
      </w:r>
      <w:r w:rsidRPr="00D704DA">
        <w:rPr>
          <w:rFonts w:ascii="Arial" w:eastAsia="Times New Roman" w:hAnsi="Arial" w:cs="Arial"/>
          <w:b/>
          <w:color w:val="FF0000"/>
          <w:sz w:val="20"/>
          <w:szCs w:val="20"/>
          <w:lang w:eastAsia="en-GB"/>
        </w:rPr>
        <w:t>(1/2)</w:t>
      </w:r>
      <w:r w:rsidR="00156D22">
        <w:rPr>
          <w:rFonts w:ascii="Arial" w:eastAsia="Times New Roman" w:hAnsi="Arial" w:cs="Arial"/>
          <w:b/>
          <w:color w:val="FF0000"/>
          <w:sz w:val="20"/>
          <w:szCs w:val="20"/>
          <w:lang w:eastAsia="en-GB"/>
        </w:rPr>
        <w:t xml:space="preserve"> </w:t>
      </w:r>
      <w:r w:rsidR="00156D22">
        <w:rPr>
          <w:rFonts w:ascii="Arial" w:hAnsi="Arial" w:cs="Arial"/>
          <w:sz w:val="20"/>
          <w:szCs w:val="20"/>
        </w:rPr>
        <w:t xml:space="preserve">he can claim EIS reinvestment relief. </w:t>
      </w:r>
      <w:r w:rsidR="00156D22" w:rsidRPr="00D704DA">
        <w:rPr>
          <w:rFonts w:ascii="Arial" w:eastAsia="Times New Roman" w:hAnsi="Arial" w:cs="Arial"/>
          <w:b/>
          <w:color w:val="FF0000"/>
          <w:sz w:val="20"/>
          <w:szCs w:val="20"/>
          <w:lang w:eastAsia="en-GB"/>
        </w:rPr>
        <w:t>(1/2)</w:t>
      </w:r>
    </w:p>
    <w:p w14:paraId="38E45C2E" w14:textId="681DF26B" w:rsidR="00EA0066" w:rsidRDefault="00EA0066" w:rsidP="00EA0066">
      <w:pPr>
        <w:rPr>
          <w:rFonts w:ascii="Arial" w:hAnsi="Arial" w:cs="Arial"/>
          <w:sz w:val="20"/>
          <w:szCs w:val="20"/>
        </w:rPr>
      </w:pPr>
      <w:r>
        <w:rPr>
          <w:rFonts w:ascii="Arial" w:hAnsi="Arial" w:cs="Arial"/>
          <w:sz w:val="20"/>
          <w:szCs w:val="20"/>
        </w:rPr>
        <w:t xml:space="preserve">He can claim relief on </w:t>
      </w:r>
      <w:r w:rsidR="00003B6D">
        <w:rPr>
          <w:rFonts w:ascii="Arial" w:hAnsi="Arial" w:cs="Arial"/>
          <w:sz w:val="20"/>
          <w:szCs w:val="20"/>
        </w:rPr>
        <w:t xml:space="preserve">a maximum of </w:t>
      </w:r>
      <w:r>
        <w:rPr>
          <w:rFonts w:ascii="Arial" w:hAnsi="Arial" w:cs="Arial"/>
          <w:sz w:val="20"/>
          <w:szCs w:val="20"/>
        </w:rPr>
        <w:t xml:space="preserve">the £40,000 invested in ABC Ltd,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 xml:space="preserve"> </w:t>
      </w:r>
      <w:r>
        <w:rPr>
          <w:rFonts w:ascii="Arial" w:hAnsi="Arial" w:cs="Arial"/>
          <w:sz w:val="20"/>
          <w:szCs w:val="20"/>
        </w:rPr>
        <w:t>because the amount reinvested i</w:t>
      </w:r>
      <w:r w:rsidR="00003B6D">
        <w:rPr>
          <w:rFonts w:ascii="Arial" w:hAnsi="Arial" w:cs="Arial"/>
          <w:sz w:val="20"/>
          <w:szCs w:val="20"/>
        </w:rPr>
        <w:t>s</w:t>
      </w:r>
      <w:r>
        <w:rPr>
          <w:rFonts w:ascii="Arial" w:hAnsi="Arial" w:cs="Arial"/>
          <w:sz w:val="20"/>
          <w:szCs w:val="20"/>
        </w:rPr>
        <w:t xml:space="preserve"> lower than the gain. </w:t>
      </w:r>
      <w:r w:rsidRPr="00D704DA">
        <w:rPr>
          <w:rFonts w:ascii="Arial" w:eastAsia="Times New Roman" w:hAnsi="Arial" w:cs="Arial"/>
          <w:b/>
          <w:color w:val="FF0000"/>
          <w:sz w:val="20"/>
          <w:szCs w:val="20"/>
          <w:lang w:eastAsia="en-GB"/>
        </w:rPr>
        <w:t>(1/2)</w:t>
      </w:r>
      <w:r w:rsidR="00FE7EEF">
        <w:rPr>
          <w:rFonts w:ascii="Arial" w:hAnsi="Arial" w:cs="Arial"/>
          <w:sz w:val="20"/>
          <w:szCs w:val="20"/>
        </w:rPr>
        <w:t xml:space="preserve">.  </w:t>
      </w:r>
      <w:r w:rsidR="00156D22">
        <w:rPr>
          <w:rFonts w:ascii="Arial" w:hAnsi="Arial" w:cs="Arial"/>
          <w:sz w:val="20"/>
          <w:szCs w:val="20"/>
        </w:rPr>
        <w:t>As h</w:t>
      </w:r>
      <w:r w:rsidR="00DC5549">
        <w:rPr>
          <w:rFonts w:ascii="Arial" w:hAnsi="Arial" w:cs="Arial"/>
          <w:sz w:val="20"/>
          <w:szCs w:val="20"/>
        </w:rPr>
        <w:t>is</w:t>
      </w:r>
      <w:r w:rsidR="00DC5549" w:rsidRPr="00DA541A">
        <w:rPr>
          <w:rFonts w:ascii="Arial" w:hAnsi="Arial" w:cs="Arial"/>
          <w:sz w:val="20"/>
          <w:szCs w:val="20"/>
        </w:rPr>
        <w:t xml:space="preserve"> </w:t>
      </w:r>
      <w:r w:rsidR="00DC5549">
        <w:rPr>
          <w:rFonts w:ascii="Arial" w:hAnsi="Arial" w:cs="Arial"/>
          <w:sz w:val="20"/>
          <w:szCs w:val="20"/>
        </w:rPr>
        <w:t xml:space="preserve">total </w:t>
      </w:r>
      <w:r w:rsidRPr="00DA541A">
        <w:rPr>
          <w:rFonts w:ascii="Arial" w:hAnsi="Arial" w:cs="Arial"/>
          <w:sz w:val="20"/>
          <w:szCs w:val="20"/>
        </w:rPr>
        <w:t>gains in the year exceed the annual exemp</w:t>
      </w:r>
      <w:r w:rsidR="00E75D67">
        <w:rPr>
          <w:rFonts w:ascii="Arial" w:hAnsi="Arial" w:cs="Arial"/>
          <w:sz w:val="20"/>
          <w:szCs w:val="20"/>
        </w:rPr>
        <w:t>t amount</w:t>
      </w:r>
      <w:r>
        <w:rPr>
          <w:rFonts w:ascii="Arial" w:hAnsi="Arial" w:cs="Arial"/>
          <w:sz w:val="20"/>
          <w:szCs w:val="20"/>
        </w:rPr>
        <w:t xml:space="preserve">, </w:t>
      </w:r>
      <w:r w:rsidRPr="00D704DA">
        <w:rPr>
          <w:rFonts w:ascii="Arial" w:eastAsia="Times New Roman" w:hAnsi="Arial" w:cs="Arial"/>
          <w:b/>
          <w:color w:val="FF0000"/>
          <w:sz w:val="20"/>
          <w:szCs w:val="20"/>
          <w:lang w:eastAsia="en-GB"/>
        </w:rPr>
        <w:t>(1/2)</w:t>
      </w:r>
      <w:r>
        <w:rPr>
          <w:rFonts w:ascii="Arial" w:hAnsi="Arial" w:cs="Arial"/>
          <w:sz w:val="20"/>
          <w:szCs w:val="20"/>
        </w:rPr>
        <w:t xml:space="preserve"> the full £40,000 should be claimed</w:t>
      </w:r>
      <w:r w:rsidRPr="00DA541A">
        <w:rPr>
          <w:rFonts w:ascii="Arial" w:hAnsi="Arial" w:cs="Arial"/>
          <w:sz w:val="20"/>
          <w:szCs w:val="20"/>
        </w:rPr>
        <w:t xml:space="preserve">. </w:t>
      </w:r>
    </w:p>
    <w:p w14:paraId="44B4CC2C" w14:textId="49CF0D48" w:rsidR="00EA0066" w:rsidRDefault="00EA0066" w:rsidP="00EA0066">
      <w:pPr>
        <w:rPr>
          <w:rFonts w:ascii="Arial" w:hAnsi="Arial" w:cs="Arial"/>
          <w:sz w:val="20"/>
          <w:szCs w:val="20"/>
        </w:rPr>
      </w:pPr>
      <w:r>
        <w:rPr>
          <w:rFonts w:ascii="Arial" w:hAnsi="Arial" w:cs="Arial"/>
          <w:sz w:val="20"/>
          <w:szCs w:val="20"/>
        </w:rPr>
        <w:t xml:space="preserve">This deferred gain of £40,000 is frozen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 xml:space="preserve"> </w:t>
      </w:r>
      <w:r>
        <w:rPr>
          <w:rFonts w:ascii="Arial" w:hAnsi="Arial" w:cs="Arial"/>
          <w:sz w:val="20"/>
          <w:szCs w:val="20"/>
        </w:rPr>
        <w:t>rather than reducing the base cost of the ABC Ltd shares.</w:t>
      </w:r>
      <w:r w:rsidRPr="00A369DC">
        <w:rPr>
          <w:rFonts w:ascii="Arial" w:eastAsia="Times New Roman" w:hAnsi="Arial" w:cs="Arial"/>
          <w:b/>
          <w:color w:val="FF0000"/>
          <w:sz w:val="20"/>
          <w:szCs w:val="20"/>
          <w:lang w:eastAsia="en-GB"/>
        </w:rPr>
        <w:t xml:space="preserve"> </w:t>
      </w:r>
      <w:r w:rsidRPr="00D704DA">
        <w:rPr>
          <w:rFonts w:ascii="Arial" w:eastAsia="Times New Roman" w:hAnsi="Arial" w:cs="Arial"/>
          <w:b/>
          <w:color w:val="FF0000"/>
          <w:sz w:val="20"/>
          <w:szCs w:val="20"/>
          <w:lang w:eastAsia="en-GB"/>
        </w:rPr>
        <w:t>(1/2)</w:t>
      </w:r>
      <w:r>
        <w:rPr>
          <w:rFonts w:ascii="Arial" w:hAnsi="Arial" w:cs="Arial"/>
          <w:sz w:val="20"/>
          <w:szCs w:val="20"/>
        </w:rPr>
        <w:t xml:space="preserve">  </w:t>
      </w:r>
    </w:p>
    <w:p w14:paraId="67099A42" w14:textId="690A18DD" w:rsidR="00EA0066" w:rsidRDefault="00EA0066" w:rsidP="00EA0066">
      <w:pPr>
        <w:rPr>
          <w:rFonts w:ascii="Arial" w:hAnsi="Arial" w:cs="Arial"/>
          <w:sz w:val="20"/>
          <w:szCs w:val="20"/>
        </w:rPr>
      </w:pPr>
      <w:r>
        <w:rPr>
          <w:rFonts w:ascii="Arial" w:hAnsi="Arial" w:cs="Arial"/>
          <w:sz w:val="20"/>
          <w:szCs w:val="20"/>
        </w:rPr>
        <w:t xml:space="preserve">Gareth owns </w:t>
      </w:r>
      <w:r w:rsidR="00156D22">
        <w:rPr>
          <w:rFonts w:ascii="Arial" w:hAnsi="Arial" w:cs="Arial"/>
          <w:sz w:val="20"/>
          <w:szCs w:val="20"/>
        </w:rPr>
        <w:t xml:space="preserve">20,000/50,000 = 40% </w:t>
      </w:r>
      <w:r w:rsidR="00156D22" w:rsidRPr="00D704DA">
        <w:rPr>
          <w:rFonts w:ascii="Arial" w:eastAsia="Times New Roman" w:hAnsi="Arial" w:cs="Arial"/>
          <w:b/>
          <w:color w:val="FF0000"/>
          <w:sz w:val="20"/>
          <w:szCs w:val="20"/>
          <w:lang w:eastAsia="en-GB"/>
        </w:rPr>
        <w:t>(1/2)</w:t>
      </w:r>
      <w:r w:rsidR="00156D22">
        <w:rPr>
          <w:rFonts w:ascii="Arial" w:eastAsia="Times New Roman" w:hAnsi="Arial" w:cs="Arial"/>
          <w:b/>
          <w:color w:val="FF0000"/>
          <w:sz w:val="20"/>
          <w:szCs w:val="20"/>
          <w:lang w:eastAsia="en-GB"/>
        </w:rPr>
        <w:t xml:space="preserve"> </w:t>
      </w:r>
      <w:r w:rsidR="00156D22">
        <w:rPr>
          <w:rFonts w:ascii="Arial" w:hAnsi="Arial" w:cs="Arial"/>
          <w:sz w:val="20"/>
          <w:szCs w:val="20"/>
        </w:rPr>
        <w:t xml:space="preserve">of the ordinary shares in ABC Ltd. As this is </w:t>
      </w:r>
      <w:r>
        <w:rPr>
          <w:rFonts w:ascii="Arial" w:hAnsi="Arial" w:cs="Arial"/>
          <w:sz w:val="20"/>
          <w:szCs w:val="20"/>
        </w:rPr>
        <w:t xml:space="preserve">more than </w:t>
      </w:r>
      <w:proofErr w:type="gramStart"/>
      <w:r>
        <w:rPr>
          <w:rFonts w:ascii="Arial" w:hAnsi="Arial" w:cs="Arial"/>
          <w:sz w:val="20"/>
          <w:szCs w:val="20"/>
        </w:rPr>
        <w:t>30%</w:t>
      </w:r>
      <w:proofErr w:type="gramEnd"/>
      <w:r>
        <w:rPr>
          <w:rFonts w:ascii="Arial" w:hAnsi="Arial" w:cs="Arial"/>
          <w:sz w:val="20"/>
          <w:szCs w:val="20"/>
        </w:rPr>
        <w:t xml:space="preserve"> he is deemed to be ‘connected’ to ABC Ltd.  </w:t>
      </w:r>
      <w:r w:rsidRPr="00D704DA">
        <w:rPr>
          <w:rFonts w:ascii="Arial" w:eastAsia="Times New Roman" w:hAnsi="Arial" w:cs="Arial"/>
          <w:b/>
          <w:color w:val="FF0000"/>
          <w:sz w:val="20"/>
          <w:szCs w:val="20"/>
          <w:lang w:eastAsia="en-GB"/>
        </w:rPr>
        <w:t>(1/2</w:t>
      </w:r>
      <w:proofErr w:type="gramStart"/>
      <w:r w:rsidRPr="00D704DA">
        <w:rPr>
          <w:rFonts w:ascii="Arial" w:eastAsia="Times New Roman" w:hAnsi="Arial" w:cs="Arial"/>
          <w:b/>
          <w:color w:val="FF0000"/>
          <w:sz w:val="20"/>
          <w:szCs w:val="20"/>
          <w:lang w:eastAsia="en-GB"/>
        </w:rPr>
        <w:t>)</w:t>
      </w:r>
      <w:r>
        <w:rPr>
          <w:rFonts w:ascii="Arial" w:eastAsia="Times New Roman" w:hAnsi="Arial" w:cs="Arial"/>
          <w:b/>
          <w:color w:val="FF0000"/>
          <w:sz w:val="20"/>
          <w:szCs w:val="20"/>
          <w:lang w:eastAsia="en-GB"/>
        </w:rPr>
        <w:t xml:space="preserve">  </w:t>
      </w:r>
      <w:r>
        <w:rPr>
          <w:rFonts w:ascii="Arial" w:hAnsi="Arial" w:cs="Arial"/>
          <w:sz w:val="20"/>
          <w:szCs w:val="20"/>
        </w:rPr>
        <w:t>However</w:t>
      </w:r>
      <w:proofErr w:type="gramEnd"/>
      <w:r>
        <w:rPr>
          <w:rFonts w:ascii="Arial" w:hAnsi="Arial" w:cs="Arial"/>
          <w:sz w:val="20"/>
          <w:szCs w:val="20"/>
        </w:rPr>
        <w:t xml:space="preserve">, for EIS reinvestment relief for CGT deferral, it does not matter that Gareth is connected to ABC Ltd. </w:t>
      </w:r>
      <w:r w:rsidRPr="00D704DA">
        <w:rPr>
          <w:rFonts w:ascii="Arial" w:eastAsia="Times New Roman" w:hAnsi="Arial" w:cs="Arial"/>
          <w:b/>
          <w:color w:val="FF0000"/>
          <w:sz w:val="20"/>
          <w:szCs w:val="20"/>
          <w:lang w:eastAsia="en-GB"/>
        </w:rPr>
        <w:t>(1)</w:t>
      </w:r>
      <w:r>
        <w:rPr>
          <w:rFonts w:ascii="Arial" w:hAnsi="Arial" w:cs="Arial"/>
          <w:sz w:val="20"/>
          <w:szCs w:val="20"/>
        </w:rPr>
        <w:t xml:space="preserve">  </w:t>
      </w:r>
    </w:p>
    <w:p w14:paraId="766FD3DA" w14:textId="77777777" w:rsidR="00EA0066" w:rsidRPr="00374E51" w:rsidRDefault="00EA0066" w:rsidP="00EA0066">
      <w:pPr>
        <w:rPr>
          <w:rFonts w:ascii="Arial" w:hAnsi="Arial" w:cs="Arial"/>
          <w:b/>
          <w:bCs/>
          <w:sz w:val="20"/>
          <w:szCs w:val="20"/>
        </w:rPr>
      </w:pPr>
      <w:r w:rsidRPr="00374E51">
        <w:rPr>
          <w:rFonts w:ascii="Arial" w:hAnsi="Arial" w:cs="Arial"/>
          <w:b/>
          <w:bCs/>
          <w:sz w:val="20"/>
          <w:szCs w:val="20"/>
        </w:rPr>
        <w:t>Sale of shares in XYZ Ltd</w:t>
      </w:r>
    </w:p>
    <w:p w14:paraId="3C8EDA75" w14:textId="4BA7651B" w:rsidR="00EA0066" w:rsidRDefault="00EA0066">
      <w:pPr>
        <w:rPr>
          <w:rFonts w:ascii="Arial" w:hAnsi="Arial" w:cs="Arial"/>
          <w:sz w:val="20"/>
          <w:szCs w:val="20"/>
        </w:rPr>
      </w:pPr>
      <w:r>
        <w:rPr>
          <w:rFonts w:ascii="Arial" w:hAnsi="Arial" w:cs="Arial"/>
          <w:sz w:val="20"/>
          <w:szCs w:val="20"/>
        </w:rPr>
        <w:t xml:space="preserve">As Gareth sold the shares within three years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 xml:space="preserve"> </w:t>
      </w:r>
      <w:r>
        <w:rPr>
          <w:rFonts w:ascii="Arial" w:hAnsi="Arial" w:cs="Arial"/>
          <w:sz w:val="20"/>
          <w:szCs w:val="20"/>
        </w:rPr>
        <w:t xml:space="preserve">from the date of subscription, the gain is not exempt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 xml:space="preserve"> </w:t>
      </w:r>
      <w:r w:rsidRPr="008D10CA">
        <w:rPr>
          <w:rFonts w:ascii="Arial" w:eastAsia="Times New Roman" w:hAnsi="Arial" w:cs="Arial"/>
          <w:sz w:val="20"/>
          <w:szCs w:val="20"/>
          <w:lang w:eastAsia="en-GB"/>
        </w:rPr>
        <w:t>a</w:t>
      </w:r>
      <w:r>
        <w:rPr>
          <w:rFonts w:ascii="Arial" w:hAnsi="Arial" w:cs="Arial"/>
          <w:sz w:val="20"/>
          <w:szCs w:val="20"/>
        </w:rPr>
        <w:t xml:space="preserve">nd the full £50,000 is subject to CGT. </w:t>
      </w:r>
    </w:p>
    <w:p w14:paraId="4F5F8415" w14:textId="6FDE8FC0" w:rsidR="00EA0066" w:rsidRPr="00CE4FCF" w:rsidRDefault="00EA0066" w:rsidP="00EA0066">
      <w:pPr>
        <w:rPr>
          <w:rFonts w:ascii="Arial" w:hAnsi="Arial" w:cs="Arial"/>
          <w:b/>
          <w:bCs/>
          <w:sz w:val="20"/>
          <w:szCs w:val="20"/>
        </w:rPr>
      </w:pPr>
      <w:r w:rsidRPr="00CE4FCF">
        <w:rPr>
          <w:rFonts w:ascii="Arial" w:hAnsi="Arial" w:cs="Arial"/>
          <w:b/>
          <w:bCs/>
          <w:sz w:val="20"/>
          <w:szCs w:val="20"/>
        </w:rPr>
        <w:t xml:space="preserve">QualVCT1 </w:t>
      </w:r>
      <w:r w:rsidR="00156D22">
        <w:rPr>
          <w:rFonts w:ascii="Arial" w:hAnsi="Arial" w:cs="Arial"/>
          <w:b/>
          <w:bCs/>
          <w:sz w:val="20"/>
          <w:szCs w:val="20"/>
        </w:rPr>
        <w:t>p</w:t>
      </w:r>
      <w:r w:rsidRPr="00CE4FCF">
        <w:rPr>
          <w:rFonts w:ascii="Arial" w:hAnsi="Arial" w:cs="Arial"/>
          <w:b/>
          <w:bCs/>
          <w:sz w:val="20"/>
          <w:szCs w:val="20"/>
        </w:rPr>
        <w:t>lc</w:t>
      </w:r>
    </w:p>
    <w:p w14:paraId="1E5B01B5" w14:textId="2A2813B8" w:rsidR="00EA0066" w:rsidRDefault="00EA0066" w:rsidP="00EA0066">
      <w:pPr>
        <w:rPr>
          <w:rFonts w:ascii="Arial" w:hAnsi="Arial" w:cs="Arial"/>
          <w:sz w:val="20"/>
          <w:szCs w:val="20"/>
        </w:rPr>
      </w:pPr>
      <w:r>
        <w:rPr>
          <w:rFonts w:ascii="Arial" w:hAnsi="Arial" w:cs="Arial"/>
          <w:sz w:val="20"/>
          <w:szCs w:val="20"/>
        </w:rPr>
        <w:t xml:space="preserve">The shares have been sold at a </w:t>
      </w:r>
      <w:r w:rsidR="004D6F24">
        <w:rPr>
          <w:rFonts w:ascii="Arial" w:hAnsi="Arial" w:cs="Arial"/>
          <w:sz w:val="20"/>
          <w:szCs w:val="20"/>
        </w:rPr>
        <w:t>gain</w:t>
      </w:r>
      <w:r>
        <w:rPr>
          <w:rFonts w:ascii="Arial" w:hAnsi="Arial" w:cs="Arial"/>
          <w:sz w:val="20"/>
          <w:szCs w:val="20"/>
        </w:rPr>
        <w:t xml:space="preserve">.  </w:t>
      </w:r>
      <w:proofErr w:type="gramStart"/>
      <w:r w:rsidR="004D6F24">
        <w:rPr>
          <w:rFonts w:ascii="Arial" w:hAnsi="Arial" w:cs="Arial"/>
          <w:sz w:val="20"/>
          <w:szCs w:val="20"/>
        </w:rPr>
        <w:t>However</w:t>
      </w:r>
      <w:proofErr w:type="gramEnd"/>
      <w:r w:rsidR="004D6F24">
        <w:rPr>
          <w:rFonts w:ascii="Arial" w:hAnsi="Arial" w:cs="Arial"/>
          <w:sz w:val="20"/>
          <w:szCs w:val="20"/>
        </w:rPr>
        <w:t xml:space="preserve"> t</w:t>
      </w:r>
      <w:r>
        <w:rPr>
          <w:rFonts w:ascii="Arial" w:hAnsi="Arial" w:cs="Arial"/>
          <w:sz w:val="20"/>
          <w:szCs w:val="20"/>
        </w:rPr>
        <w:t xml:space="preserve">he capital gain from the sale of </w:t>
      </w:r>
      <w:r w:rsidR="002864A2">
        <w:rPr>
          <w:rFonts w:ascii="Arial" w:hAnsi="Arial" w:cs="Arial"/>
          <w:sz w:val="20"/>
          <w:szCs w:val="20"/>
        </w:rPr>
        <w:t xml:space="preserve">the first £200,000 </w:t>
      </w:r>
      <w:r w:rsidR="002864A2" w:rsidRPr="00D704DA">
        <w:rPr>
          <w:rFonts w:ascii="Arial" w:eastAsia="Times New Roman" w:hAnsi="Arial" w:cs="Arial"/>
          <w:b/>
          <w:color w:val="FF0000"/>
          <w:sz w:val="20"/>
          <w:szCs w:val="20"/>
          <w:lang w:eastAsia="en-GB"/>
        </w:rPr>
        <w:t>(1/2)</w:t>
      </w:r>
      <w:r w:rsidR="002864A2">
        <w:rPr>
          <w:rFonts w:ascii="Arial" w:eastAsia="Times New Roman" w:hAnsi="Arial" w:cs="Arial"/>
          <w:b/>
          <w:color w:val="FF0000"/>
          <w:sz w:val="20"/>
          <w:szCs w:val="20"/>
          <w:lang w:eastAsia="en-GB"/>
        </w:rPr>
        <w:t xml:space="preserve"> </w:t>
      </w:r>
      <w:r w:rsidR="002864A2">
        <w:rPr>
          <w:rFonts w:ascii="Arial" w:hAnsi="Arial" w:cs="Arial"/>
          <w:sz w:val="20"/>
          <w:szCs w:val="20"/>
        </w:rPr>
        <w:t xml:space="preserve">of </w:t>
      </w:r>
      <w:r>
        <w:rPr>
          <w:rFonts w:ascii="Arial" w:hAnsi="Arial" w:cs="Arial"/>
          <w:sz w:val="20"/>
          <w:szCs w:val="20"/>
        </w:rPr>
        <w:t xml:space="preserve">qualifying VCT shares </w:t>
      </w:r>
      <w:r w:rsidR="002864A2">
        <w:rPr>
          <w:rFonts w:ascii="Arial" w:hAnsi="Arial" w:cs="Arial"/>
          <w:sz w:val="20"/>
          <w:szCs w:val="20"/>
        </w:rPr>
        <w:t xml:space="preserve">bought in a tax year </w:t>
      </w:r>
      <w:r>
        <w:rPr>
          <w:rFonts w:ascii="Arial" w:hAnsi="Arial" w:cs="Arial"/>
          <w:sz w:val="20"/>
          <w:szCs w:val="20"/>
        </w:rPr>
        <w:t xml:space="preserve">is exempt from CGT. </w:t>
      </w:r>
      <w:r w:rsidRPr="00D704DA">
        <w:rPr>
          <w:rFonts w:ascii="Arial" w:eastAsia="Times New Roman" w:hAnsi="Arial" w:cs="Arial"/>
          <w:b/>
          <w:color w:val="FF0000"/>
          <w:sz w:val="20"/>
          <w:szCs w:val="20"/>
          <w:lang w:eastAsia="en-GB"/>
        </w:rPr>
        <w:t>(1/2</w:t>
      </w:r>
      <w:proofErr w:type="gramStart"/>
      <w:r w:rsidRPr="00D704DA">
        <w:rPr>
          <w:rFonts w:ascii="Arial" w:eastAsia="Times New Roman" w:hAnsi="Arial" w:cs="Arial"/>
          <w:b/>
          <w:color w:val="FF0000"/>
          <w:sz w:val="20"/>
          <w:szCs w:val="20"/>
          <w:lang w:eastAsia="en-GB"/>
        </w:rPr>
        <w:t>)</w:t>
      </w:r>
      <w:r>
        <w:rPr>
          <w:rFonts w:ascii="Arial" w:eastAsia="Times New Roman" w:hAnsi="Arial" w:cs="Arial"/>
          <w:b/>
          <w:color w:val="FF0000"/>
          <w:sz w:val="20"/>
          <w:szCs w:val="20"/>
          <w:lang w:eastAsia="en-GB"/>
        </w:rPr>
        <w:t xml:space="preserve">  </w:t>
      </w:r>
      <w:r w:rsidRPr="00856B73">
        <w:rPr>
          <w:rFonts w:ascii="Arial" w:hAnsi="Arial" w:cs="Arial"/>
          <w:sz w:val="20"/>
          <w:szCs w:val="20"/>
        </w:rPr>
        <w:t>Unlike</w:t>
      </w:r>
      <w:proofErr w:type="gramEnd"/>
      <w:r w:rsidRPr="00856B73">
        <w:rPr>
          <w:rFonts w:ascii="Arial" w:hAnsi="Arial" w:cs="Arial"/>
          <w:sz w:val="20"/>
          <w:szCs w:val="20"/>
        </w:rPr>
        <w:t xml:space="preserve"> EIS shares, the ownership period is irrelevant.</w:t>
      </w:r>
      <w:r>
        <w:rPr>
          <w:rFonts w:ascii="Arial" w:eastAsia="Times New Roman" w:hAnsi="Arial" w:cs="Arial"/>
          <w:b/>
          <w:color w:val="FF0000"/>
          <w:sz w:val="20"/>
          <w:szCs w:val="20"/>
          <w:lang w:eastAsia="en-GB"/>
        </w:rPr>
        <w:t xml:space="preserve"> </w:t>
      </w:r>
      <w:r w:rsidRPr="00D704DA">
        <w:rPr>
          <w:rFonts w:ascii="Arial" w:eastAsia="Times New Roman" w:hAnsi="Arial" w:cs="Arial"/>
          <w:b/>
          <w:color w:val="FF0000"/>
          <w:sz w:val="20"/>
          <w:szCs w:val="20"/>
          <w:lang w:eastAsia="en-GB"/>
        </w:rPr>
        <w:t>(1/2)</w:t>
      </w:r>
    </w:p>
    <w:p w14:paraId="245D3BB2" w14:textId="77777777" w:rsidR="00EA0066" w:rsidRDefault="00EA0066" w:rsidP="00EA0066">
      <w:pPr>
        <w:rPr>
          <w:rFonts w:ascii="Arial" w:hAnsi="Arial" w:cs="Arial"/>
          <w:sz w:val="20"/>
          <w:szCs w:val="20"/>
        </w:rPr>
      </w:pPr>
      <w:r>
        <w:rPr>
          <w:rFonts w:ascii="Arial" w:hAnsi="Arial" w:cs="Arial"/>
          <w:sz w:val="20"/>
          <w:szCs w:val="20"/>
        </w:rPr>
        <w:tab/>
      </w:r>
    </w:p>
    <w:p w14:paraId="27C7E552" w14:textId="77777777" w:rsidR="00EA0066" w:rsidRDefault="00EA0066" w:rsidP="00EA006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Gain at 24%</w:t>
      </w:r>
      <w:r>
        <w:rPr>
          <w:rFonts w:ascii="Arial" w:hAnsi="Arial" w:cs="Arial"/>
          <w:sz w:val="20"/>
          <w:szCs w:val="20"/>
        </w:rPr>
        <w:tab/>
      </w:r>
      <w:r>
        <w:rPr>
          <w:rFonts w:ascii="Arial" w:hAnsi="Arial" w:cs="Arial"/>
          <w:sz w:val="20"/>
          <w:szCs w:val="20"/>
        </w:rPr>
        <w:tab/>
        <w:t>Gain at 20%</w:t>
      </w:r>
    </w:p>
    <w:p w14:paraId="3AB54378" w14:textId="77777777" w:rsidR="00EA0066" w:rsidRDefault="00EA0066" w:rsidP="00EA006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EA33C6" w14:textId="483DBBE0" w:rsidR="00EA0066" w:rsidRDefault="00156D22" w:rsidP="00EA0066">
      <w:pPr>
        <w:rPr>
          <w:rFonts w:ascii="Arial" w:hAnsi="Arial" w:cs="Arial"/>
          <w:sz w:val="20"/>
          <w:szCs w:val="20"/>
        </w:rPr>
      </w:pPr>
      <w:r>
        <w:rPr>
          <w:rFonts w:ascii="Arial" w:hAnsi="Arial" w:cs="Arial"/>
          <w:sz w:val="20"/>
          <w:szCs w:val="20"/>
        </w:rPr>
        <w:t>G</w:t>
      </w:r>
      <w:r w:rsidR="00EA0066">
        <w:rPr>
          <w:rFonts w:ascii="Arial" w:hAnsi="Arial" w:cs="Arial"/>
          <w:sz w:val="20"/>
          <w:szCs w:val="20"/>
        </w:rPr>
        <w:t>ain</w:t>
      </w:r>
      <w:r>
        <w:rPr>
          <w:rFonts w:ascii="Arial" w:hAnsi="Arial" w:cs="Arial"/>
          <w:sz w:val="20"/>
          <w:szCs w:val="20"/>
        </w:rPr>
        <w:t xml:space="preserve"> on house</w:t>
      </w:r>
      <w:r w:rsidR="00EA0066">
        <w:rPr>
          <w:rFonts w:ascii="Arial" w:hAnsi="Arial" w:cs="Arial"/>
          <w:sz w:val="20"/>
          <w:szCs w:val="20"/>
        </w:rPr>
        <w:tab/>
      </w:r>
      <w:r w:rsidR="00EA0066">
        <w:rPr>
          <w:rFonts w:ascii="Arial" w:hAnsi="Arial" w:cs="Arial"/>
          <w:sz w:val="20"/>
          <w:szCs w:val="20"/>
        </w:rPr>
        <w:tab/>
      </w:r>
      <w:r w:rsidR="00EA0066">
        <w:rPr>
          <w:rFonts w:ascii="Arial" w:hAnsi="Arial" w:cs="Arial"/>
          <w:sz w:val="20"/>
          <w:szCs w:val="20"/>
        </w:rPr>
        <w:tab/>
      </w:r>
      <w:r w:rsidR="00EA0066">
        <w:rPr>
          <w:rFonts w:ascii="Arial" w:hAnsi="Arial" w:cs="Arial"/>
          <w:sz w:val="20"/>
          <w:szCs w:val="20"/>
        </w:rPr>
        <w:tab/>
        <w:t xml:space="preserve">150,000 </w:t>
      </w:r>
    </w:p>
    <w:p w14:paraId="71D12352" w14:textId="035D556C" w:rsidR="00EA0066" w:rsidRDefault="00EA0066" w:rsidP="00EA0066">
      <w:pPr>
        <w:rPr>
          <w:rFonts w:ascii="Arial" w:hAnsi="Arial" w:cs="Arial"/>
          <w:sz w:val="20"/>
          <w:szCs w:val="20"/>
        </w:rPr>
      </w:pPr>
      <w:r>
        <w:rPr>
          <w:rFonts w:ascii="Arial" w:hAnsi="Arial" w:cs="Arial"/>
          <w:sz w:val="20"/>
          <w:szCs w:val="20"/>
        </w:rPr>
        <w:t>Gain XYZ Ltd</w:t>
      </w:r>
      <w:r w:rsidR="002864A2">
        <w:rPr>
          <w:rFonts w:ascii="Arial" w:hAnsi="Arial" w:cs="Arial"/>
          <w:sz w:val="20"/>
          <w:szCs w:val="20"/>
        </w:rPr>
        <w:t xml:space="preserve"> shares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50,000 </w:t>
      </w:r>
      <w:r w:rsidRPr="00D704DA">
        <w:rPr>
          <w:rFonts w:ascii="Arial" w:eastAsia="Times New Roman" w:hAnsi="Arial" w:cs="Arial"/>
          <w:b/>
          <w:color w:val="FF0000"/>
          <w:sz w:val="20"/>
          <w:szCs w:val="20"/>
          <w:lang w:eastAsia="en-GB"/>
        </w:rPr>
        <w:t>(1/2)</w:t>
      </w:r>
    </w:p>
    <w:p w14:paraId="7F44EC4F" w14:textId="77777777" w:rsidR="00EA0066" w:rsidRDefault="00EA0066" w:rsidP="00EA0066">
      <w:pPr>
        <w:rPr>
          <w:rFonts w:ascii="Arial" w:hAnsi="Arial" w:cs="Arial"/>
          <w:sz w:val="20"/>
          <w:szCs w:val="20"/>
        </w:rPr>
      </w:pPr>
      <w:r>
        <w:rPr>
          <w:rFonts w:ascii="Arial" w:hAnsi="Arial" w:cs="Arial"/>
          <w:sz w:val="20"/>
          <w:szCs w:val="20"/>
        </w:rPr>
        <w:t>Less: EIS reinvestment relief</w:t>
      </w:r>
      <w:r>
        <w:rPr>
          <w:rFonts w:ascii="Arial" w:hAnsi="Arial" w:cs="Arial"/>
          <w:sz w:val="20"/>
          <w:szCs w:val="20"/>
        </w:rPr>
        <w:tab/>
      </w:r>
      <w:r>
        <w:rPr>
          <w:rFonts w:ascii="Arial" w:hAnsi="Arial" w:cs="Arial"/>
          <w:sz w:val="20"/>
          <w:szCs w:val="20"/>
        </w:rPr>
        <w:tab/>
      </w:r>
      <w:r w:rsidRPr="00B65D96">
        <w:rPr>
          <w:rFonts w:ascii="Arial" w:hAnsi="Arial" w:cs="Arial"/>
          <w:sz w:val="20"/>
          <w:szCs w:val="20"/>
          <w:u w:val="single"/>
        </w:rPr>
        <w:t>(</w:t>
      </w:r>
      <w:r>
        <w:rPr>
          <w:rFonts w:ascii="Arial" w:hAnsi="Arial" w:cs="Arial"/>
          <w:sz w:val="20"/>
          <w:szCs w:val="20"/>
          <w:u w:val="single"/>
        </w:rPr>
        <w:t>40,000</w:t>
      </w:r>
      <w:r w:rsidRPr="00B65D96">
        <w:rPr>
          <w:rFonts w:ascii="Arial" w:hAnsi="Arial" w:cs="Arial"/>
          <w:sz w:val="20"/>
          <w:szCs w:val="20"/>
          <w:u w:val="single"/>
        </w:rPr>
        <w:t>)</w:t>
      </w:r>
      <w:r w:rsidRPr="00966E8D">
        <w:rPr>
          <w:rFonts w:ascii="Arial" w:hAnsi="Arial" w:cs="Arial"/>
          <w:sz w:val="20"/>
          <w:szCs w:val="20"/>
        </w:rPr>
        <w:t xml:space="preserve"> </w:t>
      </w:r>
      <w:r w:rsidRPr="00D704DA">
        <w:rPr>
          <w:rFonts w:ascii="Arial" w:eastAsia="Times New Roman" w:hAnsi="Arial" w:cs="Arial"/>
          <w:b/>
          <w:color w:val="FF0000"/>
          <w:sz w:val="20"/>
          <w:szCs w:val="20"/>
          <w:lang w:eastAsia="en-GB"/>
        </w:rPr>
        <w:t>(1/2)</w:t>
      </w:r>
    </w:p>
    <w:p w14:paraId="122A85B8" w14:textId="77777777" w:rsidR="00EA0066" w:rsidRDefault="00EA0066" w:rsidP="00EA0066">
      <w:pPr>
        <w:rPr>
          <w:rFonts w:ascii="Arial" w:hAnsi="Arial" w:cs="Arial"/>
          <w:sz w:val="20"/>
          <w:szCs w:val="20"/>
        </w:rPr>
      </w:pPr>
      <w:r>
        <w:rPr>
          <w:rFonts w:ascii="Arial" w:hAnsi="Arial" w:cs="Arial"/>
          <w:sz w:val="20"/>
          <w:szCs w:val="20"/>
        </w:rPr>
        <w:t>Chargeable gain</w:t>
      </w:r>
      <w:r>
        <w:rPr>
          <w:rFonts w:ascii="Arial" w:hAnsi="Arial" w:cs="Arial"/>
          <w:sz w:val="20"/>
          <w:szCs w:val="20"/>
        </w:rPr>
        <w:tab/>
      </w:r>
      <w:r>
        <w:rPr>
          <w:rFonts w:ascii="Arial" w:hAnsi="Arial" w:cs="Arial"/>
          <w:sz w:val="20"/>
          <w:szCs w:val="20"/>
        </w:rPr>
        <w:tab/>
      </w:r>
      <w:r>
        <w:rPr>
          <w:rFonts w:ascii="Arial" w:hAnsi="Arial" w:cs="Arial"/>
          <w:sz w:val="20"/>
          <w:szCs w:val="20"/>
        </w:rPr>
        <w:tab/>
        <w:t>110,000</w:t>
      </w:r>
    </w:p>
    <w:p w14:paraId="0458906E" w14:textId="519C1D71" w:rsidR="00EA0066" w:rsidRDefault="00EA0066" w:rsidP="00EA0066">
      <w:pPr>
        <w:rPr>
          <w:rFonts w:ascii="Arial" w:hAnsi="Arial" w:cs="Arial"/>
          <w:sz w:val="20"/>
          <w:szCs w:val="20"/>
        </w:rPr>
      </w:pPr>
      <w:r>
        <w:rPr>
          <w:rFonts w:ascii="Arial" w:hAnsi="Arial" w:cs="Arial"/>
          <w:sz w:val="20"/>
          <w:szCs w:val="20"/>
        </w:rPr>
        <w:t>Less: Annual exemp</w:t>
      </w:r>
      <w:r w:rsidR="00E75D67">
        <w:rPr>
          <w:rFonts w:ascii="Arial" w:hAnsi="Arial" w:cs="Arial"/>
          <w:sz w:val="20"/>
          <w:szCs w:val="20"/>
        </w:rPr>
        <w:t>t amount</w:t>
      </w:r>
      <w:r>
        <w:rPr>
          <w:rFonts w:ascii="Arial" w:hAnsi="Arial" w:cs="Arial"/>
          <w:sz w:val="20"/>
          <w:szCs w:val="20"/>
        </w:rPr>
        <w:tab/>
        <w:t>(N1)</w:t>
      </w:r>
      <w:r>
        <w:rPr>
          <w:rFonts w:ascii="Arial" w:hAnsi="Arial" w:cs="Arial"/>
          <w:sz w:val="20"/>
          <w:szCs w:val="20"/>
        </w:rPr>
        <w:tab/>
      </w:r>
      <w:r w:rsidRPr="00F10D25">
        <w:rPr>
          <w:rFonts w:ascii="Arial" w:hAnsi="Arial" w:cs="Arial"/>
          <w:sz w:val="20"/>
          <w:szCs w:val="20"/>
          <w:u w:val="single"/>
        </w:rPr>
        <w:t>(</w:t>
      </w:r>
      <w:r>
        <w:rPr>
          <w:rFonts w:ascii="Arial" w:hAnsi="Arial" w:cs="Arial"/>
          <w:sz w:val="20"/>
          <w:szCs w:val="20"/>
          <w:u w:val="single"/>
        </w:rPr>
        <w:t>3</w:t>
      </w:r>
      <w:r w:rsidRPr="00F10D25">
        <w:rPr>
          <w:rFonts w:ascii="Arial" w:hAnsi="Arial" w:cs="Arial"/>
          <w:sz w:val="20"/>
          <w:szCs w:val="20"/>
          <w:u w:val="single"/>
        </w:rPr>
        <w:t>,000)</w:t>
      </w:r>
      <w:r w:rsidRPr="00F10D25">
        <w:rPr>
          <w:rFonts w:ascii="Arial" w:hAnsi="Arial" w:cs="Arial"/>
          <w:sz w:val="20"/>
          <w:szCs w:val="20"/>
        </w:rPr>
        <w:tab/>
      </w:r>
      <w:r>
        <w:rPr>
          <w:rFonts w:ascii="Arial" w:hAnsi="Arial" w:cs="Arial"/>
          <w:sz w:val="20"/>
          <w:szCs w:val="20"/>
        </w:rPr>
        <w:t xml:space="preserve">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ab/>
      </w:r>
      <w:r>
        <w:rPr>
          <w:rFonts w:ascii="Arial" w:eastAsia="Times New Roman" w:hAnsi="Arial" w:cs="Arial"/>
          <w:b/>
          <w:color w:val="FF0000"/>
          <w:sz w:val="20"/>
          <w:szCs w:val="20"/>
          <w:lang w:eastAsia="en-GB"/>
        </w:rPr>
        <w:tab/>
      </w:r>
      <w:r w:rsidRPr="00F27BD4">
        <w:rPr>
          <w:rFonts w:ascii="Arial" w:eastAsia="Times New Roman" w:hAnsi="Arial" w:cs="Arial"/>
          <w:bCs/>
          <w:sz w:val="20"/>
          <w:szCs w:val="20"/>
          <w:lang w:eastAsia="en-GB"/>
        </w:rPr>
        <w:t>______</w:t>
      </w:r>
    </w:p>
    <w:p w14:paraId="54A9825C" w14:textId="2EA2C9EE" w:rsidR="00EA0066" w:rsidRDefault="00EA0066" w:rsidP="00EA0066">
      <w:pPr>
        <w:rPr>
          <w:rFonts w:ascii="Arial" w:hAnsi="Arial" w:cs="Arial"/>
          <w:sz w:val="20"/>
          <w:szCs w:val="20"/>
        </w:rPr>
      </w:pPr>
      <w:r>
        <w:rPr>
          <w:rFonts w:ascii="Arial" w:hAnsi="Arial" w:cs="Arial"/>
          <w:sz w:val="20"/>
          <w:szCs w:val="20"/>
        </w:rPr>
        <w:t xml:space="preserve">Taxable gains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r w:rsidR="007A66F2">
        <w:rPr>
          <w:rFonts w:ascii="Arial" w:hAnsi="Arial" w:cs="Arial"/>
          <w:sz w:val="20"/>
          <w:szCs w:val="20"/>
        </w:rPr>
        <w:t>7</w:t>
      </w:r>
      <w:r>
        <w:rPr>
          <w:rFonts w:ascii="Arial" w:hAnsi="Arial" w:cs="Arial"/>
          <w:sz w:val="20"/>
          <w:szCs w:val="20"/>
        </w:rPr>
        <w:t>,000</w:t>
      </w:r>
      <w:r>
        <w:rPr>
          <w:rFonts w:ascii="Arial" w:hAnsi="Arial" w:cs="Arial"/>
          <w:sz w:val="20"/>
          <w:szCs w:val="20"/>
        </w:rPr>
        <w:tab/>
      </w:r>
      <w:r>
        <w:rPr>
          <w:rFonts w:ascii="Arial" w:hAnsi="Arial" w:cs="Arial"/>
          <w:sz w:val="20"/>
          <w:szCs w:val="20"/>
        </w:rPr>
        <w:tab/>
        <w:t>50,000</w:t>
      </w:r>
    </w:p>
    <w:p w14:paraId="05FAD852" w14:textId="77777777" w:rsidR="00EA0066" w:rsidRDefault="00EA0066" w:rsidP="00EA0066">
      <w:pPr>
        <w:rPr>
          <w:rFonts w:ascii="Arial" w:hAnsi="Arial" w:cs="Arial"/>
          <w:sz w:val="20"/>
          <w:szCs w:val="20"/>
        </w:rPr>
      </w:pPr>
    </w:p>
    <w:p w14:paraId="03496D8D" w14:textId="4368C507" w:rsidR="00EA0066" w:rsidRDefault="00EA0066" w:rsidP="00EA0066">
      <w:pPr>
        <w:rPr>
          <w:rFonts w:ascii="Arial" w:hAnsi="Arial" w:cs="Arial"/>
          <w:sz w:val="20"/>
          <w:szCs w:val="20"/>
        </w:rPr>
      </w:pPr>
      <w:r>
        <w:rPr>
          <w:rFonts w:ascii="Arial" w:hAnsi="Arial" w:cs="Arial"/>
          <w:sz w:val="20"/>
          <w:szCs w:val="20"/>
        </w:rPr>
        <w:t>CGT @ 24% (N</w:t>
      </w:r>
      <w:r w:rsidR="00A334D0">
        <w:rPr>
          <w:rFonts w:ascii="Arial" w:hAnsi="Arial" w:cs="Arial"/>
          <w:sz w:val="20"/>
          <w:szCs w:val="20"/>
        </w:rPr>
        <w:t>2</w:t>
      </w:r>
      <w:proofErr w:type="gramStart"/>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t>25,</w:t>
      </w:r>
      <w:r w:rsidR="007A66F2">
        <w:rPr>
          <w:rFonts w:ascii="Arial" w:hAnsi="Arial" w:cs="Arial"/>
          <w:sz w:val="20"/>
          <w:szCs w:val="20"/>
        </w:rPr>
        <w:t xml:space="preserve">680 </w:t>
      </w:r>
      <w:r w:rsidRPr="00D704DA">
        <w:rPr>
          <w:rFonts w:ascii="Arial" w:eastAsia="Times New Roman" w:hAnsi="Arial" w:cs="Arial"/>
          <w:b/>
          <w:color w:val="FF0000"/>
          <w:sz w:val="20"/>
          <w:szCs w:val="20"/>
          <w:lang w:eastAsia="en-GB"/>
        </w:rPr>
        <w:t>(1/2)</w:t>
      </w:r>
      <w:r>
        <w:rPr>
          <w:rFonts w:ascii="Arial" w:hAnsi="Arial" w:cs="Arial"/>
          <w:sz w:val="20"/>
          <w:szCs w:val="20"/>
        </w:rPr>
        <w:t xml:space="preserve"> </w:t>
      </w:r>
    </w:p>
    <w:p w14:paraId="32FC70B2" w14:textId="255B8938" w:rsidR="00EA0066" w:rsidRDefault="00EA0066" w:rsidP="00EA0066">
      <w:pPr>
        <w:rPr>
          <w:rFonts w:ascii="Arial" w:hAnsi="Arial" w:cs="Arial"/>
          <w:sz w:val="20"/>
          <w:szCs w:val="20"/>
        </w:rPr>
      </w:pPr>
      <w:r>
        <w:rPr>
          <w:rFonts w:ascii="Arial" w:hAnsi="Arial" w:cs="Arial"/>
          <w:sz w:val="20"/>
          <w:szCs w:val="20"/>
        </w:rPr>
        <w:t>CGT @ 20% (N</w:t>
      </w:r>
      <w:r w:rsidR="00A334D0">
        <w:rPr>
          <w:rFonts w:ascii="Arial" w:hAnsi="Arial" w:cs="Arial"/>
          <w:sz w:val="20"/>
          <w:szCs w:val="20"/>
        </w:rPr>
        <w:t>3</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10,000 </w:t>
      </w:r>
      <w:r w:rsidRPr="00D704DA">
        <w:rPr>
          <w:rFonts w:ascii="Arial" w:eastAsia="Times New Roman" w:hAnsi="Arial" w:cs="Arial"/>
          <w:b/>
          <w:color w:val="FF0000"/>
          <w:sz w:val="20"/>
          <w:szCs w:val="20"/>
          <w:lang w:eastAsia="en-GB"/>
        </w:rPr>
        <w:t>(1/2)</w:t>
      </w:r>
    </w:p>
    <w:p w14:paraId="197C3888" w14:textId="56892B63" w:rsidR="00EA0066" w:rsidRDefault="004D6F24" w:rsidP="00EA0066">
      <w:pPr>
        <w:rPr>
          <w:rFonts w:ascii="Arial" w:hAnsi="Arial" w:cs="Arial"/>
          <w:sz w:val="20"/>
          <w:szCs w:val="20"/>
        </w:rPr>
      </w:pPr>
      <w:r>
        <w:rPr>
          <w:rFonts w:ascii="Arial" w:hAnsi="Arial" w:cs="Arial"/>
          <w:sz w:val="20"/>
          <w:szCs w:val="20"/>
        </w:rPr>
        <w:t>Total gain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35,680</w:t>
      </w:r>
    </w:p>
    <w:p w14:paraId="4D91780C" w14:textId="77777777" w:rsidR="00EA0066" w:rsidRDefault="00EA0066" w:rsidP="00EA0066">
      <w:pPr>
        <w:rPr>
          <w:rFonts w:ascii="Arial" w:hAnsi="Arial" w:cs="Arial"/>
          <w:i/>
          <w:iCs/>
          <w:sz w:val="20"/>
          <w:szCs w:val="20"/>
        </w:rPr>
      </w:pPr>
    </w:p>
    <w:p w14:paraId="60B73881" w14:textId="2E502238" w:rsidR="00EA0066" w:rsidRPr="00224B8D" w:rsidRDefault="00EA0066" w:rsidP="00EA0066">
      <w:pPr>
        <w:rPr>
          <w:rFonts w:ascii="Arial" w:hAnsi="Arial" w:cs="Arial"/>
          <w:i/>
          <w:iCs/>
          <w:sz w:val="20"/>
          <w:szCs w:val="20"/>
          <w:u w:val="single"/>
        </w:rPr>
      </w:pPr>
      <w:r>
        <w:rPr>
          <w:rFonts w:ascii="Arial" w:hAnsi="Arial" w:cs="Arial"/>
          <w:i/>
          <w:iCs/>
          <w:sz w:val="20"/>
          <w:szCs w:val="20"/>
          <w:u w:val="single"/>
        </w:rPr>
        <w:br w:type="column"/>
      </w:r>
      <w:r w:rsidRPr="00224B8D">
        <w:rPr>
          <w:rFonts w:ascii="Arial" w:hAnsi="Arial" w:cs="Arial"/>
          <w:i/>
          <w:iCs/>
          <w:sz w:val="20"/>
          <w:szCs w:val="20"/>
          <w:u w:val="single"/>
        </w:rPr>
        <w:lastRenderedPageBreak/>
        <w:t>Notes</w:t>
      </w:r>
    </w:p>
    <w:p w14:paraId="6FFF8606" w14:textId="77777777" w:rsidR="00EA0066" w:rsidRPr="00A91CC9" w:rsidRDefault="00EA0066" w:rsidP="00EA0066">
      <w:pPr>
        <w:rPr>
          <w:rFonts w:ascii="Arial" w:hAnsi="Arial" w:cs="Arial"/>
          <w:i/>
          <w:iCs/>
          <w:sz w:val="20"/>
          <w:szCs w:val="20"/>
        </w:rPr>
      </w:pPr>
      <w:r>
        <w:rPr>
          <w:rFonts w:ascii="Arial" w:hAnsi="Arial" w:cs="Arial"/>
          <w:i/>
          <w:iCs/>
          <w:sz w:val="20"/>
          <w:szCs w:val="20"/>
        </w:rPr>
        <w:t>(</w:t>
      </w:r>
      <w:r w:rsidRPr="00A91CC9">
        <w:rPr>
          <w:rFonts w:ascii="Arial" w:hAnsi="Arial" w:cs="Arial"/>
          <w:i/>
          <w:iCs/>
          <w:sz w:val="20"/>
          <w:szCs w:val="20"/>
        </w:rPr>
        <w:t>N1</w:t>
      </w:r>
      <w:r>
        <w:rPr>
          <w:rFonts w:ascii="Arial" w:hAnsi="Arial" w:cs="Arial"/>
          <w:i/>
          <w:iCs/>
          <w:sz w:val="20"/>
          <w:szCs w:val="20"/>
        </w:rPr>
        <w:t>)</w:t>
      </w:r>
    </w:p>
    <w:p w14:paraId="38C59A3A" w14:textId="6D224CCB" w:rsidR="00EA0066" w:rsidRDefault="00EA0066" w:rsidP="00EA0066">
      <w:pPr>
        <w:rPr>
          <w:rFonts w:ascii="Arial" w:hAnsi="Arial" w:cs="Arial"/>
          <w:sz w:val="20"/>
          <w:szCs w:val="20"/>
        </w:rPr>
      </w:pPr>
      <w:r>
        <w:rPr>
          <w:rFonts w:ascii="Arial" w:hAnsi="Arial" w:cs="Arial"/>
          <w:sz w:val="20"/>
          <w:szCs w:val="20"/>
        </w:rPr>
        <w:t>The taxpayer is allowed to offset the annual exempt</w:t>
      </w:r>
      <w:r w:rsidR="00E75D67">
        <w:rPr>
          <w:rFonts w:ascii="Arial" w:hAnsi="Arial" w:cs="Arial"/>
          <w:sz w:val="20"/>
          <w:szCs w:val="20"/>
        </w:rPr>
        <w:t xml:space="preserve"> amount</w:t>
      </w:r>
      <w:r>
        <w:rPr>
          <w:rFonts w:ascii="Arial" w:hAnsi="Arial" w:cs="Arial"/>
          <w:sz w:val="20"/>
          <w:szCs w:val="20"/>
        </w:rPr>
        <w:t xml:space="preserve"> against the gain with the higher rate of CGT.  </w:t>
      </w:r>
      <w:r w:rsidRPr="00D704DA">
        <w:rPr>
          <w:rFonts w:ascii="Arial" w:eastAsia="Times New Roman" w:hAnsi="Arial" w:cs="Arial"/>
          <w:b/>
          <w:color w:val="FF0000"/>
          <w:sz w:val="20"/>
          <w:szCs w:val="20"/>
          <w:lang w:eastAsia="en-GB"/>
        </w:rPr>
        <w:t>(1/2)</w:t>
      </w:r>
    </w:p>
    <w:p w14:paraId="0FBA7B44" w14:textId="77777777" w:rsidR="00EA0066" w:rsidRDefault="00EA0066" w:rsidP="00EA0066">
      <w:pPr>
        <w:rPr>
          <w:rFonts w:ascii="Arial" w:hAnsi="Arial" w:cs="Arial"/>
          <w:sz w:val="20"/>
          <w:szCs w:val="20"/>
        </w:rPr>
      </w:pPr>
    </w:p>
    <w:p w14:paraId="00178B2A" w14:textId="77777777" w:rsidR="00EA0066" w:rsidRPr="00224B8D" w:rsidRDefault="00EA0066" w:rsidP="00EA0066">
      <w:pPr>
        <w:rPr>
          <w:rFonts w:ascii="Arial" w:hAnsi="Arial" w:cs="Arial"/>
          <w:i/>
          <w:iCs/>
          <w:sz w:val="20"/>
          <w:szCs w:val="20"/>
        </w:rPr>
      </w:pPr>
      <w:r>
        <w:rPr>
          <w:rFonts w:ascii="Arial" w:hAnsi="Arial" w:cs="Arial"/>
          <w:i/>
          <w:iCs/>
          <w:sz w:val="20"/>
          <w:szCs w:val="20"/>
        </w:rPr>
        <w:t>(</w:t>
      </w:r>
      <w:r w:rsidRPr="00A91CC9">
        <w:rPr>
          <w:rFonts w:ascii="Arial" w:hAnsi="Arial" w:cs="Arial"/>
          <w:i/>
          <w:iCs/>
          <w:sz w:val="20"/>
          <w:szCs w:val="20"/>
        </w:rPr>
        <w:t>N</w:t>
      </w:r>
      <w:r>
        <w:rPr>
          <w:rFonts w:ascii="Arial" w:hAnsi="Arial" w:cs="Arial"/>
          <w:i/>
          <w:iCs/>
          <w:sz w:val="20"/>
          <w:szCs w:val="20"/>
        </w:rPr>
        <w:t>2)</w:t>
      </w:r>
    </w:p>
    <w:p w14:paraId="22428B39" w14:textId="2C36CE81" w:rsidR="00EA0066" w:rsidRDefault="00EA0066" w:rsidP="00EA0066">
      <w:pPr>
        <w:rPr>
          <w:rFonts w:ascii="Arial" w:hAnsi="Arial" w:cs="Arial"/>
          <w:sz w:val="20"/>
          <w:szCs w:val="20"/>
        </w:rPr>
      </w:pPr>
      <w:r>
        <w:rPr>
          <w:rFonts w:ascii="Arial" w:hAnsi="Arial" w:cs="Arial"/>
          <w:sz w:val="20"/>
          <w:szCs w:val="20"/>
        </w:rPr>
        <w:t xml:space="preserve">The gain on the sale of the </w:t>
      </w:r>
      <w:r w:rsidR="00156D22">
        <w:rPr>
          <w:rFonts w:ascii="Arial" w:hAnsi="Arial" w:cs="Arial"/>
          <w:sz w:val="20"/>
          <w:szCs w:val="20"/>
        </w:rPr>
        <w:t xml:space="preserve">house, being </w:t>
      </w:r>
      <w:r>
        <w:rPr>
          <w:rFonts w:ascii="Arial" w:hAnsi="Arial" w:cs="Arial"/>
          <w:sz w:val="20"/>
          <w:szCs w:val="20"/>
        </w:rPr>
        <w:t>residential property</w:t>
      </w:r>
      <w:r w:rsidR="00E75D67">
        <w:rPr>
          <w:rFonts w:ascii="Arial" w:hAnsi="Arial" w:cs="Arial"/>
          <w:sz w:val="20"/>
          <w:szCs w:val="20"/>
        </w:rPr>
        <w:t xml:space="preserve"> </w:t>
      </w:r>
      <w:r>
        <w:rPr>
          <w:rFonts w:ascii="Arial" w:hAnsi="Arial" w:cs="Arial"/>
          <w:sz w:val="20"/>
          <w:szCs w:val="20"/>
        </w:rPr>
        <w:t xml:space="preserve">is subject to a higher CGT rate of 24%. </w:t>
      </w:r>
      <w:r w:rsidRPr="00D704DA">
        <w:rPr>
          <w:rFonts w:ascii="Arial" w:eastAsia="Times New Roman" w:hAnsi="Arial" w:cs="Arial"/>
          <w:b/>
          <w:color w:val="FF0000"/>
          <w:sz w:val="20"/>
          <w:szCs w:val="20"/>
          <w:lang w:eastAsia="en-GB"/>
        </w:rPr>
        <w:t>(1/2)</w:t>
      </w:r>
    </w:p>
    <w:p w14:paraId="6DE3CFB0" w14:textId="77777777" w:rsidR="00EA0066" w:rsidRDefault="00EA0066" w:rsidP="00EA0066">
      <w:pPr>
        <w:rPr>
          <w:rFonts w:ascii="Arial" w:hAnsi="Arial" w:cs="Arial"/>
          <w:sz w:val="20"/>
          <w:szCs w:val="20"/>
        </w:rPr>
      </w:pPr>
    </w:p>
    <w:p w14:paraId="57A39370" w14:textId="77777777" w:rsidR="00EA0066" w:rsidRPr="008D6061" w:rsidRDefault="00EA0066" w:rsidP="00EA0066">
      <w:pPr>
        <w:rPr>
          <w:rFonts w:ascii="Arial" w:hAnsi="Arial" w:cs="Arial"/>
          <w:i/>
          <w:iCs/>
          <w:sz w:val="20"/>
          <w:szCs w:val="20"/>
        </w:rPr>
      </w:pPr>
      <w:r>
        <w:rPr>
          <w:rFonts w:ascii="Arial" w:hAnsi="Arial" w:cs="Arial"/>
          <w:i/>
          <w:iCs/>
          <w:sz w:val="20"/>
          <w:szCs w:val="20"/>
        </w:rPr>
        <w:t>(</w:t>
      </w:r>
      <w:r w:rsidRPr="00A91CC9">
        <w:rPr>
          <w:rFonts w:ascii="Arial" w:hAnsi="Arial" w:cs="Arial"/>
          <w:i/>
          <w:iCs/>
          <w:sz w:val="20"/>
          <w:szCs w:val="20"/>
        </w:rPr>
        <w:t>N</w:t>
      </w:r>
      <w:r>
        <w:rPr>
          <w:rFonts w:ascii="Arial" w:hAnsi="Arial" w:cs="Arial"/>
          <w:i/>
          <w:iCs/>
          <w:sz w:val="20"/>
          <w:szCs w:val="20"/>
        </w:rPr>
        <w:t>3)</w:t>
      </w:r>
    </w:p>
    <w:p w14:paraId="395C1D4F" w14:textId="1EA40C7A" w:rsidR="00EA0066" w:rsidRDefault="00EA0066" w:rsidP="00EA0066">
      <w:pPr>
        <w:rPr>
          <w:rFonts w:ascii="Arial" w:hAnsi="Arial" w:cs="Arial"/>
          <w:sz w:val="20"/>
          <w:szCs w:val="20"/>
        </w:rPr>
      </w:pPr>
      <w:r>
        <w:rPr>
          <w:rFonts w:ascii="Arial" w:hAnsi="Arial" w:cs="Arial"/>
          <w:sz w:val="20"/>
          <w:szCs w:val="20"/>
        </w:rPr>
        <w:t xml:space="preserve">As an additional rate taxpayer, the gain on the XYZ Ltd shares is subject to the CGT rate of 20%,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 xml:space="preserve"> </w:t>
      </w:r>
      <w:r>
        <w:rPr>
          <w:rFonts w:ascii="Arial" w:hAnsi="Arial" w:cs="Arial"/>
          <w:sz w:val="20"/>
          <w:szCs w:val="20"/>
        </w:rPr>
        <w:t>as he does not have any basic rate band available.</w:t>
      </w:r>
    </w:p>
    <w:p w14:paraId="4976E601" w14:textId="7A10FE31" w:rsidR="00EA0066" w:rsidRPr="00EA0066" w:rsidRDefault="00EA0066" w:rsidP="00A334D0">
      <w:pPr>
        <w:jc w:val="right"/>
        <w:rPr>
          <w:rFonts w:ascii="Arial" w:eastAsia="Times New Roman" w:hAnsi="Arial" w:cs="Arial"/>
          <w:sz w:val="20"/>
          <w:szCs w:val="20"/>
        </w:rPr>
      </w:pPr>
      <w:r>
        <w:rPr>
          <w:rFonts w:ascii="Arial" w:eastAsia="Times New Roman" w:hAnsi="Arial" w:cs="Arial"/>
          <w:b/>
          <w:color w:val="FF0000"/>
          <w:sz w:val="20"/>
          <w:szCs w:val="20"/>
        </w:rPr>
        <w:t>12</w:t>
      </w:r>
      <w:r w:rsidRPr="00836EC4">
        <w:rPr>
          <w:rFonts w:ascii="Arial" w:eastAsia="Times New Roman" w:hAnsi="Arial" w:cs="Arial"/>
          <w:b/>
          <w:color w:val="FF0000"/>
          <w:sz w:val="20"/>
          <w:szCs w:val="20"/>
        </w:rPr>
        <w:t xml:space="preserve"> marks</w:t>
      </w:r>
    </w:p>
    <w:p w14:paraId="716298C4" w14:textId="77777777" w:rsidR="00EA0066" w:rsidRDefault="00EA0066" w:rsidP="00EA0066">
      <w:pPr>
        <w:rPr>
          <w:rFonts w:ascii="Arial" w:hAnsi="Arial" w:cs="Arial"/>
          <w:sz w:val="20"/>
          <w:szCs w:val="20"/>
        </w:rPr>
      </w:pPr>
    </w:p>
    <w:p w14:paraId="6E8B8053" w14:textId="77777777" w:rsidR="00EA0066" w:rsidRDefault="00EA0066" w:rsidP="00EA0066">
      <w:pPr>
        <w:rPr>
          <w:rFonts w:ascii="Arial" w:hAnsi="Arial" w:cs="Arial"/>
          <w:sz w:val="20"/>
          <w:szCs w:val="20"/>
        </w:rPr>
      </w:pPr>
      <w:r>
        <w:rPr>
          <w:rFonts w:ascii="Arial" w:hAnsi="Arial" w:cs="Arial"/>
          <w:sz w:val="20"/>
          <w:szCs w:val="20"/>
        </w:rPr>
        <w:t>2)</w:t>
      </w:r>
    </w:p>
    <w:p w14:paraId="19C6343A" w14:textId="6C82D70B" w:rsidR="00EA0066" w:rsidRDefault="00EA0066" w:rsidP="00EA0066">
      <w:pPr>
        <w:rPr>
          <w:rFonts w:ascii="Arial" w:eastAsia="Times New Roman" w:hAnsi="Arial" w:cs="Arial"/>
          <w:b/>
          <w:color w:val="FF0000"/>
          <w:sz w:val="20"/>
          <w:szCs w:val="20"/>
          <w:lang w:eastAsia="en-GB"/>
        </w:rPr>
      </w:pPr>
      <w:r>
        <w:rPr>
          <w:rFonts w:ascii="Arial" w:hAnsi="Arial" w:cs="Arial"/>
          <w:sz w:val="20"/>
          <w:szCs w:val="20"/>
        </w:rPr>
        <w:t xml:space="preserve">If Gareth sold the ABC Ltd shares in 2025/26 </w:t>
      </w:r>
      <w:r w:rsidR="00C74F36">
        <w:rPr>
          <w:rFonts w:ascii="Arial" w:hAnsi="Arial" w:cs="Arial"/>
          <w:sz w:val="20"/>
          <w:szCs w:val="20"/>
        </w:rPr>
        <w:t>at a profit</w:t>
      </w:r>
      <w:r>
        <w:rPr>
          <w:rFonts w:ascii="Arial" w:hAnsi="Arial" w:cs="Arial"/>
          <w:sz w:val="20"/>
          <w:szCs w:val="20"/>
        </w:rPr>
        <w:t>, a chargeable gain</w:t>
      </w:r>
      <w:r w:rsidR="00C74F36">
        <w:rPr>
          <w:rFonts w:ascii="Arial" w:hAnsi="Arial" w:cs="Arial"/>
          <w:sz w:val="20"/>
          <w:szCs w:val="20"/>
        </w:rPr>
        <w:t xml:space="preserve"> </w:t>
      </w:r>
      <w:proofErr w:type="gramStart"/>
      <w:r w:rsidR="00C74F36">
        <w:rPr>
          <w:rFonts w:ascii="Arial" w:hAnsi="Arial" w:cs="Arial"/>
          <w:sz w:val="20"/>
          <w:szCs w:val="20"/>
        </w:rPr>
        <w:t>will</w:t>
      </w:r>
      <w:proofErr w:type="gramEnd"/>
      <w:r w:rsidR="00C74F36">
        <w:rPr>
          <w:rFonts w:ascii="Arial" w:hAnsi="Arial" w:cs="Arial"/>
          <w:sz w:val="20"/>
          <w:szCs w:val="20"/>
        </w:rPr>
        <w:t xml:space="preserve"> arise</w:t>
      </w:r>
      <w:r>
        <w:rPr>
          <w:rFonts w:ascii="Arial" w:hAnsi="Arial" w:cs="Arial"/>
          <w:sz w:val="20"/>
          <w:szCs w:val="20"/>
        </w:rPr>
        <w:t xml:space="preserve">. </w:t>
      </w:r>
      <w:r w:rsidRPr="00D704DA">
        <w:rPr>
          <w:rFonts w:ascii="Arial" w:eastAsia="Times New Roman" w:hAnsi="Arial" w:cs="Arial"/>
          <w:b/>
          <w:color w:val="FF0000"/>
          <w:sz w:val="20"/>
          <w:szCs w:val="20"/>
          <w:lang w:eastAsia="en-GB"/>
        </w:rPr>
        <w:t>(1/2)</w:t>
      </w:r>
      <w:r>
        <w:rPr>
          <w:rFonts w:ascii="Arial" w:hAnsi="Arial" w:cs="Arial"/>
          <w:sz w:val="20"/>
          <w:szCs w:val="20"/>
        </w:rPr>
        <w:t xml:space="preserve"> This is because he was connected to ABC Ltd</w:t>
      </w:r>
      <w:r w:rsidR="00C13A2E">
        <w:rPr>
          <w:rFonts w:ascii="Arial" w:hAnsi="Arial" w:cs="Arial"/>
          <w:sz w:val="20"/>
          <w:szCs w:val="20"/>
        </w:rPr>
        <w:t xml:space="preserve"> (owns more than 30% of the shares)</w:t>
      </w:r>
      <w:r>
        <w:rPr>
          <w:rFonts w:ascii="Arial" w:hAnsi="Arial" w:cs="Arial"/>
          <w:sz w:val="20"/>
          <w:szCs w:val="20"/>
        </w:rPr>
        <w:t xml:space="preserve"> </w:t>
      </w:r>
      <w:r w:rsidR="00C13A2E" w:rsidRPr="00D704DA">
        <w:rPr>
          <w:rFonts w:ascii="Arial" w:eastAsia="Times New Roman" w:hAnsi="Arial" w:cs="Arial"/>
          <w:b/>
          <w:color w:val="FF0000"/>
          <w:sz w:val="20"/>
          <w:szCs w:val="20"/>
          <w:lang w:eastAsia="en-GB"/>
        </w:rPr>
        <w:t>(1/2)</w:t>
      </w:r>
      <w:r w:rsidR="00C13A2E">
        <w:rPr>
          <w:rFonts w:ascii="Arial" w:eastAsia="Times New Roman" w:hAnsi="Arial" w:cs="Arial"/>
          <w:b/>
          <w:color w:val="FF0000"/>
          <w:sz w:val="20"/>
          <w:szCs w:val="20"/>
          <w:lang w:eastAsia="en-GB"/>
        </w:rPr>
        <w:t xml:space="preserve"> </w:t>
      </w:r>
      <w:r w:rsidR="004A033D" w:rsidRPr="004A033D">
        <w:rPr>
          <w:rFonts w:ascii="Arial" w:eastAsia="Times New Roman" w:hAnsi="Arial" w:cs="Arial"/>
          <w:bCs/>
          <w:sz w:val="20"/>
          <w:szCs w:val="20"/>
          <w:lang w:eastAsia="en-GB"/>
        </w:rPr>
        <w:t xml:space="preserve">/ he sold them within 3 years of subscription </w:t>
      </w:r>
      <w:r w:rsidR="004A033D">
        <w:rPr>
          <w:rFonts w:ascii="Arial" w:eastAsia="Times New Roman" w:hAnsi="Arial" w:cs="Arial"/>
          <w:b/>
          <w:color w:val="FF0000"/>
          <w:sz w:val="20"/>
          <w:szCs w:val="20"/>
          <w:lang w:eastAsia="en-GB"/>
        </w:rPr>
        <w:t xml:space="preserve">(1/2) </w:t>
      </w:r>
      <w:r>
        <w:rPr>
          <w:rFonts w:ascii="Arial" w:hAnsi="Arial" w:cs="Arial"/>
          <w:sz w:val="20"/>
          <w:szCs w:val="20"/>
        </w:rPr>
        <w:t xml:space="preserve">and so the gain is not exempt from CGT. </w:t>
      </w:r>
      <w:r w:rsidRPr="00D704DA">
        <w:rPr>
          <w:rFonts w:ascii="Arial" w:eastAsia="Times New Roman" w:hAnsi="Arial" w:cs="Arial"/>
          <w:b/>
          <w:color w:val="FF0000"/>
          <w:sz w:val="20"/>
          <w:szCs w:val="20"/>
          <w:lang w:eastAsia="en-GB"/>
        </w:rPr>
        <w:t>(1/2)</w:t>
      </w:r>
    </w:p>
    <w:p w14:paraId="0219AF28" w14:textId="4210C628" w:rsidR="00EA0066" w:rsidRDefault="00EA0066" w:rsidP="00EA0066">
      <w:pPr>
        <w:rPr>
          <w:rFonts w:ascii="Arial" w:hAnsi="Arial" w:cs="Arial"/>
          <w:sz w:val="20"/>
          <w:szCs w:val="20"/>
        </w:rPr>
      </w:pPr>
      <w:r w:rsidRPr="00E85BFA">
        <w:rPr>
          <w:rFonts w:ascii="Arial" w:hAnsi="Arial" w:cs="Arial"/>
          <w:sz w:val="20"/>
          <w:szCs w:val="20"/>
        </w:rPr>
        <w:t>In addition, the</w:t>
      </w:r>
      <w:r>
        <w:rPr>
          <w:rFonts w:ascii="Arial" w:hAnsi="Arial" w:cs="Arial"/>
          <w:sz w:val="20"/>
          <w:szCs w:val="20"/>
        </w:rPr>
        <w:t xml:space="preserve"> sale</w:t>
      </w:r>
      <w:r w:rsidRPr="00E85BFA">
        <w:rPr>
          <w:rFonts w:ascii="Arial" w:hAnsi="Arial" w:cs="Arial"/>
          <w:sz w:val="20"/>
          <w:szCs w:val="20"/>
        </w:rPr>
        <w:t xml:space="preserve"> is a </w:t>
      </w:r>
      <w:r>
        <w:rPr>
          <w:rFonts w:ascii="Arial" w:hAnsi="Arial" w:cs="Arial"/>
          <w:sz w:val="20"/>
          <w:szCs w:val="20"/>
        </w:rPr>
        <w:t>‘</w:t>
      </w:r>
      <w:r w:rsidRPr="00E85BFA">
        <w:rPr>
          <w:rFonts w:ascii="Arial" w:hAnsi="Arial" w:cs="Arial"/>
          <w:sz w:val="20"/>
          <w:szCs w:val="20"/>
        </w:rPr>
        <w:t>chargeable event</w:t>
      </w:r>
      <w:r>
        <w:rPr>
          <w:rFonts w:ascii="Arial" w:hAnsi="Arial" w:cs="Arial"/>
          <w:sz w:val="20"/>
          <w:szCs w:val="20"/>
        </w:rPr>
        <w:t>’</w:t>
      </w:r>
      <w:r w:rsidRPr="00E85BFA">
        <w:rPr>
          <w:rFonts w:ascii="Arial" w:hAnsi="Arial" w:cs="Arial"/>
          <w:sz w:val="20"/>
          <w:szCs w:val="20"/>
        </w:rPr>
        <w:t xml:space="preserve">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 xml:space="preserve"> </w:t>
      </w:r>
      <w:r w:rsidRPr="00E85BFA">
        <w:rPr>
          <w:rFonts w:ascii="Arial" w:hAnsi="Arial" w:cs="Arial"/>
          <w:sz w:val="20"/>
          <w:szCs w:val="20"/>
        </w:rPr>
        <w:t xml:space="preserve">which means the £40,000 frozen gain under EIS reinvestment relief </w:t>
      </w:r>
      <w:r w:rsidR="00C74F36">
        <w:rPr>
          <w:rFonts w:ascii="Arial" w:hAnsi="Arial" w:cs="Arial"/>
          <w:sz w:val="20"/>
          <w:szCs w:val="20"/>
        </w:rPr>
        <w:t>will</w:t>
      </w:r>
      <w:r>
        <w:rPr>
          <w:rFonts w:ascii="Arial" w:hAnsi="Arial" w:cs="Arial"/>
          <w:sz w:val="20"/>
          <w:szCs w:val="20"/>
        </w:rPr>
        <w:t xml:space="preserve"> </w:t>
      </w:r>
      <w:r w:rsidRPr="00E85BFA">
        <w:rPr>
          <w:rFonts w:ascii="Arial" w:hAnsi="Arial" w:cs="Arial"/>
          <w:sz w:val="20"/>
          <w:szCs w:val="20"/>
        </w:rPr>
        <w:t xml:space="preserve">crystallise. </w:t>
      </w:r>
      <w:r w:rsidRPr="00D704DA">
        <w:rPr>
          <w:rFonts w:ascii="Arial" w:eastAsia="Times New Roman" w:hAnsi="Arial" w:cs="Arial"/>
          <w:b/>
          <w:color w:val="FF0000"/>
          <w:sz w:val="20"/>
          <w:szCs w:val="20"/>
          <w:lang w:eastAsia="en-GB"/>
        </w:rPr>
        <w:t>(1/2)</w:t>
      </w:r>
      <w:r>
        <w:rPr>
          <w:rFonts w:ascii="Arial" w:eastAsia="Times New Roman" w:hAnsi="Arial" w:cs="Arial"/>
          <w:b/>
          <w:color w:val="FF0000"/>
          <w:sz w:val="20"/>
          <w:szCs w:val="20"/>
          <w:lang w:eastAsia="en-GB"/>
        </w:rPr>
        <w:t xml:space="preserve">   </w:t>
      </w:r>
    </w:p>
    <w:p w14:paraId="1AC33ACD" w14:textId="5D3B57D3" w:rsidR="00EA0066" w:rsidRDefault="00EA0066" w:rsidP="00EA0066">
      <w:r>
        <w:rPr>
          <w:rFonts w:ascii="Arial" w:hAnsi="Arial" w:cs="Arial"/>
          <w:sz w:val="20"/>
          <w:szCs w:val="20"/>
        </w:rPr>
        <w:t xml:space="preserve">If Gareth instead gifted the ABC Ltd shares to his wife, this is not a ‘chargeable event’ as gifts to spouses </w:t>
      </w:r>
      <w:r w:rsidR="00622253">
        <w:rPr>
          <w:rFonts w:ascii="Arial" w:hAnsi="Arial" w:cs="Arial"/>
          <w:sz w:val="20"/>
          <w:szCs w:val="20"/>
        </w:rPr>
        <w:t xml:space="preserve">take place </w:t>
      </w:r>
      <w:r w:rsidR="009C4A52">
        <w:rPr>
          <w:rFonts w:ascii="Arial" w:hAnsi="Arial" w:cs="Arial"/>
          <w:sz w:val="20"/>
          <w:szCs w:val="20"/>
        </w:rPr>
        <w:t>on</w:t>
      </w:r>
      <w:r w:rsidR="00622253">
        <w:rPr>
          <w:rFonts w:ascii="Arial" w:hAnsi="Arial" w:cs="Arial"/>
          <w:sz w:val="20"/>
          <w:szCs w:val="20"/>
        </w:rPr>
        <w:t xml:space="preserve"> a </w:t>
      </w:r>
      <w:r w:rsidR="009C4A52">
        <w:rPr>
          <w:rFonts w:ascii="Arial" w:hAnsi="Arial" w:cs="Arial"/>
          <w:sz w:val="20"/>
          <w:szCs w:val="20"/>
        </w:rPr>
        <w:t>no</w:t>
      </w:r>
      <w:r w:rsidR="00945FB5">
        <w:rPr>
          <w:rFonts w:ascii="Arial" w:hAnsi="Arial" w:cs="Arial"/>
          <w:sz w:val="20"/>
          <w:szCs w:val="20"/>
        </w:rPr>
        <w:t>-</w:t>
      </w:r>
      <w:r w:rsidR="00622253">
        <w:rPr>
          <w:rFonts w:ascii="Arial" w:hAnsi="Arial" w:cs="Arial"/>
          <w:sz w:val="20"/>
          <w:szCs w:val="20"/>
        </w:rPr>
        <w:t>gain</w:t>
      </w:r>
      <w:r w:rsidR="00945FB5">
        <w:rPr>
          <w:rFonts w:ascii="Arial" w:hAnsi="Arial" w:cs="Arial"/>
          <w:sz w:val="20"/>
          <w:szCs w:val="20"/>
        </w:rPr>
        <w:t>-</w:t>
      </w:r>
      <w:r w:rsidR="009C4A52">
        <w:rPr>
          <w:rFonts w:ascii="Arial" w:hAnsi="Arial" w:cs="Arial"/>
          <w:sz w:val="20"/>
          <w:szCs w:val="20"/>
        </w:rPr>
        <w:t>no</w:t>
      </w:r>
      <w:r w:rsidR="00945FB5">
        <w:rPr>
          <w:rFonts w:ascii="Arial" w:hAnsi="Arial" w:cs="Arial"/>
          <w:sz w:val="20"/>
          <w:szCs w:val="20"/>
        </w:rPr>
        <w:t>-</w:t>
      </w:r>
      <w:r w:rsidR="00622253">
        <w:rPr>
          <w:rFonts w:ascii="Arial" w:hAnsi="Arial" w:cs="Arial"/>
          <w:sz w:val="20"/>
          <w:szCs w:val="20"/>
        </w:rPr>
        <w:t>loss basis</w:t>
      </w:r>
      <w:r>
        <w:rPr>
          <w:rFonts w:ascii="Arial" w:hAnsi="Arial" w:cs="Arial"/>
          <w:sz w:val="20"/>
          <w:szCs w:val="20"/>
        </w:rPr>
        <w:t xml:space="preserve"> for CGT purposes. </w:t>
      </w:r>
      <w:r w:rsidRPr="00D704DA">
        <w:rPr>
          <w:rFonts w:ascii="Arial" w:eastAsia="Times New Roman" w:hAnsi="Arial" w:cs="Arial"/>
          <w:b/>
          <w:color w:val="FF0000"/>
          <w:sz w:val="20"/>
          <w:szCs w:val="20"/>
          <w:lang w:eastAsia="en-GB"/>
        </w:rPr>
        <w:t>(1/2)</w:t>
      </w:r>
      <w:r>
        <w:rPr>
          <w:rFonts w:ascii="Arial" w:hAnsi="Arial" w:cs="Arial"/>
          <w:sz w:val="20"/>
          <w:szCs w:val="20"/>
        </w:rPr>
        <w:t xml:space="preserve"> Th</w:t>
      </w:r>
      <w:r w:rsidR="00C74F36">
        <w:rPr>
          <w:rFonts w:ascii="Arial" w:hAnsi="Arial" w:cs="Arial"/>
          <w:sz w:val="20"/>
          <w:szCs w:val="20"/>
        </w:rPr>
        <w:t>erefore</w:t>
      </w:r>
      <w:r>
        <w:rPr>
          <w:rFonts w:ascii="Arial" w:hAnsi="Arial" w:cs="Arial"/>
          <w:sz w:val="20"/>
          <w:szCs w:val="20"/>
        </w:rPr>
        <w:t xml:space="preserve"> no </w:t>
      </w:r>
      <w:r w:rsidR="00C74F36">
        <w:rPr>
          <w:rFonts w:ascii="Arial" w:hAnsi="Arial" w:cs="Arial"/>
          <w:sz w:val="20"/>
          <w:szCs w:val="20"/>
        </w:rPr>
        <w:t xml:space="preserve">chargeable </w:t>
      </w:r>
      <w:r>
        <w:rPr>
          <w:rFonts w:ascii="Arial" w:hAnsi="Arial" w:cs="Arial"/>
          <w:sz w:val="20"/>
          <w:szCs w:val="20"/>
        </w:rPr>
        <w:t xml:space="preserve">gain </w:t>
      </w:r>
      <w:r w:rsidR="00C74F36">
        <w:rPr>
          <w:rFonts w:ascii="Arial" w:hAnsi="Arial" w:cs="Arial"/>
          <w:sz w:val="20"/>
          <w:szCs w:val="20"/>
        </w:rPr>
        <w:t xml:space="preserve">would arise </w:t>
      </w:r>
      <w:r w:rsidR="00E37A3B">
        <w:rPr>
          <w:rFonts w:ascii="Arial" w:hAnsi="Arial" w:cs="Arial"/>
          <w:sz w:val="20"/>
          <w:szCs w:val="20"/>
        </w:rPr>
        <w:t>nor would</w:t>
      </w:r>
      <w:r>
        <w:rPr>
          <w:rFonts w:ascii="Arial" w:hAnsi="Arial" w:cs="Arial"/>
          <w:sz w:val="20"/>
          <w:szCs w:val="20"/>
        </w:rPr>
        <w:t xml:space="preserve"> the frozen gain of £40,000</w:t>
      </w:r>
      <w:r w:rsidR="00C74F36" w:rsidRPr="00C74F36">
        <w:rPr>
          <w:rFonts w:ascii="Arial" w:hAnsi="Arial" w:cs="Arial"/>
          <w:sz w:val="20"/>
          <w:szCs w:val="20"/>
        </w:rPr>
        <w:t xml:space="preserve"> </w:t>
      </w:r>
      <w:r w:rsidR="00C74F36">
        <w:rPr>
          <w:rFonts w:ascii="Arial" w:hAnsi="Arial" w:cs="Arial"/>
          <w:sz w:val="20"/>
          <w:szCs w:val="20"/>
        </w:rPr>
        <w:t>crystallise</w:t>
      </w:r>
      <w:r>
        <w:rPr>
          <w:rFonts w:ascii="Arial" w:hAnsi="Arial" w:cs="Arial"/>
          <w:sz w:val="20"/>
          <w:szCs w:val="20"/>
        </w:rPr>
        <w:t xml:space="preserve">. </w:t>
      </w:r>
      <w:r w:rsidRPr="00D704DA">
        <w:rPr>
          <w:rFonts w:ascii="Arial" w:eastAsia="Times New Roman" w:hAnsi="Arial" w:cs="Arial"/>
          <w:b/>
          <w:color w:val="FF0000"/>
          <w:sz w:val="20"/>
          <w:szCs w:val="20"/>
          <w:lang w:eastAsia="en-GB"/>
        </w:rPr>
        <w:t>(1/2)</w:t>
      </w:r>
      <w:r>
        <w:t xml:space="preserve"> </w:t>
      </w:r>
    </w:p>
    <w:p w14:paraId="227FA214" w14:textId="52D4C127" w:rsidR="00EA0066" w:rsidRDefault="00C13A2E" w:rsidP="00A334D0">
      <w:pPr>
        <w:jc w:val="right"/>
        <w:rPr>
          <w:rFonts w:ascii="Arial" w:eastAsia="Times New Roman" w:hAnsi="Arial" w:cs="Arial"/>
          <w:b/>
          <w:color w:val="FF0000"/>
          <w:sz w:val="20"/>
          <w:szCs w:val="20"/>
        </w:rPr>
      </w:pPr>
      <w:r>
        <w:rPr>
          <w:rFonts w:ascii="Arial" w:eastAsia="Times New Roman" w:hAnsi="Arial" w:cs="Arial"/>
          <w:b/>
          <w:color w:val="FF0000"/>
          <w:sz w:val="20"/>
          <w:szCs w:val="20"/>
        </w:rPr>
        <w:t xml:space="preserve">Max </w:t>
      </w:r>
      <w:r w:rsidR="00EA0066">
        <w:rPr>
          <w:rFonts w:ascii="Arial" w:eastAsia="Times New Roman" w:hAnsi="Arial" w:cs="Arial"/>
          <w:b/>
          <w:color w:val="FF0000"/>
          <w:sz w:val="20"/>
          <w:szCs w:val="20"/>
        </w:rPr>
        <w:t>3 m</w:t>
      </w:r>
      <w:r w:rsidR="00EA0066" w:rsidRPr="00836EC4">
        <w:rPr>
          <w:rFonts w:ascii="Arial" w:eastAsia="Times New Roman" w:hAnsi="Arial" w:cs="Arial"/>
          <w:b/>
          <w:color w:val="FF0000"/>
          <w:sz w:val="20"/>
          <w:szCs w:val="20"/>
        </w:rPr>
        <w:t>arks</w:t>
      </w:r>
    </w:p>
    <w:p w14:paraId="482FD75B" w14:textId="6616AD51" w:rsidR="00125F63" w:rsidRDefault="00125F63" w:rsidP="00125F63">
      <w:pPr>
        <w:rPr>
          <w:rFonts w:ascii="Arial" w:eastAsia="Times New Roman" w:hAnsi="Arial" w:cs="Arial"/>
          <w:sz w:val="20"/>
          <w:szCs w:val="20"/>
        </w:rPr>
      </w:pPr>
      <w:r>
        <w:rPr>
          <w:rFonts w:ascii="Arial" w:eastAsia="Times New Roman" w:hAnsi="Arial" w:cs="Arial"/>
          <w:sz w:val="20"/>
          <w:szCs w:val="20"/>
        </w:rPr>
        <w:br w:type="page"/>
      </w:r>
    </w:p>
    <w:p w14:paraId="37C12155" w14:textId="77777777" w:rsidR="00125F63" w:rsidRPr="00370F1E" w:rsidRDefault="00125F63" w:rsidP="00125F63">
      <w:pPr>
        <w:rPr>
          <w:rFonts w:ascii="Arial" w:hAnsi="Arial" w:cs="Arial"/>
          <w:sz w:val="20"/>
          <w:szCs w:val="20"/>
        </w:rPr>
      </w:pPr>
      <w:r>
        <w:rPr>
          <w:rFonts w:ascii="Arial" w:hAnsi="Arial" w:cs="Arial"/>
          <w:sz w:val="20"/>
          <w:szCs w:val="20"/>
        </w:rPr>
        <w:lastRenderedPageBreak/>
        <w:t>3</w:t>
      </w:r>
      <w:r w:rsidRPr="00370F1E">
        <w:rPr>
          <w:rFonts w:ascii="Arial" w:hAnsi="Arial" w:cs="Arial"/>
          <w:sz w:val="20"/>
          <w:szCs w:val="20"/>
        </w:rPr>
        <w:t>.</w:t>
      </w:r>
    </w:p>
    <w:p w14:paraId="072885DC" w14:textId="77777777" w:rsidR="00125F63" w:rsidRPr="00370F1E" w:rsidRDefault="00125F63" w:rsidP="00125F63">
      <w:pPr>
        <w:rPr>
          <w:rFonts w:ascii="Arial" w:hAnsi="Arial" w:cs="Arial"/>
          <w:sz w:val="20"/>
          <w:szCs w:val="20"/>
        </w:rPr>
      </w:pPr>
      <w:r w:rsidRPr="00370F1E">
        <w:rPr>
          <w:rFonts w:ascii="Arial" w:hAnsi="Arial" w:cs="Arial"/>
          <w:sz w:val="20"/>
          <w:szCs w:val="20"/>
        </w:rPr>
        <w:t>(1)</w:t>
      </w:r>
    </w:p>
    <w:p w14:paraId="38A40371" w14:textId="77777777" w:rsidR="00125F63" w:rsidRPr="00370F1E" w:rsidRDefault="00125F63" w:rsidP="00125F63">
      <w:pPr>
        <w:rPr>
          <w:rFonts w:ascii="Arial" w:hAnsi="Arial" w:cs="Arial"/>
          <w:b/>
          <w:bCs/>
          <w:sz w:val="20"/>
          <w:szCs w:val="20"/>
        </w:rPr>
      </w:pPr>
      <w:r w:rsidRPr="00370F1E">
        <w:rPr>
          <w:rFonts w:ascii="Arial" w:hAnsi="Arial" w:cs="Arial"/>
          <w:b/>
          <w:bCs/>
          <w:sz w:val="20"/>
          <w:szCs w:val="20"/>
        </w:rPr>
        <w:t>2023/24 tax obligations:</w:t>
      </w:r>
    </w:p>
    <w:p w14:paraId="0724DA93" w14:textId="77777777" w:rsidR="00125F63" w:rsidRPr="00370F1E" w:rsidRDefault="00125F63" w:rsidP="00125F63">
      <w:pPr>
        <w:pStyle w:val="ListParagraph"/>
        <w:numPr>
          <w:ilvl w:val="0"/>
          <w:numId w:val="1"/>
        </w:numPr>
        <w:spacing w:line="278" w:lineRule="auto"/>
        <w:rPr>
          <w:rFonts w:ascii="Arial" w:hAnsi="Arial" w:cs="Arial"/>
          <w:sz w:val="20"/>
          <w:szCs w:val="20"/>
        </w:rPr>
      </w:pPr>
      <w:r w:rsidRPr="00370F1E">
        <w:rPr>
          <w:rFonts w:ascii="Arial" w:hAnsi="Arial" w:cs="Arial"/>
          <w:sz w:val="20"/>
          <w:szCs w:val="20"/>
        </w:rPr>
        <w:t xml:space="preserve">File the tax return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p w14:paraId="2BE1E8AF" w14:textId="77777777" w:rsidR="00125F63" w:rsidRPr="00370F1E" w:rsidRDefault="00125F63" w:rsidP="00125F63">
      <w:pPr>
        <w:pStyle w:val="ListParagraph"/>
        <w:numPr>
          <w:ilvl w:val="0"/>
          <w:numId w:val="1"/>
        </w:numPr>
        <w:spacing w:line="278" w:lineRule="auto"/>
        <w:rPr>
          <w:rFonts w:ascii="Arial" w:hAnsi="Arial" w:cs="Arial"/>
          <w:sz w:val="20"/>
          <w:szCs w:val="20"/>
        </w:rPr>
      </w:pPr>
      <w:r w:rsidRPr="00370F1E">
        <w:rPr>
          <w:rFonts w:ascii="Arial" w:hAnsi="Arial" w:cs="Arial"/>
          <w:sz w:val="20"/>
          <w:szCs w:val="20"/>
        </w:rPr>
        <w:t xml:space="preserve">Pay balance of 2023/24 tax liability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color w:val="FF0000"/>
          <w:sz w:val="20"/>
          <w:szCs w:val="20"/>
        </w:rPr>
        <w:t xml:space="preserve"> </w:t>
      </w:r>
      <w:r w:rsidRPr="00370F1E">
        <w:rPr>
          <w:rFonts w:ascii="Arial" w:hAnsi="Arial" w:cs="Arial"/>
          <w:sz w:val="20"/>
          <w:szCs w:val="20"/>
        </w:rPr>
        <w:t>of £61,000:</w:t>
      </w:r>
    </w:p>
    <w:tbl>
      <w:tblPr>
        <w:tblStyle w:val="TableGrid"/>
        <w:tblW w:w="0" w:type="auto"/>
        <w:tblInd w:w="405" w:type="dxa"/>
        <w:tblLook w:val="04A0" w:firstRow="1" w:lastRow="0" w:firstColumn="1" w:lastColumn="0" w:noHBand="0" w:noVBand="1"/>
      </w:tblPr>
      <w:tblGrid>
        <w:gridCol w:w="2885"/>
        <w:gridCol w:w="2234"/>
        <w:gridCol w:w="708"/>
      </w:tblGrid>
      <w:tr w:rsidR="00125F63" w:rsidRPr="00370F1E" w14:paraId="0B861CBB" w14:textId="77777777" w:rsidTr="00C47272">
        <w:tc>
          <w:tcPr>
            <w:tcW w:w="2885" w:type="dxa"/>
          </w:tcPr>
          <w:p w14:paraId="14A84CA8" w14:textId="77777777" w:rsidR="00125F63" w:rsidRPr="00370F1E" w:rsidRDefault="00125F63" w:rsidP="00C47272">
            <w:pPr>
              <w:pStyle w:val="ListParagraph"/>
              <w:ind w:left="0"/>
              <w:rPr>
                <w:rFonts w:ascii="Arial" w:hAnsi="Arial" w:cs="Arial"/>
                <w:sz w:val="20"/>
                <w:szCs w:val="20"/>
              </w:rPr>
            </w:pPr>
            <w:bookmarkStart w:id="1" w:name="_Hlk188782275"/>
          </w:p>
        </w:tc>
        <w:tc>
          <w:tcPr>
            <w:tcW w:w="2234" w:type="dxa"/>
          </w:tcPr>
          <w:p w14:paraId="17917CA9" w14:textId="77777777" w:rsidR="00125F63" w:rsidRPr="00370F1E" w:rsidRDefault="00125F63" w:rsidP="00C47272">
            <w:pPr>
              <w:pStyle w:val="ListParagraph"/>
              <w:pBdr>
                <w:bottom w:val="single" w:sz="12" w:space="0" w:color="auto"/>
              </w:pBdr>
              <w:ind w:left="0"/>
              <w:jc w:val="center"/>
              <w:rPr>
                <w:rFonts w:ascii="Arial" w:hAnsi="Arial" w:cs="Arial"/>
                <w:b/>
                <w:bCs/>
                <w:sz w:val="20"/>
                <w:szCs w:val="20"/>
              </w:rPr>
            </w:pPr>
            <w:r w:rsidRPr="00370F1E">
              <w:rPr>
                <w:rFonts w:ascii="Arial" w:hAnsi="Arial" w:cs="Arial"/>
                <w:b/>
                <w:bCs/>
                <w:sz w:val="20"/>
                <w:szCs w:val="20"/>
              </w:rPr>
              <w:t>£</w:t>
            </w:r>
          </w:p>
        </w:tc>
        <w:tc>
          <w:tcPr>
            <w:tcW w:w="708" w:type="dxa"/>
          </w:tcPr>
          <w:p w14:paraId="436818A4" w14:textId="77777777" w:rsidR="00125F63" w:rsidRPr="00370F1E" w:rsidRDefault="00125F63" w:rsidP="00C47272">
            <w:pPr>
              <w:pStyle w:val="ListParagraph"/>
              <w:ind w:left="0"/>
              <w:jc w:val="center"/>
              <w:rPr>
                <w:rFonts w:ascii="Arial" w:hAnsi="Arial" w:cs="Arial"/>
                <w:b/>
                <w:bCs/>
                <w:sz w:val="20"/>
                <w:szCs w:val="20"/>
              </w:rPr>
            </w:pPr>
          </w:p>
        </w:tc>
      </w:tr>
      <w:tr w:rsidR="00125F63" w:rsidRPr="00370F1E" w14:paraId="6BE5513F" w14:textId="77777777" w:rsidTr="00C47272">
        <w:tc>
          <w:tcPr>
            <w:tcW w:w="2885" w:type="dxa"/>
          </w:tcPr>
          <w:p w14:paraId="3308DA8C"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 xml:space="preserve">2023/24 </w:t>
            </w:r>
            <w:r>
              <w:rPr>
                <w:rFonts w:ascii="Arial" w:hAnsi="Arial" w:cs="Arial"/>
                <w:sz w:val="20"/>
                <w:szCs w:val="20"/>
              </w:rPr>
              <w:t xml:space="preserve">Tax </w:t>
            </w:r>
            <w:r w:rsidRPr="00370F1E">
              <w:rPr>
                <w:rFonts w:ascii="Arial" w:hAnsi="Arial" w:cs="Arial"/>
                <w:sz w:val="20"/>
                <w:szCs w:val="20"/>
              </w:rPr>
              <w:t>liability</w:t>
            </w:r>
          </w:p>
        </w:tc>
        <w:tc>
          <w:tcPr>
            <w:tcW w:w="2234" w:type="dxa"/>
          </w:tcPr>
          <w:p w14:paraId="75B4F191" w14:textId="77777777" w:rsidR="00125F63" w:rsidRPr="00370F1E" w:rsidRDefault="00125F63" w:rsidP="00C47272">
            <w:pPr>
              <w:pStyle w:val="ListParagraph"/>
              <w:tabs>
                <w:tab w:val="decimal" w:pos="1416"/>
              </w:tabs>
              <w:ind w:left="0"/>
              <w:rPr>
                <w:rFonts w:ascii="Arial" w:hAnsi="Arial" w:cs="Arial"/>
                <w:sz w:val="20"/>
                <w:szCs w:val="20"/>
              </w:rPr>
            </w:pPr>
            <w:r w:rsidRPr="00370F1E">
              <w:rPr>
                <w:rFonts w:ascii="Arial" w:hAnsi="Arial" w:cs="Arial"/>
                <w:sz w:val="20"/>
                <w:szCs w:val="20"/>
              </w:rPr>
              <w:t>98,000</w:t>
            </w:r>
          </w:p>
        </w:tc>
        <w:tc>
          <w:tcPr>
            <w:tcW w:w="708" w:type="dxa"/>
          </w:tcPr>
          <w:p w14:paraId="39A4372B" w14:textId="77777777" w:rsidR="00125F63" w:rsidRPr="00370F1E" w:rsidRDefault="00125F63" w:rsidP="00C47272">
            <w:pPr>
              <w:pStyle w:val="ListParagraph"/>
              <w:ind w:left="0"/>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125F63" w:rsidRPr="00370F1E" w14:paraId="26A247F4" w14:textId="77777777" w:rsidTr="00C47272">
        <w:tc>
          <w:tcPr>
            <w:tcW w:w="2885" w:type="dxa"/>
          </w:tcPr>
          <w:p w14:paraId="576ADBEA"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Tax paid at source</w:t>
            </w:r>
          </w:p>
        </w:tc>
        <w:tc>
          <w:tcPr>
            <w:tcW w:w="2234" w:type="dxa"/>
          </w:tcPr>
          <w:p w14:paraId="39838DEE" w14:textId="77777777" w:rsidR="00125F63" w:rsidRPr="00370F1E" w:rsidRDefault="00125F63" w:rsidP="00C47272">
            <w:pPr>
              <w:pStyle w:val="ListParagraph"/>
              <w:tabs>
                <w:tab w:val="decimal" w:pos="1416"/>
              </w:tabs>
              <w:ind w:left="0"/>
              <w:rPr>
                <w:rFonts w:ascii="Arial" w:hAnsi="Arial" w:cs="Arial"/>
                <w:sz w:val="20"/>
                <w:szCs w:val="20"/>
              </w:rPr>
            </w:pPr>
            <w:r w:rsidRPr="00370F1E">
              <w:rPr>
                <w:rFonts w:ascii="Arial" w:hAnsi="Arial" w:cs="Arial"/>
                <w:sz w:val="20"/>
                <w:szCs w:val="20"/>
              </w:rPr>
              <w:t>(25,000)</w:t>
            </w:r>
          </w:p>
        </w:tc>
        <w:tc>
          <w:tcPr>
            <w:tcW w:w="708" w:type="dxa"/>
          </w:tcPr>
          <w:p w14:paraId="06E8A8D9" w14:textId="77777777" w:rsidR="00125F63" w:rsidRPr="00370F1E" w:rsidRDefault="00125F63" w:rsidP="00C47272">
            <w:pPr>
              <w:pStyle w:val="ListParagraph"/>
              <w:ind w:left="0"/>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125F63" w:rsidRPr="00370F1E" w14:paraId="302067D5" w14:textId="77777777" w:rsidTr="00C47272">
        <w:tc>
          <w:tcPr>
            <w:tcW w:w="2885" w:type="dxa"/>
          </w:tcPr>
          <w:p w14:paraId="3AAF1B2E"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 xml:space="preserve">One </w:t>
            </w:r>
            <w:proofErr w:type="spellStart"/>
            <w:r w:rsidRPr="00370F1E">
              <w:rPr>
                <w:rFonts w:ascii="Arial" w:hAnsi="Arial" w:cs="Arial"/>
                <w:sz w:val="20"/>
                <w:szCs w:val="20"/>
              </w:rPr>
              <w:t>PoA</w:t>
            </w:r>
            <w:proofErr w:type="spellEnd"/>
            <w:r w:rsidRPr="00370F1E">
              <w:rPr>
                <w:rFonts w:ascii="Arial" w:hAnsi="Arial" w:cs="Arial"/>
                <w:sz w:val="20"/>
                <w:szCs w:val="20"/>
              </w:rPr>
              <w:t xml:space="preserve"> paid</w:t>
            </w:r>
          </w:p>
        </w:tc>
        <w:tc>
          <w:tcPr>
            <w:tcW w:w="2234" w:type="dxa"/>
          </w:tcPr>
          <w:p w14:paraId="6AB28EBF" w14:textId="77777777" w:rsidR="00125F63" w:rsidRPr="00370F1E" w:rsidRDefault="00125F63" w:rsidP="00C47272">
            <w:pPr>
              <w:pStyle w:val="ListParagraph"/>
              <w:tabs>
                <w:tab w:val="decimal" w:pos="1416"/>
              </w:tabs>
              <w:ind w:left="0"/>
              <w:rPr>
                <w:rFonts w:ascii="Arial" w:hAnsi="Arial" w:cs="Arial"/>
                <w:sz w:val="20"/>
                <w:szCs w:val="20"/>
              </w:rPr>
            </w:pPr>
            <w:r w:rsidRPr="00370F1E">
              <w:rPr>
                <w:rFonts w:ascii="Arial" w:hAnsi="Arial" w:cs="Arial"/>
                <w:sz w:val="20"/>
                <w:szCs w:val="20"/>
              </w:rPr>
              <w:t>(12,000)</w:t>
            </w:r>
          </w:p>
        </w:tc>
        <w:tc>
          <w:tcPr>
            <w:tcW w:w="708" w:type="dxa"/>
          </w:tcPr>
          <w:p w14:paraId="5F1B29D3" w14:textId="77777777" w:rsidR="00125F63" w:rsidRPr="00370F1E" w:rsidRDefault="00125F63" w:rsidP="00C47272">
            <w:pPr>
              <w:pStyle w:val="ListParagraph"/>
              <w:ind w:left="0"/>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125F63" w:rsidRPr="00370F1E" w14:paraId="41D26D7D" w14:textId="77777777" w:rsidTr="00C47272">
        <w:tc>
          <w:tcPr>
            <w:tcW w:w="2885" w:type="dxa"/>
          </w:tcPr>
          <w:p w14:paraId="663C2A99"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Balance due</w:t>
            </w:r>
          </w:p>
        </w:tc>
        <w:tc>
          <w:tcPr>
            <w:tcW w:w="2234" w:type="dxa"/>
          </w:tcPr>
          <w:p w14:paraId="2D3B0FB7" w14:textId="77777777" w:rsidR="00125F63" w:rsidRPr="00370F1E" w:rsidRDefault="00125F63" w:rsidP="00C47272">
            <w:pPr>
              <w:pStyle w:val="ListParagraph"/>
              <w:pBdr>
                <w:top w:val="single" w:sz="4" w:space="0" w:color="auto"/>
                <w:bottom w:val="single" w:sz="4" w:space="0" w:color="auto"/>
              </w:pBdr>
              <w:tabs>
                <w:tab w:val="decimal" w:pos="1416"/>
              </w:tabs>
              <w:ind w:left="0"/>
              <w:rPr>
                <w:rFonts w:ascii="Arial" w:hAnsi="Arial" w:cs="Arial"/>
                <w:sz w:val="20"/>
                <w:szCs w:val="20"/>
              </w:rPr>
            </w:pPr>
            <w:r w:rsidRPr="00370F1E">
              <w:rPr>
                <w:rFonts w:ascii="Arial" w:hAnsi="Arial" w:cs="Arial"/>
                <w:sz w:val="20"/>
                <w:szCs w:val="20"/>
              </w:rPr>
              <w:t>61,000</w:t>
            </w:r>
          </w:p>
        </w:tc>
        <w:tc>
          <w:tcPr>
            <w:tcW w:w="708" w:type="dxa"/>
          </w:tcPr>
          <w:p w14:paraId="4DD6BB0B" w14:textId="77777777" w:rsidR="00125F63" w:rsidRPr="00370F1E" w:rsidRDefault="00125F63" w:rsidP="00C47272">
            <w:pPr>
              <w:pStyle w:val="ListParagraph"/>
              <w:tabs>
                <w:tab w:val="decimal" w:pos="1416"/>
              </w:tabs>
              <w:ind w:left="0"/>
              <w:rPr>
                <w:rFonts w:ascii="Arial" w:hAnsi="Arial" w:cs="Arial"/>
                <w:sz w:val="20"/>
                <w:szCs w:val="20"/>
              </w:rPr>
            </w:pPr>
          </w:p>
        </w:tc>
      </w:tr>
      <w:bookmarkEnd w:id="1"/>
    </w:tbl>
    <w:p w14:paraId="40BF1BBE" w14:textId="77777777" w:rsidR="00125F63" w:rsidRPr="00370F1E" w:rsidRDefault="00125F63" w:rsidP="00125F63">
      <w:pPr>
        <w:rPr>
          <w:rFonts w:ascii="Arial" w:hAnsi="Arial" w:cs="Arial"/>
          <w:sz w:val="20"/>
          <w:szCs w:val="20"/>
        </w:rPr>
      </w:pPr>
    </w:p>
    <w:p w14:paraId="7E981EDD" w14:textId="77777777" w:rsidR="00125F63" w:rsidRPr="00370F1E" w:rsidRDefault="00125F63" w:rsidP="00125F63">
      <w:pPr>
        <w:rPr>
          <w:rFonts w:ascii="Arial" w:hAnsi="Arial" w:cs="Arial"/>
          <w:b/>
          <w:bCs/>
          <w:sz w:val="20"/>
          <w:szCs w:val="20"/>
        </w:rPr>
      </w:pPr>
      <w:r w:rsidRPr="00370F1E">
        <w:rPr>
          <w:rFonts w:ascii="Arial" w:hAnsi="Arial" w:cs="Arial"/>
          <w:b/>
          <w:bCs/>
          <w:sz w:val="20"/>
          <w:szCs w:val="20"/>
        </w:rPr>
        <w:t>2024/25 tax obligations:</w:t>
      </w:r>
    </w:p>
    <w:p w14:paraId="2CE4F222" w14:textId="77777777" w:rsidR="00125F63" w:rsidRPr="00370F1E" w:rsidRDefault="00125F63" w:rsidP="00125F63">
      <w:pPr>
        <w:pStyle w:val="ListParagraph"/>
        <w:numPr>
          <w:ilvl w:val="0"/>
          <w:numId w:val="2"/>
        </w:numPr>
        <w:spacing w:line="278" w:lineRule="auto"/>
        <w:ind w:left="426" w:hanging="426"/>
        <w:rPr>
          <w:rFonts w:ascii="Arial" w:hAnsi="Arial" w:cs="Arial"/>
          <w:sz w:val="20"/>
          <w:szCs w:val="20"/>
        </w:rPr>
      </w:pPr>
      <w:r w:rsidRPr="00370F1E">
        <w:rPr>
          <w:rFonts w:ascii="Arial" w:hAnsi="Arial" w:cs="Arial"/>
          <w:sz w:val="20"/>
          <w:szCs w:val="20"/>
        </w:rPr>
        <w:t>Pay 1</w:t>
      </w:r>
      <w:r w:rsidRPr="00370F1E">
        <w:rPr>
          <w:rFonts w:ascii="Arial" w:hAnsi="Arial" w:cs="Arial"/>
          <w:sz w:val="20"/>
          <w:szCs w:val="20"/>
          <w:vertAlign w:val="superscript"/>
        </w:rPr>
        <w:t>st</w:t>
      </w:r>
      <w:r w:rsidRPr="00370F1E">
        <w:rPr>
          <w:rFonts w:ascii="Arial" w:hAnsi="Arial" w:cs="Arial"/>
          <w:sz w:val="20"/>
          <w:szCs w:val="20"/>
        </w:rPr>
        <w:t xml:space="preserve"> 2024/25 </w:t>
      </w:r>
      <w:proofErr w:type="spellStart"/>
      <w:r w:rsidRPr="00370F1E">
        <w:rPr>
          <w:rFonts w:ascii="Arial" w:hAnsi="Arial" w:cs="Arial"/>
          <w:sz w:val="20"/>
          <w:szCs w:val="20"/>
        </w:rPr>
        <w:t>PoA</w:t>
      </w:r>
      <w:proofErr w:type="spellEnd"/>
      <w:r w:rsidRPr="00370F1E">
        <w:rPr>
          <w:rFonts w:ascii="Arial" w:hAnsi="Arial" w:cs="Arial"/>
          <w:sz w:val="20"/>
          <w:szCs w:val="20"/>
        </w:rPr>
        <w:t xml:space="preserve">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Pr>
          <w:rFonts w:ascii="Arial" w:hAnsi="Arial" w:cs="Arial"/>
          <w:b/>
          <w:bCs/>
          <w:color w:val="FF0000"/>
          <w:sz w:val="20"/>
          <w:szCs w:val="20"/>
        </w:rPr>
        <w:t xml:space="preserve"> </w:t>
      </w:r>
      <w:r w:rsidRPr="00370F1E">
        <w:rPr>
          <w:rFonts w:ascii="Arial" w:hAnsi="Arial" w:cs="Arial"/>
          <w:sz w:val="20"/>
          <w:szCs w:val="20"/>
        </w:rPr>
        <w:t xml:space="preserve">of £21,500 </w:t>
      </w:r>
    </w:p>
    <w:tbl>
      <w:tblPr>
        <w:tblStyle w:val="TableGrid"/>
        <w:tblW w:w="0" w:type="auto"/>
        <w:tblInd w:w="405" w:type="dxa"/>
        <w:tblLook w:val="04A0" w:firstRow="1" w:lastRow="0" w:firstColumn="1" w:lastColumn="0" w:noHBand="0" w:noVBand="1"/>
      </w:tblPr>
      <w:tblGrid>
        <w:gridCol w:w="3134"/>
        <w:gridCol w:w="1985"/>
        <w:gridCol w:w="1985"/>
        <w:gridCol w:w="708"/>
      </w:tblGrid>
      <w:tr w:rsidR="00125F63" w:rsidRPr="00370F1E" w14:paraId="2A096F42" w14:textId="77777777" w:rsidTr="00C47272">
        <w:tc>
          <w:tcPr>
            <w:tcW w:w="3134" w:type="dxa"/>
          </w:tcPr>
          <w:p w14:paraId="6629C0EA" w14:textId="77777777" w:rsidR="00125F63" w:rsidRPr="00370F1E" w:rsidRDefault="00125F63" w:rsidP="00C47272">
            <w:pPr>
              <w:pStyle w:val="ListParagraph"/>
              <w:ind w:left="0"/>
              <w:rPr>
                <w:rFonts w:ascii="Arial" w:hAnsi="Arial" w:cs="Arial"/>
                <w:sz w:val="20"/>
                <w:szCs w:val="20"/>
              </w:rPr>
            </w:pPr>
          </w:p>
        </w:tc>
        <w:tc>
          <w:tcPr>
            <w:tcW w:w="1985" w:type="dxa"/>
          </w:tcPr>
          <w:p w14:paraId="6ADAC48C" w14:textId="77777777" w:rsidR="00125F63" w:rsidRPr="00370F1E" w:rsidRDefault="00125F63" w:rsidP="00C47272">
            <w:pPr>
              <w:pStyle w:val="ListParagraph"/>
              <w:pBdr>
                <w:bottom w:val="single" w:sz="12" w:space="0" w:color="auto"/>
              </w:pBdr>
              <w:ind w:left="0"/>
              <w:jc w:val="center"/>
              <w:rPr>
                <w:rFonts w:ascii="Arial" w:hAnsi="Arial" w:cs="Arial"/>
                <w:b/>
                <w:bCs/>
                <w:sz w:val="20"/>
                <w:szCs w:val="20"/>
              </w:rPr>
            </w:pPr>
            <w:r w:rsidRPr="00370F1E">
              <w:rPr>
                <w:rFonts w:ascii="Arial" w:hAnsi="Arial" w:cs="Arial"/>
                <w:b/>
                <w:bCs/>
                <w:sz w:val="20"/>
                <w:szCs w:val="20"/>
              </w:rPr>
              <w:t>£</w:t>
            </w:r>
          </w:p>
        </w:tc>
        <w:tc>
          <w:tcPr>
            <w:tcW w:w="1985" w:type="dxa"/>
          </w:tcPr>
          <w:p w14:paraId="65B30C25" w14:textId="77777777" w:rsidR="00125F63" w:rsidRPr="00370F1E" w:rsidRDefault="00125F63" w:rsidP="00C47272">
            <w:pPr>
              <w:pStyle w:val="ListParagraph"/>
              <w:pBdr>
                <w:bottom w:val="single" w:sz="12" w:space="0" w:color="auto"/>
              </w:pBdr>
              <w:ind w:left="0"/>
              <w:jc w:val="center"/>
              <w:rPr>
                <w:rFonts w:ascii="Arial" w:hAnsi="Arial" w:cs="Arial"/>
                <w:b/>
                <w:bCs/>
                <w:sz w:val="20"/>
                <w:szCs w:val="20"/>
              </w:rPr>
            </w:pPr>
            <w:r w:rsidRPr="00370F1E">
              <w:rPr>
                <w:rFonts w:ascii="Arial" w:hAnsi="Arial" w:cs="Arial"/>
                <w:b/>
                <w:bCs/>
                <w:sz w:val="20"/>
                <w:szCs w:val="20"/>
              </w:rPr>
              <w:t>£</w:t>
            </w:r>
          </w:p>
        </w:tc>
        <w:tc>
          <w:tcPr>
            <w:tcW w:w="708" w:type="dxa"/>
          </w:tcPr>
          <w:p w14:paraId="20E5C6D4" w14:textId="77777777" w:rsidR="00125F63" w:rsidRPr="00370F1E" w:rsidRDefault="00125F63" w:rsidP="00C47272">
            <w:pPr>
              <w:pStyle w:val="ListParagraph"/>
              <w:ind w:left="0"/>
              <w:jc w:val="center"/>
              <w:rPr>
                <w:rFonts w:ascii="Arial" w:hAnsi="Arial" w:cs="Arial"/>
                <w:b/>
                <w:bCs/>
                <w:sz w:val="20"/>
                <w:szCs w:val="20"/>
              </w:rPr>
            </w:pPr>
          </w:p>
        </w:tc>
      </w:tr>
      <w:tr w:rsidR="00125F63" w:rsidRPr="00370F1E" w14:paraId="6DB4F3B4" w14:textId="77777777" w:rsidTr="00C47272">
        <w:tc>
          <w:tcPr>
            <w:tcW w:w="3134" w:type="dxa"/>
          </w:tcPr>
          <w:p w14:paraId="46FE1250"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2023/24 Tax liability</w:t>
            </w:r>
          </w:p>
        </w:tc>
        <w:tc>
          <w:tcPr>
            <w:tcW w:w="1985" w:type="dxa"/>
          </w:tcPr>
          <w:p w14:paraId="1C117103" w14:textId="77777777" w:rsidR="00125F63" w:rsidRPr="00370F1E" w:rsidRDefault="00125F63" w:rsidP="00C47272">
            <w:pPr>
              <w:pStyle w:val="ListParagraph"/>
              <w:tabs>
                <w:tab w:val="decimal" w:pos="1416"/>
              </w:tabs>
              <w:ind w:left="0"/>
              <w:rPr>
                <w:rFonts w:ascii="Arial" w:hAnsi="Arial" w:cs="Arial"/>
                <w:sz w:val="20"/>
                <w:szCs w:val="20"/>
              </w:rPr>
            </w:pPr>
            <w:r w:rsidRPr="00370F1E">
              <w:rPr>
                <w:rFonts w:ascii="Arial" w:hAnsi="Arial" w:cs="Arial"/>
                <w:sz w:val="20"/>
                <w:szCs w:val="20"/>
              </w:rPr>
              <w:t>98,000</w:t>
            </w:r>
          </w:p>
        </w:tc>
        <w:tc>
          <w:tcPr>
            <w:tcW w:w="1985" w:type="dxa"/>
          </w:tcPr>
          <w:p w14:paraId="642953C8" w14:textId="77777777" w:rsidR="00125F63" w:rsidRPr="00370F1E" w:rsidRDefault="00125F63" w:rsidP="00C47272">
            <w:pPr>
              <w:pStyle w:val="ListParagraph"/>
              <w:tabs>
                <w:tab w:val="decimal" w:pos="1416"/>
              </w:tabs>
              <w:ind w:left="0"/>
              <w:rPr>
                <w:rFonts w:ascii="Arial" w:hAnsi="Arial" w:cs="Arial"/>
                <w:sz w:val="20"/>
                <w:szCs w:val="20"/>
              </w:rPr>
            </w:pPr>
          </w:p>
        </w:tc>
        <w:tc>
          <w:tcPr>
            <w:tcW w:w="708" w:type="dxa"/>
          </w:tcPr>
          <w:p w14:paraId="20801BBD" w14:textId="77777777" w:rsidR="00125F63" w:rsidRPr="00370F1E" w:rsidRDefault="00125F63" w:rsidP="00C47272">
            <w:pPr>
              <w:pStyle w:val="ListParagraph"/>
              <w:ind w:left="0"/>
              <w:rPr>
                <w:rFonts w:ascii="Arial" w:hAnsi="Arial" w:cs="Arial"/>
                <w:sz w:val="20"/>
                <w:szCs w:val="20"/>
              </w:rPr>
            </w:pPr>
          </w:p>
        </w:tc>
      </w:tr>
      <w:tr w:rsidR="00125F63" w:rsidRPr="00370F1E" w14:paraId="64ADFC61" w14:textId="77777777" w:rsidTr="00C47272">
        <w:tc>
          <w:tcPr>
            <w:tcW w:w="3134" w:type="dxa"/>
          </w:tcPr>
          <w:p w14:paraId="51F63C9F"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Less: CGT liability</w:t>
            </w:r>
          </w:p>
        </w:tc>
        <w:tc>
          <w:tcPr>
            <w:tcW w:w="1985" w:type="dxa"/>
          </w:tcPr>
          <w:p w14:paraId="6E807FE4" w14:textId="77777777" w:rsidR="00125F63" w:rsidRPr="00370F1E" w:rsidRDefault="00125F63" w:rsidP="00C47272">
            <w:pPr>
              <w:pStyle w:val="ListParagraph"/>
              <w:pBdr>
                <w:bottom w:val="single" w:sz="4" w:space="0" w:color="auto"/>
              </w:pBdr>
              <w:tabs>
                <w:tab w:val="decimal" w:pos="1416"/>
              </w:tabs>
              <w:ind w:left="0"/>
              <w:rPr>
                <w:rFonts w:ascii="Arial" w:hAnsi="Arial" w:cs="Arial"/>
                <w:sz w:val="20"/>
                <w:szCs w:val="20"/>
              </w:rPr>
            </w:pPr>
            <w:r w:rsidRPr="00370F1E">
              <w:rPr>
                <w:rFonts w:ascii="Arial" w:hAnsi="Arial" w:cs="Arial"/>
                <w:sz w:val="20"/>
                <w:szCs w:val="20"/>
              </w:rPr>
              <w:t>(30,000)</w:t>
            </w:r>
          </w:p>
        </w:tc>
        <w:tc>
          <w:tcPr>
            <w:tcW w:w="1985" w:type="dxa"/>
          </w:tcPr>
          <w:p w14:paraId="52B74FC1" w14:textId="77777777" w:rsidR="00125F63" w:rsidRPr="00370F1E" w:rsidRDefault="00125F63" w:rsidP="00C47272">
            <w:pPr>
              <w:pStyle w:val="ListParagraph"/>
              <w:tabs>
                <w:tab w:val="decimal" w:pos="1416"/>
              </w:tabs>
              <w:ind w:left="0"/>
              <w:rPr>
                <w:rFonts w:ascii="Arial" w:hAnsi="Arial" w:cs="Arial"/>
                <w:sz w:val="20"/>
                <w:szCs w:val="20"/>
              </w:rPr>
            </w:pPr>
          </w:p>
        </w:tc>
        <w:tc>
          <w:tcPr>
            <w:tcW w:w="708" w:type="dxa"/>
          </w:tcPr>
          <w:p w14:paraId="5D7B77C1" w14:textId="77777777" w:rsidR="00125F63" w:rsidRPr="00370F1E" w:rsidRDefault="00125F63" w:rsidP="00C47272">
            <w:pPr>
              <w:pStyle w:val="ListParagraph"/>
              <w:ind w:left="0"/>
              <w:rPr>
                <w:rFonts w:ascii="Arial" w:hAnsi="Arial" w:cs="Arial"/>
                <w:b/>
                <w:bCs/>
                <w:color w:val="FF0000"/>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125F63" w:rsidRPr="00370F1E" w14:paraId="381231ED" w14:textId="77777777" w:rsidTr="00C47272">
        <w:tc>
          <w:tcPr>
            <w:tcW w:w="3134" w:type="dxa"/>
          </w:tcPr>
          <w:p w14:paraId="01B80A35"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2023/24 Income Tax liability</w:t>
            </w:r>
          </w:p>
        </w:tc>
        <w:tc>
          <w:tcPr>
            <w:tcW w:w="1985" w:type="dxa"/>
          </w:tcPr>
          <w:p w14:paraId="0C6C3520" w14:textId="77777777" w:rsidR="00125F63" w:rsidRPr="00370F1E" w:rsidRDefault="00125F63" w:rsidP="00C47272">
            <w:pPr>
              <w:pStyle w:val="ListParagraph"/>
              <w:tabs>
                <w:tab w:val="decimal" w:pos="1416"/>
              </w:tabs>
              <w:ind w:left="0"/>
              <w:rPr>
                <w:rFonts w:ascii="Arial" w:hAnsi="Arial" w:cs="Arial"/>
                <w:sz w:val="20"/>
                <w:szCs w:val="20"/>
              </w:rPr>
            </w:pPr>
          </w:p>
        </w:tc>
        <w:tc>
          <w:tcPr>
            <w:tcW w:w="1985" w:type="dxa"/>
          </w:tcPr>
          <w:p w14:paraId="2E3EC400" w14:textId="77777777" w:rsidR="00125F63" w:rsidRPr="00370F1E" w:rsidRDefault="00125F63" w:rsidP="00C47272">
            <w:pPr>
              <w:pStyle w:val="ListParagraph"/>
              <w:tabs>
                <w:tab w:val="decimal" w:pos="1416"/>
              </w:tabs>
              <w:ind w:left="0"/>
              <w:rPr>
                <w:rFonts w:ascii="Arial" w:hAnsi="Arial" w:cs="Arial"/>
                <w:sz w:val="20"/>
                <w:szCs w:val="20"/>
              </w:rPr>
            </w:pPr>
            <w:r w:rsidRPr="00370F1E">
              <w:rPr>
                <w:rFonts w:ascii="Arial" w:hAnsi="Arial" w:cs="Arial"/>
                <w:sz w:val="20"/>
                <w:szCs w:val="20"/>
              </w:rPr>
              <w:t>68,000</w:t>
            </w:r>
          </w:p>
        </w:tc>
        <w:tc>
          <w:tcPr>
            <w:tcW w:w="708" w:type="dxa"/>
          </w:tcPr>
          <w:p w14:paraId="38F20763" w14:textId="77777777" w:rsidR="00125F63" w:rsidRPr="00370F1E" w:rsidRDefault="00125F63" w:rsidP="00C47272">
            <w:pPr>
              <w:pStyle w:val="ListParagraph"/>
              <w:ind w:left="0"/>
              <w:rPr>
                <w:rFonts w:ascii="Arial" w:hAnsi="Arial" w:cs="Arial"/>
                <w:b/>
                <w:bCs/>
                <w:color w:val="FF0000"/>
                <w:sz w:val="20"/>
                <w:szCs w:val="20"/>
              </w:rPr>
            </w:pPr>
          </w:p>
        </w:tc>
      </w:tr>
      <w:tr w:rsidR="00125F63" w:rsidRPr="00370F1E" w14:paraId="6F6A20FC" w14:textId="77777777" w:rsidTr="00C47272">
        <w:tc>
          <w:tcPr>
            <w:tcW w:w="3134" w:type="dxa"/>
          </w:tcPr>
          <w:p w14:paraId="2D1221DF"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Tax paid at source</w:t>
            </w:r>
          </w:p>
        </w:tc>
        <w:tc>
          <w:tcPr>
            <w:tcW w:w="1985" w:type="dxa"/>
          </w:tcPr>
          <w:p w14:paraId="2BAA3A82" w14:textId="77777777" w:rsidR="00125F63" w:rsidRPr="00370F1E" w:rsidRDefault="00125F63" w:rsidP="00C47272">
            <w:pPr>
              <w:pStyle w:val="ListParagraph"/>
              <w:tabs>
                <w:tab w:val="decimal" w:pos="1416"/>
              </w:tabs>
              <w:ind w:left="0"/>
              <w:rPr>
                <w:rFonts w:ascii="Arial" w:hAnsi="Arial" w:cs="Arial"/>
                <w:sz w:val="20"/>
                <w:szCs w:val="20"/>
              </w:rPr>
            </w:pPr>
          </w:p>
        </w:tc>
        <w:tc>
          <w:tcPr>
            <w:tcW w:w="1985" w:type="dxa"/>
          </w:tcPr>
          <w:p w14:paraId="3C93668B" w14:textId="77777777" w:rsidR="00125F63" w:rsidRPr="00370F1E" w:rsidRDefault="00125F63" w:rsidP="00C47272">
            <w:pPr>
              <w:pStyle w:val="ListParagraph"/>
              <w:tabs>
                <w:tab w:val="decimal" w:pos="1416"/>
              </w:tabs>
              <w:ind w:left="0"/>
              <w:rPr>
                <w:rFonts w:ascii="Arial" w:hAnsi="Arial" w:cs="Arial"/>
                <w:sz w:val="20"/>
                <w:szCs w:val="20"/>
              </w:rPr>
            </w:pPr>
            <w:r w:rsidRPr="00370F1E">
              <w:rPr>
                <w:rFonts w:ascii="Arial" w:hAnsi="Arial" w:cs="Arial"/>
                <w:sz w:val="20"/>
                <w:szCs w:val="20"/>
              </w:rPr>
              <w:t>(25,000)</w:t>
            </w:r>
          </w:p>
        </w:tc>
        <w:tc>
          <w:tcPr>
            <w:tcW w:w="708" w:type="dxa"/>
          </w:tcPr>
          <w:p w14:paraId="7DD1A9C0" w14:textId="77777777" w:rsidR="00125F63" w:rsidRPr="00370F1E" w:rsidRDefault="00125F63" w:rsidP="00C47272">
            <w:pPr>
              <w:pStyle w:val="ListParagraph"/>
              <w:ind w:left="0"/>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125F63" w:rsidRPr="00370F1E" w14:paraId="1376255B" w14:textId="77777777" w:rsidTr="00C47272">
        <w:tc>
          <w:tcPr>
            <w:tcW w:w="3134" w:type="dxa"/>
          </w:tcPr>
          <w:p w14:paraId="558055A9" w14:textId="77777777" w:rsidR="00125F63" w:rsidRPr="00370F1E" w:rsidRDefault="00125F63" w:rsidP="00C47272">
            <w:pPr>
              <w:pStyle w:val="ListParagraph"/>
              <w:ind w:left="0"/>
              <w:rPr>
                <w:rFonts w:ascii="Arial" w:hAnsi="Arial" w:cs="Arial"/>
                <w:sz w:val="20"/>
                <w:szCs w:val="20"/>
              </w:rPr>
            </w:pPr>
            <w:r w:rsidRPr="00370F1E">
              <w:rPr>
                <w:rFonts w:ascii="Arial" w:hAnsi="Arial" w:cs="Arial"/>
                <w:sz w:val="20"/>
                <w:szCs w:val="20"/>
              </w:rPr>
              <w:t>Balance due</w:t>
            </w:r>
          </w:p>
        </w:tc>
        <w:tc>
          <w:tcPr>
            <w:tcW w:w="1985" w:type="dxa"/>
          </w:tcPr>
          <w:p w14:paraId="376326D0" w14:textId="77777777" w:rsidR="00125F63" w:rsidRPr="00370F1E" w:rsidRDefault="00125F63" w:rsidP="00C47272">
            <w:pPr>
              <w:pStyle w:val="ListParagraph"/>
              <w:pBdr>
                <w:top w:val="single" w:sz="4" w:space="0" w:color="auto"/>
                <w:bottom w:val="single" w:sz="4" w:space="0" w:color="auto"/>
              </w:pBdr>
              <w:tabs>
                <w:tab w:val="decimal" w:pos="1416"/>
              </w:tabs>
              <w:ind w:left="0"/>
              <w:rPr>
                <w:rFonts w:ascii="Arial" w:hAnsi="Arial" w:cs="Arial"/>
                <w:sz w:val="20"/>
                <w:szCs w:val="20"/>
              </w:rPr>
            </w:pPr>
          </w:p>
        </w:tc>
        <w:tc>
          <w:tcPr>
            <w:tcW w:w="1985" w:type="dxa"/>
          </w:tcPr>
          <w:p w14:paraId="71D4BB0C" w14:textId="77777777" w:rsidR="00125F63" w:rsidRPr="00370F1E" w:rsidRDefault="00125F63" w:rsidP="00C47272">
            <w:pPr>
              <w:pStyle w:val="ListParagraph"/>
              <w:pBdr>
                <w:top w:val="single" w:sz="4" w:space="0" w:color="auto"/>
                <w:bottom w:val="single" w:sz="4" w:space="0" w:color="auto"/>
              </w:pBdr>
              <w:tabs>
                <w:tab w:val="decimal" w:pos="1416"/>
              </w:tabs>
              <w:ind w:left="0"/>
              <w:rPr>
                <w:rFonts w:ascii="Arial" w:hAnsi="Arial" w:cs="Arial"/>
                <w:sz w:val="20"/>
                <w:szCs w:val="20"/>
              </w:rPr>
            </w:pPr>
            <w:r w:rsidRPr="00370F1E">
              <w:rPr>
                <w:rFonts w:ascii="Arial" w:hAnsi="Arial" w:cs="Arial"/>
                <w:sz w:val="20"/>
                <w:szCs w:val="20"/>
              </w:rPr>
              <w:t>43,000</w:t>
            </w:r>
          </w:p>
        </w:tc>
        <w:tc>
          <w:tcPr>
            <w:tcW w:w="708" w:type="dxa"/>
          </w:tcPr>
          <w:p w14:paraId="0918B220" w14:textId="77777777" w:rsidR="00125F63" w:rsidRPr="00370F1E" w:rsidRDefault="00125F63" w:rsidP="00C47272">
            <w:pPr>
              <w:pStyle w:val="ListParagraph"/>
              <w:tabs>
                <w:tab w:val="decimal" w:pos="1416"/>
              </w:tabs>
              <w:ind w:left="0"/>
              <w:rPr>
                <w:rFonts w:ascii="Arial" w:hAnsi="Arial" w:cs="Arial"/>
                <w:sz w:val="20"/>
                <w:szCs w:val="20"/>
              </w:rPr>
            </w:pPr>
          </w:p>
        </w:tc>
      </w:tr>
    </w:tbl>
    <w:p w14:paraId="3683E296" w14:textId="77777777" w:rsidR="00125F63" w:rsidRPr="00370F1E" w:rsidRDefault="00125F63" w:rsidP="00125F63">
      <w:pPr>
        <w:pStyle w:val="ListParagraph"/>
        <w:ind w:left="426"/>
        <w:rPr>
          <w:rFonts w:ascii="Arial" w:hAnsi="Arial" w:cs="Arial"/>
          <w:sz w:val="20"/>
          <w:szCs w:val="20"/>
        </w:rPr>
      </w:pPr>
    </w:p>
    <w:p w14:paraId="7C9855C0" w14:textId="77777777" w:rsidR="00125F63" w:rsidRPr="00370F1E" w:rsidRDefault="00125F63" w:rsidP="00125F63">
      <w:pPr>
        <w:pStyle w:val="ListParagraph"/>
        <w:ind w:left="426"/>
        <w:rPr>
          <w:rFonts w:ascii="Arial" w:hAnsi="Arial" w:cs="Arial"/>
          <w:b/>
          <w:bCs/>
          <w:sz w:val="20"/>
          <w:szCs w:val="20"/>
        </w:rPr>
      </w:pPr>
      <w:r w:rsidRPr="00370F1E">
        <w:rPr>
          <w:rFonts w:ascii="Arial" w:hAnsi="Arial" w:cs="Arial"/>
          <w:sz w:val="20"/>
          <w:szCs w:val="20"/>
        </w:rPr>
        <w:t xml:space="preserve">Income Tax balance due is </w:t>
      </w:r>
      <w:r>
        <w:rPr>
          <w:rFonts w:ascii="Arial" w:hAnsi="Arial" w:cs="Arial"/>
          <w:sz w:val="20"/>
          <w:szCs w:val="20"/>
        </w:rPr>
        <w:t>more than</w:t>
      </w:r>
      <w:r w:rsidRPr="00370F1E">
        <w:rPr>
          <w:rFonts w:ascii="Arial" w:hAnsi="Arial" w:cs="Arial"/>
          <w:sz w:val="20"/>
          <w:szCs w:val="20"/>
        </w:rPr>
        <w:t xml:space="preserve"> 20% of the Income Tax liability for the year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sz w:val="20"/>
          <w:szCs w:val="20"/>
        </w:rPr>
        <w:t xml:space="preserve">, so Payments on Account are due </w:t>
      </w:r>
      <w:r>
        <w:rPr>
          <w:rFonts w:ascii="Arial" w:hAnsi="Arial" w:cs="Arial"/>
          <w:sz w:val="20"/>
          <w:szCs w:val="20"/>
        </w:rPr>
        <w:t xml:space="preserve">for 2024/25 </w:t>
      </w:r>
      <w:r w:rsidRPr="00370F1E">
        <w:rPr>
          <w:rFonts w:ascii="Arial" w:hAnsi="Arial" w:cs="Arial"/>
          <w:sz w:val="20"/>
          <w:szCs w:val="20"/>
        </w:rPr>
        <w:t xml:space="preserve">of 50% of £43,000 = £21,500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p w14:paraId="7B1EAEF7" w14:textId="77777777" w:rsidR="00125F63" w:rsidRPr="00370F1E" w:rsidRDefault="00125F63" w:rsidP="00125F63">
      <w:pPr>
        <w:pStyle w:val="ListParagraph"/>
        <w:ind w:left="426"/>
        <w:rPr>
          <w:rFonts w:ascii="Arial" w:hAnsi="Arial" w:cs="Arial"/>
          <w:b/>
          <w:bCs/>
          <w:sz w:val="20"/>
          <w:szCs w:val="20"/>
        </w:rPr>
      </w:pPr>
    </w:p>
    <w:p w14:paraId="632B429F" w14:textId="77777777" w:rsidR="00125F63" w:rsidRDefault="00125F63" w:rsidP="00125F63">
      <w:pPr>
        <w:pStyle w:val="ListParagraph"/>
        <w:numPr>
          <w:ilvl w:val="0"/>
          <w:numId w:val="2"/>
        </w:numPr>
        <w:spacing w:line="278" w:lineRule="auto"/>
        <w:ind w:left="426" w:hanging="426"/>
        <w:rPr>
          <w:rFonts w:ascii="Arial" w:hAnsi="Arial" w:cs="Arial"/>
          <w:sz w:val="20"/>
          <w:szCs w:val="20"/>
        </w:rPr>
      </w:pPr>
      <w:r w:rsidRPr="00370F1E">
        <w:rPr>
          <w:rFonts w:ascii="Arial" w:hAnsi="Arial" w:cs="Arial"/>
          <w:sz w:val="20"/>
          <w:szCs w:val="20"/>
        </w:rPr>
        <w:t xml:space="preserve">File an online property return re the sale of his holiday home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 xml:space="preserve">and pay an estimate of the CGT due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sz w:val="20"/>
          <w:szCs w:val="20"/>
        </w:rPr>
        <w:t xml:space="preserve">. The deadline for the filing of this Return and payment of the tax is 60 days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 xml:space="preserve">after completion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of the sale.</w:t>
      </w:r>
    </w:p>
    <w:p w14:paraId="0DA7C893" w14:textId="77777777" w:rsidR="00125F63" w:rsidRPr="00044783" w:rsidRDefault="00125F63" w:rsidP="00125F63">
      <w:pPr>
        <w:pStyle w:val="ListParagraph"/>
        <w:tabs>
          <w:tab w:val="left" w:pos="0"/>
        </w:tabs>
        <w:spacing w:before="60" w:after="60" w:line="240" w:lineRule="auto"/>
        <w:ind w:right="425"/>
        <w:contextualSpacing w:val="0"/>
        <w:jc w:val="right"/>
        <w:rPr>
          <w:rFonts w:ascii="Arial" w:hAnsi="Arial" w:cs="Arial"/>
          <w:b/>
          <w:sz w:val="20"/>
          <w:szCs w:val="20"/>
        </w:rPr>
      </w:pP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t>7</w:t>
      </w:r>
      <w:r w:rsidRPr="00044783">
        <w:rPr>
          <w:rFonts w:ascii="Arial" w:hAnsi="Arial" w:cs="Arial"/>
          <w:b/>
          <w:color w:val="FF0000"/>
          <w:sz w:val="20"/>
          <w:szCs w:val="20"/>
        </w:rPr>
        <w:t xml:space="preserve"> marks</w:t>
      </w:r>
    </w:p>
    <w:p w14:paraId="6C1FD6AD" w14:textId="77777777" w:rsidR="00125F63" w:rsidRPr="00370F1E" w:rsidRDefault="00125F63" w:rsidP="00125F63">
      <w:pPr>
        <w:rPr>
          <w:rFonts w:ascii="Arial" w:hAnsi="Arial" w:cs="Arial"/>
          <w:sz w:val="20"/>
          <w:szCs w:val="20"/>
        </w:rPr>
      </w:pPr>
      <w:r w:rsidRPr="00370F1E">
        <w:rPr>
          <w:rFonts w:ascii="Arial" w:hAnsi="Arial" w:cs="Arial"/>
          <w:sz w:val="20"/>
          <w:szCs w:val="20"/>
        </w:rPr>
        <w:t>(2)</w:t>
      </w:r>
    </w:p>
    <w:p w14:paraId="1C7BAAE7" w14:textId="77777777" w:rsidR="00125F63" w:rsidRPr="00370F1E" w:rsidRDefault="00125F63" w:rsidP="00125F63">
      <w:pPr>
        <w:rPr>
          <w:rFonts w:ascii="Arial" w:hAnsi="Arial" w:cs="Arial"/>
          <w:b/>
          <w:bCs/>
          <w:sz w:val="20"/>
          <w:szCs w:val="20"/>
        </w:rPr>
      </w:pPr>
      <w:r w:rsidRPr="00370F1E">
        <w:rPr>
          <w:rFonts w:ascii="Arial" w:hAnsi="Arial" w:cs="Arial"/>
          <w:b/>
          <w:bCs/>
          <w:sz w:val="20"/>
          <w:szCs w:val="20"/>
        </w:rPr>
        <w:t>Penalties</w:t>
      </w:r>
    </w:p>
    <w:tbl>
      <w:tblPr>
        <w:tblStyle w:val="TableGrid"/>
        <w:tblW w:w="0" w:type="auto"/>
        <w:tblLayout w:type="fixed"/>
        <w:tblLook w:val="04A0" w:firstRow="1" w:lastRow="0" w:firstColumn="1" w:lastColumn="0" w:noHBand="0" w:noVBand="1"/>
      </w:tblPr>
      <w:tblGrid>
        <w:gridCol w:w="3661"/>
        <w:gridCol w:w="2571"/>
        <w:gridCol w:w="1276"/>
        <w:gridCol w:w="709"/>
      </w:tblGrid>
      <w:tr w:rsidR="00125F63" w:rsidRPr="00370F1E" w14:paraId="13212D9A" w14:textId="77777777" w:rsidTr="00C47272">
        <w:tc>
          <w:tcPr>
            <w:tcW w:w="3661" w:type="dxa"/>
          </w:tcPr>
          <w:p w14:paraId="4F5823BA" w14:textId="77777777" w:rsidR="00125F63" w:rsidRPr="00370F1E" w:rsidRDefault="00125F63" w:rsidP="00C47272">
            <w:pPr>
              <w:rPr>
                <w:rFonts w:ascii="Arial" w:hAnsi="Arial" w:cs="Arial"/>
                <w:sz w:val="20"/>
                <w:szCs w:val="20"/>
              </w:rPr>
            </w:pPr>
          </w:p>
        </w:tc>
        <w:tc>
          <w:tcPr>
            <w:tcW w:w="2571" w:type="dxa"/>
          </w:tcPr>
          <w:p w14:paraId="035F7F2D" w14:textId="77777777" w:rsidR="00125F63" w:rsidRPr="00370F1E" w:rsidRDefault="00125F63" w:rsidP="00C47272">
            <w:pPr>
              <w:rPr>
                <w:rFonts w:ascii="Arial" w:hAnsi="Arial" w:cs="Arial"/>
                <w:sz w:val="20"/>
                <w:szCs w:val="20"/>
              </w:rPr>
            </w:pPr>
          </w:p>
        </w:tc>
        <w:tc>
          <w:tcPr>
            <w:tcW w:w="1276" w:type="dxa"/>
          </w:tcPr>
          <w:p w14:paraId="019E8458" w14:textId="77777777" w:rsidR="00125F63" w:rsidRPr="00370F1E" w:rsidRDefault="00125F63" w:rsidP="00C47272">
            <w:pPr>
              <w:pStyle w:val="ListParagraph"/>
              <w:pBdr>
                <w:bottom w:val="single" w:sz="12" w:space="0" w:color="auto"/>
              </w:pBdr>
              <w:ind w:left="0"/>
              <w:jc w:val="center"/>
              <w:rPr>
                <w:rFonts w:ascii="Arial" w:hAnsi="Arial" w:cs="Arial"/>
                <w:b/>
                <w:bCs/>
                <w:sz w:val="20"/>
                <w:szCs w:val="20"/>
              </w:rPr>
            </w:pPr>
            <w:r w:rsidRPr="00370F1E">
              <w:rPr>
                <w:rFonts w:ascii="Arial" w:hAnsi="Arial" w:cs="Arial"/>
                <w:b/>
                <w:bCs/>
                <w:sz w:val="20"/>
                <w:szCs w:val="20"/>
              </w:rPr>
              <w:t>£</w:t>
            </w:r>
          </w:p>
        </w:tc>
        <w:tc>
          <w:tcPr>
            <w:tcW w:w="709" w:type="dxa"/>
          </w:tcPr>
          <w:p w14:paraId="3947D0C7" w14:textId="77777777" w:rsidR="00125F63" w:rsidRPr="00370F1E" w:rsidRDefault="00125F63" w:rsidP="00C47272">
            <w:pPr>
              <w:pStyle w:val="ListParagraph"/>
              <w:ind w:left="0"/>
              <w:jc w:val="center"/>
              <w:rPr>
                <w:rFonts w:ascii="Arial" w:hAnsi="Arial" w:cs="Arial"/>
                <w:b/>
                <w:bCs/>
                <w:sz w:val="20"/>
                <w:szCs w:val="20"/>
              </w:rPr>
            </w:pPr>
          </w:p>
        </w:tc>
      </w:tr>
      <w:tr w:rsidR="00125F63" w:rsidRPr="00370F1E" w14:paraId="15079C17" w14:textId="77777777" w:rsidTr="00C47272">
        <w:tc>
          <w:tcPr>
            <w:tcW w:w="3661" w:type="dxa"/>
          </w:tcPr>
          <w:p w14:paraId="7ADF1A93" w14:textId="77777777" w:rsidR="00125F63" w:rsidRPr="00370F1E" w:rsidRDefault="00125F63" w:rsidP="00C47272">
            <w:pPr>
              <w:rPr>
                <w:rFonts w:ascii="Arial" w:hAnsi="Arial" w:cs="Arial"/>
                <w:sz w:val="20"/>
                <w:szCs w:val="20"/>
              </w:rPr>
            </w:pPr>
            <w:r w:rsidRPr="00370F1E">
              <w:rPr>
                <w:rFonts w:ascii="Arial" w:hAnsi="Arial" w:cs="Arial"/>
                <w:sz w:val="20"/>
                <w:szCs w:val="20"/>
              </w:rPr>
              <w:t>Late filing of 2023/24 tax return</w:t>
            </w:r>
          </w:p>
        </w:tc>
        <w:tc>
          <w:tcPr>
            <w:tcW w:w="2571" w:type="dxa"/>
          </w:tcPr>
          <w:p w14:paraId="5C0B6AFE" w14:textId="77777777" w:rsidR="00125F63" w:rsidRPr="00370F1E" w:rsidRDefault="00125F63" w:rsidP="00C47272">
            <w:pPr>
              <w:rPr>
                <w:rFonts w:ascii="Arial" w:hAnsi="Arial" w:cs="Arial"/>
                <w:sz w:val="20"/>
                <w:szCs w:val="20"/>
              </w:rPr>
            </w:pPr>
            <w:r w:rsidRPr="00370F1E">
              <w:rPr>
                <w:rFonts w:ascii="Arial" w:hAnsi="Arial" w:cs="Arial"/>
                <w:sz w:val="20"/>
                <w:szCs w:val="20"/>
              </w:rPr>
              <w:t xml:space="preserve">1 February 2025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c>
          <w:tcPr>
            <w:tcW w:w="1276" w:type="dxa"/>
          </w:tcPr>
          <w:p w14:paraId="3D147A33" w14:textId="77777777" w:rsidR="00125F63" w:rsidRPr="00370F1E" w:rsidRDefault="00125F63" w:rsidP="00C47272">
            <w:pPr>
              <w:tabs>
                <w:tab w:val="decimal" w:pos="739"/>
              </w:tabs>
              <w:rPr>
                <w:rFonts w:ascii="Arial" w:hAnsi="Arial" w:cs="Arial"/>
                <w:sz w:val="20"/>
                <w:szCs w:val="20"/>
              </w:rPr>
            </w:pPr>
            <w:r w:rsidRPr="00370F1E">
              <w:rPr>
                <w:rFonts w:ascii="Arial" w:hAnsi="Arial" w:cs="Arial"/>
                <w:sz w:val="20"/>
                <w:szCs w:val="20"/>
              </w:rPr>
              <w:t>100</w:t>
            </w:r>
          </w:p>
        </w:tc>
        <w:tc>
          <w:tcPr>
            <w:tcW w:w="709" w:type="dxa"/>
          </w:tcPr>
          <w:p w14:paraId="55A0CDE5" w14:textId="77777777" w:rsidR="00125F63" w:rsidRPr="00370F1E" w:rsidRDefault="00125F63" w:rsidP="00C47272">
            <w:pPr>
              <w:tabs>
                <w:tab w:val="decimal" w:pos="739"/>
              </w:tabs>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125F63" w:rsidRPr="00370F1E" w14:paraId="7CFCFC66" w14:textId="77777777" w:rsidTr="00C47272">
        <w:tc>
          <w:tcPr>
            <w:tcW w:w="3661" w:type="dxa"/>
          </w:tcPr>
          <w:p w14:paraId="5FFBE649" w14:textId="77777777" w:rsidR="00125F63" w:rsidRPr="00370F1E" w:rsidRDefault="00125F63" w:rsidP="00C47272">
            <w:pPr>
              <w:rPr>
                <w:rFonts w:ascii="Arial" w:hAnsi="Arial" w:cs="Arial"/>
                <w:sz w:val="20"/>
                <w:szCs w:val="20"/>
              </w:rPr>
            </w:pPr>
          </w:p>
        </w:tc>
        <w:tc>
          <w:tcPr>
            <w:tcW w:w="2571" w:type="dxa"/>
          </w:tcPr>
          <w:p w14:paraId="5DBE66BE" w14:textId="77777777" w:rsidR="00125F63" w:rsidRPr="00370F1E" w:rsidRDefault="00125F63" w:rsidP="00C47272">
            <w:pPr>
              <w:rPr>
                <w:rFonts w:ascii="Arial" w:hAnsi="Arial" w:cs="Arial"/>
                <w:sz w:val="20"/>
                <w:szCs w:val="20"/>
              </w:rPr>
            </w:pPr>
          </w:p>
        </w:tc>
        <w:tc>
          <w:tcPr>
            <w:tcW w:w="1276" w:type="dxa"/>
          </w:tcPr>
          <w:p w14:paraId="6C787A43" w14:textId="77777777" w:rsidR="00125F63" w:rsidRPr="00370F1E" w:rsidRDefault="00125F63" w:rsidP="00C47272">
            <w:pPr>
              <w:tabs>
                <w:tab w:val="decimal" w:pos="739"/>
              </w:tabs>
              <w:rPr>
                <w:rFonts w:ascii="Arial" w:hAnsi="Arial" w:cs="Arial"/>
                <w:sz w:val="20"/>
                <w:szCs w:val="20"/>
              </w:rPr>
            </w:pPr>
          </w:p>
        </w:tc>
        <w:tc>
          <w:tcPr>
            <w:tcW w:w="709" w:type="dxa"/>
          </w:tcPr>
          <w:p w14:paraId="64F7441D" w14:textId="77777777" w:rsidR="00125F63" w:rsidRPr="00370F1E" w:rsidRDefault="00125F63" w:rsidP="00C47272">
            <w:pPr>
              <w:tabs>
                <w:tab w:val="decimal" w:pos="739"/>
              </w:tabs>
              <w:rPr>
                <w:rFonts w:ascii="Arial" w:hAnsi="Arial" w:cs="Arial"/>
                <w:sz w:val="20"/>
                <w:szCs w:val="20"/>
              </w:rPr>
            </w:pPr>
          </w:p>
        </w:tc>
      </w:tr>
      <w:tr w:rsidR="00125F63" w:rsidRPr="00370F1E" w14:paraId="675C925F" w14:textId="77777777" w:rsidTr="00C47272">
        <w:tc>
          <w:tcPr>
            <w:tcW w:w="3661" w:type="dxa"/>
          </w:tcPr>
          <w:p w14:paraId="106BDC87" w14:textId="77777777" w:rsidR="00125F63" w:rsidRPr="00370F1E" w:rsidRDefault="00125F63" w:rsidP="00C47272">
            <w:pPr>
              <w:rPr>
                <w:rFonts w:ascii="Arial" w:hAnsi="Arial" w:cs="Arial"/>
                <w:sz w:val="20"/>
                <w:szCs w:val="20"/>
              </w:rPr>
            </w:pPr>
            <w:r w:rsidRPr="00370F1E">
              <w:rPr>
                <w:rFonts w:ascii="Arial" w:hAnsi="Arial" w:cs="Arial"/>
                <w:sz w:val="20"/>
                <w:szCs w:val="20"/>
              </w:rPr>
              <w:t>Late payment of balancing payment of £61,000</w:t>
            </w:r>
          </w:p>
        </w:tc>
        <w:tc>
          <w:tcPr>
            <w:tcW w:w="2571" w:type="dxa"/>
          </w:tcPr>
          <w:p w14:paraId="14F7EA1B" w14:textId="77777777" w:rsidR="00125F63" w:rsidRPr="00370F1E" w:rsidRDefault="00125F63" w:rsidP="00C47272">
            <w:pPr>
              <w:rPr>
                <w:rFonts w:ascii="Arial" w:hAnsi="Arial" w:cs="Arial"/>
                <w:sz w:val="20"/>
                <w:szCs w:val="20"/>
              </w:rPr>
            </w:pPr>
            <w:r w:rsidRPr="00370F1E">
              <w:rPr>
                <w:rFonts w:ascii="Arial" w:hAnsi="Arial" w:cs="Arial"/>
                <w:sz w:val="20"/>
                <w:szCs w:val="20"/>
              </w:rPr>
              <w:t xml:space="preserve">5%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 xml:space="preserve">of unpaid tax on 3 March 2025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c>
          <w:tcPr>
            <w:tcW w:w="1276" w:type="dxa"/>
          </w:tcPr>
          <w:p w14:paraId="05DCD718" w14:textId="77777777" w:rsidR="00125F63" w:rsidRPr="00370F1E" w:rsidRDefault="00125F63" w:rsidP="00C47272">
            <w:pPr>
              <w:tabs>
                <w:tab w:val="decimal" w:pos="739"/>
              </w:tabs>
              <w:rPr>
                <w:rFonts w:ascii="Arial" w:hAnsi="Arial" w:cs="Arial"/>
                <w:sz w:val="20"/>
                <w:szCs w:val="20"/>
                <w:highlight w:val="magenta"/>
              </w:rPr>
            </w:pPr>
            <w:r w:rsidRPr="00370F1E">
              <w:rPr>
                <w:rFonts w:ascii="Arial" w:hAnsi="Arial" w:cs="Arial"/>
                <w:sz w:val="20"/>
                <w:szCs w:val="20"/>
              </w:rPr>
              <w:t>3,050</w:t>
            </w:r>
          </w:p>
        </w:tc>
        <w:tc>
          <w:tcPr>
            <w:tcW w:w="709" w:type="dxa"/>
          </w:tcPr>
          <w:p w14:paraId="04345990" w14:textId="77777777" w:rsidR="00125F63" w:rsidRPr="00370F1E" w:rsidRDefault="00125F63" w:rsidP="00C47272">
            <w:pPr>
              <w:tabs>
                <w:tab w:val="decimal" w:pos="739"/>
              </w:tabs>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125F63" w:rsidRPr="00370F1E" w14:paraId="69C74AAC" w14:textId="77777777" w:rsidTr="00C47272">
        <w:tc>
          <w:tcPr>
            <w:tcW w:w="8217" w:type="dxa"/>
            <w:gridSpan w:val="4"/>
          </w:tcPr>
          <w:p w14:paraId="65683507" w14:textId="77777777" w:rsidR="00125F63" w:rsidRPr="00370F1E" w:rsidRDefault="00125F63"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color w:val="FF0000"/>
                <w:sz w:val="20"/>
                <w:szCs w:val="20"/>
              </w:rPr>
              <w:t>)</w:t>
            </w:r>
            <w:r w:rsidRPr="00370F1E">
              <w:rPr>
                <w:rFonts w:ascii="Arial" w:hAnsi="Arial" w:cs="Arial"/>
                <w:sz w:val="20"/>
                <w:szCs w:val="20"/>
              </w:rPr>
              <w:t xml:space="preserve"> for drawing the distinction between penalties for late filing and late payment</w:t>
            </w:r>
          </w:p>
        </w:tc>
      </w:tr>
    </w:tbl>
    <w:p w14:paraId="1AF0A553" w14:textId="77777777" w:rsidR="00125F63" w:rsidRPr="00044783" w:rsidRDefault="00125F63" w:rsidP="00125F63">
      <w:pPr>
        <w:pStyle w:val="ListParagraph"/>
        <w:tabs>
          <w:tab w:val="left" w:pos="0"/>
        </w:tabs>
        <w:spacing w:before="60" w:after="60" w:line="240" w:lineRule="auto"/>
        <w:ind w:left="0" w:right="425"/>
        <w:contextualSpacing w:val="0"/>
        <w:jc w:val="right"/>
        <w:rPr>
          <w:rFonts w:ascii="Arial" w:hAnsi="Arial" w:cs="Arial"/>
          <w:b/>
          <w:sz w:val="20"/>
          <w:szCs w:val="20"/>
        </w:rPr>
      </w:pPr>
      <w:r w:rsidRPr="00044783">
        <w:rPr>
          <w:rFonts w:ascii="Arial" w:hAnsi="Arial" w:cs="Arial"/>
          <w:b/>
          <w:color w:val="FF0000"/>
          <w:sz w:val="20"/>
          <w:szCs w:val="20"/>
        </w:rPr>
        <w:t>3 marks</w:t>
      </w:r>
    </w:p>
    <w:p w14:paraId="1D032005" w14:textId="77777777" w:rsidR="00125F63" w:rsidRPr="00370F1E" w:rsidRDefault="00125F63" w:rsidP="00125F63">
      <w:pPr>
        <w:rPr>
          <w:rFonts w:ascii="Arial" w:hAnsi="Arial" w:cs="Arial"/>
          <w:sz w:val="20"/>
          <w:szCs w:val="20"/>
        </w:rPr>
      </w:pPr>
      <w:r w:rsidRPr="00370F1E">
        <w:rPr>
          <w:rFonts w:ascii="Arial" w:hAnsi="Arial" w:cs="Arial"/>
          <w:sz w:val="20"/>
          <w:szCs w:val="20"/>
        </w:rPr>
        <w:t>(3)</w:t>
      </w:r>
    </w:p>
    <w:p w14:paraId="1BF02281" w14:textId="77777777" w:rsidR="00125F63" w:rsidRPr="00370F1E" w:rsidRDefault="00125F63" w:rsidP="00125F63">
      <w:pPr>
        <w:rPr>
          <w:rFonts w:ascii="Arial" w:hAnsi="Arial" w:cs="Arial"/>
          <w:sz w:val="20"/>
          <w:szCs w:val="20"/>
        </w:rPr>
      </w:pPr>
      <w:r w:rsidRPr="00370F1E">
        <w:rPr>
          <w:rFonts w:ascii="Arial" w:hAnsi="Arial" w:cs="Arial"/>
          <w:sz w:val="20"/>
          <w:szCs w:val="20"/>
        </w:rPr>
        <w:t xml:space="preserve">Further late filing penalties </w:t>
      </w:r>
      <w:r>
        <w:rPr>
          <w:rFonts w:ascii="Arial" w:hAnsi="Arial" w:cs="Arial"/>
          <w:sz w:val="20"/>
          <w:szCs w:val="20"/>
        </w:rPr>
        <w:t>may</w:t>
      </w:r>
      <w:r w:rsidRPr="00370F1E">
        <w:rPr>
          <w:rFonts w:ascii="Arial" w:hAnsi="Arial" w:cs="Arial"/>
          <w:sz w:val="20"/>
          <w:szCs w:val="20"/>
        </w:rPr>
        <w:t xml:space="preserve"> be incurred as follows:</w:t>
      </w:r>
    </w:p>
    <w:p w14:paraId="66687BAA" w14:textId="77777777" w:rsidR="00125F63" w:rsidRPr="00980548" w:rsidRDefault="00125F63" w:rsidP="006F5C0E">
      <w:pPr>
        <w:pStyle w:val="ListParagraph"/>
        <w:numPr>
          <w:ilvl w:val="0"/>
          <w:numId w:val="2"/>
        </w:numPr>
        <w:spacing w:line="278" w:lineRule="auto"/>
        <w:ind w:left="426"/>
        <w:rPr>
          <w:rFonts w:ascii="Arial" w:hAnsi="Arial" w:cs="Arial"/>
          <w:sz w:val="20"/>
          <w:szCs w:val="20"/>
        </w:rPr>
      </w:pPr>
      <w:r w:rsidRPr="00980548">
        <w:rPr>
          <w:rFonts w:ascii="Arial" w:hAnsi="Arial" w:cs="Arial"/>
          <w:sz w:val="20"/>
          <w:szCs w:val="20"/>
        </w:rPr>
        <w:t xml:space="preserve">On 1 May 2025 </w:t>
      </w:r>
      <w:r w:rsidRPr="00980548">
        <w:rPr>
          <w:rFonts w:ascii="Arial" w:hAnsi="Arial" w:cs="Arial"/>
          <w:b/>
          <w:bCs/>
          <w:color w:val="FF0000"/>
          <w:sz w:val="20"/>
          <w:szCs w:val="20"/>
        </w:rPr>
        <w:t>(</w:t>
      </w:r>
      <w:r w:rsidRPr="00980548">
        <w:rPr>
          <w:rFonts w:ascii="Arial" w:hAnsi="Arial" w:cs="Arial"/>
          <w:b/>
          <w:bCs/>
          <w:color w:val="FF0000"/>
          <w:sz w:val="20"/>
          <w:szCs w:val="20"/>
          <w:vertAlign w:val="superscript"/>
        </w:rPr>
        <w:t>1</w:t>
      </w:r>
      <w:r w:rsidRPr="00980548">
        <w:rPr>
          <w:rFonts w:ascii="Arial" w:hAnsi="Arial" w:cs="Arial"/>
          <w:b/>
          <w:bCs/>
          <w:color w:val="FF0000"/>
          <w:sz w:val="20"/>
          <w:szCs w:val="20"/>
        </w:rPr>
        <w:t>/</w:t>
      </w:r>
      <w:r w:rsidRPr="00980548">
        <w:rPr>
          <w:rFonts w:ascii="Arial" w:hAnsi="Arial" w:cs="Arial"/>
          <w:b/>
          <w:bCs/>
          <w:color w:val="FF0000"/>
          <w:sz w:val="20"/>
          <w:szCs w:val="20"/>
          <w:vertAlign w:val="subscript"/>
        </w:rPr>
        <w:t>2</w:t>
      </w:r>
      <w:r w:rsidRPr="00980548">
        <w:rPr>
          <w:rFonts w:ascii="Arial" w:hAnsi="Arial" w:cs="Arial"/>
          <w:b/>
          <w:bCs/>
          <w:color w:val="FF0000"/>
          <w:sz w:val="20"/>
          <w:szCs w:val="20"/>
        </w:rPr>
        <w:t xml:space="preserve">) </w:t>
      </w:r>
      <w:r w:rsidRPr="00C47272">
        <w:rPr>
          <w:rFonts w:ascii="Arial" w:hAnsi="Arial" w:cs="Arial"/>
          <w:sz w:val="20"/>
          <w:szCs w:val="20"/>
        </w:rPr>
        <w:t>the return is more than 3 months late</w:t>
      </w:r>
      <w:r w:rsidRPr="00C47272">
        <w:rPr>
          <w:rFonts w:ascii="Arial" w:hAnsi="Arial" w:cs="Arial"/>
          <w:b/>
          <w:bCs/>
          <w:sz w:val="20"/>
          <w:szCs w:val="20"/>
        </w:rPr>
        <w:t xml:space="preserve"> </w:t>
      </w:r>
      <w:r w:rsidRPr="00980548">
        <w:rPr>
          <w:rFonts w:ascii="Arial" w:hAnsi="Arial" w:cs="Arial"/>
          <w:b/>
          <w:bCs/>
          <w:color w:val="FF0000"/>
          <w:sz w:val="20"/>
          <w:szCs w:val="20"/>
        </w:rPr>
        <w:t>(</w:t>
      </w:r>
      <w:r w:rsidRPr="00980548">
        <w:rPr>
          <w:rFonts w:ascii="Arial" w:hAnsi="Arial" w:cs="Arial"/>
          <w:b/>
          <w:bCs/>
          <w:color w:val="FF0000"/>
          <w:sz w:val="20"/>
          <w:szCs w:val="20"/>
          <w:vertAlign w:val="superscript"/>
        </w:rPr>
        <w:t>1</w:t>
      </w:r>
      <w:r w:rsidRPr="00980548">
        <w:rPr>
          <w:rFonts w:ascii="Arial" w:hAnsi="Arial" w:cs="Arial"/>
          <w:b/>
          <w:bCs/>
          <w:color w:val="FF0000"/>
          <w:sz w:val="20"/>
          <w:szCs w:val="20"/>
        </w:rPr>
        <w:t>/</w:t>
      </w:r>
      <w:r w:rsidRPr="00980548">
        <w:rPr>
          <w:rFonts w:ascii="Arial" w:hAnsi="Arial" w:cs="Arial"/>
          <w:b/>
          <w:bCs/>
          <w:color w:val="FF0000"/>
          <w:sz w:val="20"/>
          <w:szCs w:val="20"/>
          <w:vertAlign w:val="subscript"/>
        </w:rPr>
        <w:t>2</w:t>
      </w:r>
      <w:r w:rsidRPr="00980548">
        <w:rPr>
          <w:rFonts w:ascii="Arial" w:hAnsi="Arial" w:cs="Arial"/>
          <w:b/>
          <w:bCs/>
          <w:color w:val="FF0000"/>
          <w:sz w:val="20"/>
          <w:szCs w:val="20"/>
        </w:rPr>
        <w:t xml:space="preserve">) </w:t>
      </w:r>
      <w:r w:rsidRPr="00C47272">
        <w:rPr>
          <w:rFonts w:ascii="Arial" w:hAnsi="Arial" w:cs="Arial"/>
          <w:sz w:val="20"/>
          <w:szCs w:val="20"/>
        </w:rPr>
        <w:t xml:space="preserve">and additional penalties </w:t>
      </w:r>
      <w:r>
        <w:rPr>
          <w:rFonts w:ascii="Arial" w:hAnsi="Arial" w:cs="Arial"/>
          <w:sz w:val="20"/>
          <w:szCs w:val="20"/>
        </w:rPr>
        <w:t>will be charged of</w:t>
      </w:r>
      <w:r w:rsidRPr="00980548">
        <w:rPr>
          <w:rFonts w:ascii="Arial" w:hAnsi="Arial" w:cs="Arial"/>
          <w:sz w:val="20"/>
          <w:szCs w:val="20"/>
        </w:rPr>
        <w:t xml:space="preserve"> £10 per day </w:t>
      </w:r>
      <w:r w:rsidRPr="00980548">
        <w:rPr>
          <w:rFonts w:ascii="Arial" w:hAnsi="Arial" w:cs="Arial"/>
          <w:b/>
          <w:bCs/>
          <w:color w:val="FF0000"/>
          <w:sz w:val="20"/>
          <w:szCs w:val="20"/>
        </w:rPr>
        <w:t>(</w:t>
      </w:r>
      <w:r w:rsidRPr="00980548">
        <w:rPr>
          <w:rFonts w:ascii="Arial" w:hAnsi="Arial" w:cs="Arial"/>
          <w:b/>
          <w:bCs/>
          <w:color w:val="FF0000"/>
          <w:sz w:val="20"/>
          <w:szCs w:val="20"/>
          <w:vertAlign w:val="superscript"/>
        </w:rPr>
        <w:t>1</w:t>
      </w:r>
      <w:r w:rsidRPr="00980548">
        <w:rPr>
          <w:rFonts w:ascii="Arial" w:hAnsi="Arial" w:cs="Arial"/>
          <w:b/>
          <w:bCs/>
          <w:color w:val="FF0000"/>
          <w:sz w:val="20"/>
          <w:szCs w:val="20"/>
        </w:rPr>
        <w:t>/</w:t>
      </w:r>
      <w:r w:rsidRPr="00980548">
        <w:rPr>
          <w:rFonts w:ascii="Arial" w:hAnsi="Arial" w:cs="Arial"/>
          <w:b/>
          <w:bCs/>
          <w:color w:val="FF0000"/>
          <w:sz w:val="20"/>
          <w:szCs w:val="20"/>
          <w:vertAlign w:val="subscript"/>
        </w:rPr>
        <w:t>2</w:t>
      </w:r>
      <w:r w:rsidRPr="00980548">
        <w:rPr>
          <w:rFonts w:ascii="Arial" w:hAnsi="Arial" w:cs="Arial"/>
          <w:b/>
          <w:bCs/>
          <w:color w:val="FF0000"/>
          <w:sz w:val="20"/>
          <w:szCs w:val="20"/>
        </w:rPr>
        <w:t xml:space="preserve">) </w:t>
      </w:r>
      <w:r w:rsidRPr="00980548">
        <w:rPr>
          <w:rFonts w:ascii="Arial" w:hAnsi="Arial" w:cs="Arial"/>
          <w:sz w:val="20"/>
          <w:szCs w:val="20"/>
        </w:rPr>
        <w:t xml:space="preserve">up to a maximum of 90 days </w:t>
      </w:r>
      <w:r w:rsidRPr="00980548">
        <w:rPr>
          <w:rFonts w:ascii="Arial" w:hAnsi="Arial" w:cs="Arial"/>
          <w:b/>
          <w:bCs/>
          <w:color w:val="FF0000"/>
          <w:sz w:val="20"/>
          <w:szCs w:val="20"/>
        </w:rPr>
        <w:t>(</w:t>
      </w:r>
      <w:r w:rsidRPr="00980548">
        <w:rPr>
          <w:rFonts w:ascii="Arial" w:hAnsi="Arial" w:cs="Arial"/>
          <w:b/>
          <w:bCs/>
          <w:color w:val="FF0000"/>
          <w:sz w:val="20"/>
          <w:szCs w:val="20"/>
          <w:vertAlign w:val="superscript"/>
        </w:rPr>
        <w:t>1</w:t>
      </w:r>
      <w:r w:rsidRPr="00980548">
        <w:rPr>
          <w:rFonts w:ascii="Arial" w:hAnsi="Arial" w:cs="Arial"/>
          <w:b/>
          <w:bCs/>
          <w:color w:val="FF0000"/>
          <w:sz w:val="20"/>
          <w:szCs w:val="20"/>
        </w:rPr>
        <w:t>/</w:t>
      </w:r>
      <w:r w:rsidRPr="00980548">
        <w:rPr>
          <w:rFonts w:ascii="Arial" w:hAnsi="Arial" w:cs="Arial"/>
          <w:b/>
          <w:bCs/>
          <w:color w:val="FF0000"/>
          <w:sz w:val="20"/>
          <w:szCs w:val="20"/>
          <w:vertAlign w:val="subscript"/>
        </w:rPr>
        <w:t>2</w:t>
      </w:r>
      <w:r w:rsidRPr="00980548">
        <w:rPr>
          <w:rFonts w:ascii="Arial" w:hAnsi="Arial" w:cs="Arial"/>
          <w:b/>
          <w:bCs/>
          <w:color w:val="FF0000"/>
          <w:sz w:val="20"/>
          <w:szCs w:val="20"/>
        </w:rPr>
        <w:t>)</w:t>
      </w:r>
    </w:p>
    <w:p w14:paraId="515D0990" w14:textId="77777777" w:rsidR="00125F63" w:rsidRPr="00FC6A1C" w:rsidRDefault="00125F63" w:rsidP="006F5C0E">
      <w:pPr>
        <w:pStyle w:val="ListParagraph"/>
        <w:numPr>
          <w:ilvl w:val="0"/>
          <w:numId w:val="2"/>
        </w:numPr>
        <w:spacing w:line="278" w:lineRule="auto"/>
        <w:ind w:left="426"/>
        <w:rPr>
          <w:rFonts w:ascii="Arial" w:hAnsi="Arial" w:cs="Arial"/>
          <w:sz w:val="20"/>
          <w:szCs w:val="20"/>
        </w:rPr>
      </w:pPr>
      <w:r w:rsidRPr="00FC6A1C">
        <w:rPr>
          <w:rFonts w:ascii="Arial" w:hAnsi="Arial" w:cs="Arial"/>
          <w:sz w:val="20"/>
          <w:szCs w:val="20"/>
        </w:rPr>
        <w:t xml:space="preserve">On 31 July 2025 </w:t>
      </w:r>
      <w:r w:rsidRPr="00FC6A1C">
        <w:rPr>
          <w:rFonts w:ascii="Arial" w:hAnsi="Arial" w:cs="Arial"/>
          <w:b/>
          <w:bCs/>
          <w:color w:val="FF0000"/>
          <w:sz w:val="20"/>
          <w:szCs w:val="20"/>
        </w:rPr>
        <w:t>(</w:t>
      </w:r>
      <w:r w:rsidRPr="00FC6A1C">
        <w:rPr>
          <w:rFonts w:ascii="Arial" w:hAnsi="Arial" w:cs="Arial"/>
          <w:b/>
          <w:bCs/>
          <w:color w:val="FF0000"/>
          <w:sz w:val="20"/>
          <w:szCs w:val="20"/>
          <w:vertAlign w:val="superscript"/>
        </w:rPr>
        <w:t>1</w:t>
      </w:r>
      <w:r w:rsidRPr="00FC6A1C">
        <w:rPr>
          <w:rFonts w:ascii="Arial" w:hAnsi="Arial" w:cs="Arial"/>
          <w:b/>
          <w:bCs/>
          <w:color w:val="FF0000"/>
          <w:sz w:val="20"/>
          <w:szCs w:val="20"/>
        </w:rPr>
        <w:t>/</w:t>
      </w:r>
      <w:r w:rsidRPr="00FC6A1C">
        <w:rPr>
          <w:rFonts w:ascii="Arial" w:hAnsi="Arial" w:cs="Arial"/>
          <w:b/>
          <w:bCs/>
          <w:color w:val="FF0000"/>
          <w:sz w:val="20"/>
          <w:szCs w:val="20"/>
          <w:vertAlign w:val="subscript"/>
        </w:rPr>
        <w:t>2</w:t>
      </w:r>
      <w:r w:rsidRPr="00FC6A1C">
        <w:rPr>
          <w:rFonts w:ascii="Arial" w:hAnsi="Arial" w:cs="Arial"/>
          <w:b/>
          <w:bCs/>
          <w:color w:val="FF0000"/>
          <w:sz w:val="20"/>
          <w:szCs w:val="20"/>
        </w:rPr>
        <w:t>)</w:t>
      </w:r>
      <w:r w:rsidRPr="00FC6A1C">
        <w:rPr>
          <w:rFonts w:ascii="Arial" w:hAnsi="Arial" w:cs="Arial"/>
          <w:sz w:val="20"/>
          <w:szCs w:val="20"/>
        </w:rPr>
        <w:t xml:space="preserve"> </w:t>
      </w:r>
      <w:r w:rsidRPr="00116AFE">
        <w:rPr>
          <w:rFonts w:ascii="Arial" w:hAnsi="Arial" w:cs="Arial"/>
          <w:sz w:val="20"/>
          <w:szCs w:val="20"/>
        </w:rPr>
        <w:t xml:space="preserve">the return is more than </w:t>
      </w:r>
      <w:r>
        <w:rPr>
          <w:rFonts w:ascii="Arial" w:hAnsi="Arial" w:cs="Arial"/>
          <w:sz w:val="20"/>
          <w:szCs w:val="20"/>
        </w:rPr>
        <w:t>6</w:t>
      </w:r>
      <w:r w:rsidRPr="00116AFE">
        <w:rPr>
          <w:rFonts w:ascii="Arial" w:hAnsi="Arial" w:cs="Arial"/>
          <w:sz w:val="20"/>
          <w:szCs w:val="20"/>
        </w:rPr>
        <w:t xml:space="preserve"> months late</w:t>
      </w:r>
      <w:r w:rsidRPr="00116AFE">
        <w:rPr>
          <w:rFonts w:ascii="Arial" w:hAnsi="Arial" w:cs="Arial"/>
          <w:b/>
          <w:bCs/>
          <w:sz w:val="20"/>
          <w:szCs w:val="20"/>
        </w:rPr>
        <w:t xml:space="preserve"> </w:t>
      </w:r>
      <w:r w:rsidRPr="00980548">
        <w:rPr>
          <w:rFonts w:ascii="Arial" w:hAnsi="Arial" w:cs="Arial"/>
          <w:b/>
          <w:bCs/>
          <w:color w:val="FF0000"/>
          <w:sz w:val="20"/>
          <w:szCs w:val="20"/>
        </w:rPr>
        <w:t>(</w:t>
      </w:r>
      <w:r w:rsidRPr="00980548">
        <w:rPr>
          <w:rFonts w:ascii="Arial" w:hAnsi="Arial" w:cs="Arial"/>
          <w:b/>
          <w:bCs/>
          <w:color w:val="FF0000"/>
          <w:sz w:val="20"/>
          <w:szCs w:val="20"/>
          <w:vertAlign w:val="superscript"/>
        </w:rPr>
        <w:t>1</w:t>
      </w:r>
      <w:r w:rsidRPr="00980548">
        <w:rPr>
          <w:rFonts w:ascii="Arial" w:hAnsi="Arial" w:cs="Arial"/>
          <w:b/>
          <w:bCs/>
          <w:color w:val="FF0000"/>
          <w:sz w:val="20"/>
          <w:szCs w:val="20"/>
        </w:rPr>
        <w:t>/</w:t>
      </w:r>
      <w:r w:rsidRPr="00980548">
        <w:rPr>
          <w:rFonts w:ascii="Arial" w:hAnsi="Arial" w:cs="Arial"/>
          <w:b/>
          <w:bCs/>
          <w:color w:val="FF0000"/>
          <w:sz w:val="20"/>
          <w:szCs w:val="20"/>
          <w:vertAlign w:val="subscript"/>
        </w:rPr>
        <w:t>2</w:t>
      </w:r>
      <w:r w:rsidRPr="00980548">
        <w:rPr>
          <w:rFonts w:ascii="Arial" w:hAnsi="Arial" w:cs="Arial"/>
          <w:b/>
          <w:bCs/>
          <w:color w:val="FF0000"/>
          <w:sz w:val="20"/>
          <w:szCs w:val="20"/>
        </w:rPr>
        <w:t xml:space="preserve">) </w:t>
      </w:r>
      <w:r>
        <w:rPr>
          <w:rFonts w:ascii="Arial" w:hAnsi="Arial" w:cs="Arial"/>
          <w:sz w:val="20"/>
          <w:szCs w:val="20"/>
        </w:rPr>
        <w:t>and an additional penalty is charged of</w:t>
      </w:r>
      <w:r w:rsidRPr="00FC6A1C">
        <w:rPr>
          <w:rFonts w:ascii="Arial" w:hAnsi="Arial" w:cs="Arial"/>
          <w:sz w:val="20"/>
          <w:szCs w:val="20"/>
        </w:rPr>
        <w:t xml:space="preserve"> 5% of the 2023/24 liability </w:t>
      </w:r>
      <w:r w:rsidRPr="00FC6A1C">
        <w:rPr>
          <w:rFonts w:ascii="Arial" w:hAnsi="Arial" w:cs="Arial"/>
          <w:b/>
          <w:bCs/>
          <w:color w:val="FF0000"/>
          <w:sz w:val="20"/>
          <w:szCs w:val="20"/>
        </w:rPr>
        <w:t>(</w:t>
      </w:r>
      <w:r w:rsidRPr="00FC6A1C">
        <w:rPr>
          <w:rFonts w:ascii="Arial" w:hAnsi="Arial" w:cs="Arial"/>
          <w:b/>
          <w:bCs/>
          <w:color w:val="FF0000"/>
          <w:sz w:val="20"/>
          <w:szCs w:val="20"/>
          <w:vertAlign w:val="superscript"/>
        </w:rPr>
        <w:t>1</w:t>
      </w:r>
      <w:r w:rsidRPr="00FC6A1C">
        <w:rPr>
          <w:rFonts w:ascii="Arial" w:hAnsi="Arial" w:cs="Arial"/>
          <w:b/>
          <w:bCs/>
          <w:color w:val="FF0000"/>
          <w:sz w:val="20"/>
          <w:szCs w:val="20"/>
        </w:rPr>
        <w:t>/</w:t>
      </w:r>
      <w:r w:rsidRPr="00FC6A1C">
        <w:rPr>
          <w:rFonts w:ascii="Arial" w:hAnsi="Arial" w:cs="Arial"/>
          <w:b/>
          <w:bCs/>
          <w:color w:val="FF0000"/>
          <w:sz w:val="20"/>
          <w:szCs w:val="20"/>
          <w:vertAlign w:val="subscript"/>
        </w:rPr>
        <w:t>2</w:t>
      </w:r>
      <w:r w:rsidRPr="00FC6A1C">
        <w:rPr>
          <w:rFonts w:ascii="Arial" w:hAnsi="Arial" w:cs="Arial"/>
          <w:b/>
          <w:bCs/>
          <w:color w:val="FF0000"/>
          <w:sz w:val="20"/>
          <w:szCs w:val="20"/>
        </w:rPr>
        <w:t>)</w:t>
      </w:r>
      <w:r w:rsidRPr="00FC6A1C">
        <w:rPr>
          <w:rFonts w:ascii="Arial" w:hAnsi="Arial" w:cs="Arial"/>
          <w:sz w:val="20"/>
          <w:szCs w:val="20"/>
        </w:rPr>
        <w:t xml:space="preserve"> </w:t>
      </w:r>
      <w:r>
        <w:rPr>
          <w:rFonts w:ascii="Arial" w:hAnsi="Arial" w:cs="Arial"/>
          <w:sz w:val="20"/>
          <w:szCs w:val="20"/>
        </w:rPr>
        <w:t>which is clearly higher than the minimum of</w:t>
      </w:r>
      <w:r w:rsidRPr="00FC6A1C">
        <w:rPr>
          <w:rFonts w:ascii="Arial" w:hAnsi="Arial" w:cs="Arial"/>
          <w:sz w:val="20"/>
          <w:szCs w:val="20"/>
        </w:rPr>
        <w:t xml:space="preserve"> £300</w:t>
      </w:r>
      <w:r>
        <w:rPr>
          <w:rFonts w:ascii="Arial" w:hAnsi="Arial" w:cs="Arial"/>
          <w:sz w:val="20"/>
          <w:szCs w:val="20"/>
        </w:rPr>
        <w:t>.</w:t>
      </w:r>
      <w:r w:rsidRPr="00FC6A1C">
        <w:rPr>
          <w:rFonts w:ascii="Arial" w:hAnsi="Arial" w:cs="Arial"/>
          <w:sz w:val="20"/>
          <w:szCs w:val="20"/>
        </w:rPr>
        <w:t xml:space="preserve"> </w:t>
      </w:r>
      <w:r w:rsidRPr="00FC6A1C">
        <w:rPr>
          <w:rFonts w:ascii="Arial" w:hAnsi="Arial" w:cs="Arial"/>
          <w:b/>
          <w:bCs/>
          <w:color w:val="FF0000"/>
          <w:sz w:val="20"/>
          <w:szCs w:val="20"/>
        </w:rPr>
        <w:t>(</w:t>
      </w:r>
      <w:r w:rsidRPr="00FC6A1C">
        <w:rPr>
          <w:rFonts w:ascii="Arial" w:hAnsi="Arial" w:cs="Arial"/>
          <w:b/>
          <w:bCs/>
          <w:color w:val="FF0000"/>
          <w:sz w:val="20"/>
          <w:szCs w:val="20"/>
          <w:vertAlign w:val="superscript"/>
        </w:rPr>
        <w:t>1</w:t>
      </w:r>
      <w:r w:rsidRPr="00FC6A1C">
        <w:rPr>
          <w:rFonts w:ascii="Arial" w:hAnsi="Arial" w:cs="Arial"/>
          <w:b/>
          <w:bCs/>
          <w:color w:val="FF0000"/>
          <w:sz w:val="20"/>
          <w:szCs w:val="20"/>
        </w:rPr>
        <w:t>/</w:t>
      </w:r>
      <w:r w:rsidRPr="00FC6A1C">
        <w:rPr>
          <w:rFonts w:ascii="Arial" w:hAnsi="Arial" w:cs="Arial"/>
          <w:b/>
          <w:bCs/>
          <w:color w:val="FF0000"/>
          <w:sz w:val="20"/>
          <w:szCs w:val="20"/>
          <w:vertAlign w:val="subscript"/>
        </w:rPr>
        <w:t>2</w:t>
      </w:r>
      <w:r w:rsidRPr="00FC6A1C">
        <w:rPr>
          <w:rFonts w:ascii="Arial" w:hAnsi="Arial" w:cs="Arial"/>
          <w:b/>
          <w:bCs/>
          <w:color w:val="FF0000"/>
          <w:sz w:val="20"/>
          <w:szCs w:val="20"/>
        </w:rPr>
        <w:t>)</w:t>
      </w:r>
    </w:p>
    <w:p w14:paraId="7944CD39" w14:textId="77777777" w:rsidR="00125F63" w:rsidRDefault="00125F63" w:rsidP="00125F63">
      <w:pPr>
        <w:rPr>
          <w:rFonts w:ascii="Arial" w:hAnsi="Arial" w:cs="Arial"/>
          <w:sz w:val="20"/>
          <w:szCs w:val="20"/>
        </w:rPr>
      </w:pPr>
      <w:r w:rsidRPr="0076104A">
        <w:rPr>
          <w:rFonts w:ascii="Arial" w:hAnsi="Arial" w:cs="Arial"/>
          <w:sz w:val="20"/>
          <w:szCs w:val="20"/>
        </w:rPr>
        <w:t>On 31 July 2025, a f</w:t>
      </w:r>
      <w:r w:rsidRPr="00FC6A1C">
        <w:rPr>
          <w:rFonts w:ascii="Arial" w:hAnsi="Arial" w:cs="Arial"/>
          <w:sz w:val="20"/>
          <w:szCs w:val="20"/>
        </w:rPr>
        <w:t xml:space="preserve">urther late payment penalty of 5% of the unpaid tax for 2023/24 </w:t>
      </w:r>
      <w:r w:rsidRPr="00FC6A1C">
        <w:rPr>
          <w:rFonts w:ascii="Arial" w:hAnsi="Arial" w:cs="Arial"/>
          <w:b/>
          <w:bCs/>
          <w:color w:val="FF0000"/>
          <w:sz w:val="20"/>
          <w:szCs w:val="20"/>
        </w:rPr>
        <w:t>(</w:t>
      </w:r>
      <w:r w:rsidRPr="00FC6A1C">
        <w:rPr>
          <w:rFonts w:ascii="Arial" w:hAnsi="Arial" w:cs="Arial"/>
          <w:b/>
          <w:bCs/>
          <w:color w:val="FF0000"/>
          <w:sz w:val="20"/>
          <w:szCs w:val="20"/>
          <w:vertAlign w:val="superscript"/>
        </w:rPr>
        <w:t>1</w:t>
      </w:r>
      <w:r w:rsidRPr="00FC6A1C">
        <w:rPr>
          <w:rFonts w:ascii="Arial" w:hAnsi="Arial" w:cs="Arial"/>
          <w:b/>
          <w:bCs/>
          <w:color w:val="FF0000"/>
          <w:sz w:val="20"/>
          <w:szCs w:val="20"/>
        </w:rPr>
        <w:t>/</w:t>
      </w:r>
      <w:r w:rsidRPr="00FC6A1C">
        <w:rPr>
          <w:rFonts w:ascii="Arial" w:hAnsi="Arial" w:cs="Arial"/>
          <w:b/>
          <w:bCs/>
          <w:color w:val="FF0000"/>
          <w:sz w:val="20"/>
          <w:szCs w:val="20"/>
          <w:vertAlign w:val="subscript"/>
        </w:rPr>
        <w:t>2</w:t>
      </w:r>
      <w:r w:rsidRPr="00FC6A1C">
        <w:rPr>
          <w:rFonts w:ascii="Arial" w:hAnsi="Arial" w:cs="Arial"/>
          <w:b/>
          <w:bCs/>
          <w:color w:val="FF0000"/>
          <w:sz w:val="20"/>
          <w:szCs w:val="20"/>
        </w:rPr>
        <w:t>)</w:t>
      </w:r>
      <w:r w:rsidRPr="00FC6A1C">
        <w:rPr>
          <w:rFonts w:ascii="Arial" w:hAnsi="Arial" w:cs="Arial"/>
          <w:sz w:val="20"/>
          <w:szCs w:val="20"/>
        </w:rPr>
        <w:t>.</w:t>
      </w:r>
    </w:p>
    <w:p w14:paraId="5F8203D5" w14:textId="77777777" w:rsidR="00125F63" w:rsidRDefault="00125F63" w:rsidP="00125F63">
      <w:pPr>
        <w:rPr>
          <w:rFonts w:ascii="Arial" w:hAnsi="Arial" w:cs="Arial"/>
          <w:b/>
          <w:bCs/>
          <w:color w:val="FF0000"/>
          <w:sz w:val="20"/>
          <w:szCs w:val="20"/>
        </w:rPr>
      </w:pPr>
      <w:r w:rsidRPr="00370F1E">
        <w:rPr>
          <w:rFonts w:ascii="Arial" w:hAnsi="Arial" w:cs="Arial"/>
          <w:sz w:val="20"/>
          <w:szCs w:val="20"/>
        </w:rPr>
        <w:t xml:space="preserve">A late filing penalty of £100 </w:t>
      </w:r>
      <w:r>
        <w:rPr>
          <w:rFonts w:ascii="Arial" w:hAnsi="Arial" w:cs="Arial"/>
          <w:sz w:val="20"/>
          <w:szCs w:val="20"/>
        </w:rPr>
        <w:t xml:space="preserve">will be due </w:t>
      </w:r>
      <w:r w:rsidRPr="00370F1E">
        <w:rPr>
          <w:rFonts w:ascii="Arial" w:hAnsi="Arial" w:cs="Arial"/>
          <w:sz w:val="20"/>
          <w:szCs w:val="20"/>
        </w:rPr>
        <w:t xml:space="preserve">in relation to the online property return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p w14:paraId="19D9F399" w14:textId="77777777" w:rsidR="00125F63" w:rsidRDefault="00125F63" w:rsidP="00125F63">
      <w:pPr>
        <w:pStyle w:val="ListParagraph"/>
        <w:tabs>
          <w:tab w:val="left" w:pos="0"/>
        </w:tabs>
        <w:spacing w:before="60" w:after="60" w:line="240" w:lineRule="auto"/>
        <w:ind w:left="0" w:right="425"/>
        <w:contextualSpacing w:val="0"/>
        <w:jc w:val="right"/>
        <w:rPr>
          <w:rFonts w:ascii="Arial" w:hAnsi="Arial" w:cs="Arial"/>
          <w:b/>
          <w:color w:val="FF0000"/>
          <w:sz w:val="20"/>
          <w:szCs w:val="20"/>
        </w:rPr>
      </w:pPr>
      <w:r>
        <w:rPr>
          <w:rFonts w:ascii="Arial" w:hAnsi="Arial" w:cs="Arial"/>
          <w:b/>
          <w:color w:val="FF0000"/>
          <w:sz w:val="20"/>
          <w:szCs w:val="20"/>
        </w:rPr>
        <w:t>5</w:t>
      </w:r>
      <w:r w:rsidRPr="00044783">
        <w:rPr>
          <w:rFonts w:ascii="Arial" w:hAnsi="Arial" w:cs="Arial"/>
          <w:b/>
          <w:color w:val="FF0000"/>
          <w:sz w:val="20"/>
          <w:szCs w:val="20"/>
        </w:rPr>
        <w:t xml:space="preserve"> marks</w:t>
      </w:r>
    </w:p>
    <w:p w14:paraId="5962F9AA" w14:textId="77777777" w:rsidR="00125F63" w:rsidRDefault="00125F63" w:rsidP="00125F63">
      <w:pPr>
        <w:pStyle w:val="ListParagraph"/>
        <w:tabs>
          <w:tab w:val="left" w:pos="0"/>
        </w:tabs>
        <w:spacing w:before="60" w:after="60" w:line="240" w:lineRule="auto"/>
        <w:ind w:left="0" w:right="425"/>
        <w:contextualSpacing w:val="0"/>
        <w:jc w:val="right"/>
        <w:rPr>
          <w:rFonts w:ascii="Arial" w:hAnsi="Arial" w:cs="Arial"/>
          <w:b/>
          <w:color w:val="FF0000"/>
          <w:sz w:val="20"/>
          <w:szCs w:val="20"/>
        </w:rPr>
      </w:pPr>
      <w:r>
        <w:rPr>
          <w:rFonts w:ascii="Arial" w:hAnsi="Arial" w:cs="Arial"/>
          <w:b/>
          <w:color w:val="FF0000"/>
          <w:sz w:val="20"/>
          <w:szCs w:val="20"/>
        </w:rPr>
        <w:t>Total: 15 marks</w:t>
      </w:r>
    </w:p>
    <w:p w14:paraId="70DF74A8" w14:textId="70D3B03A" w:rsidR="00575C30" w:rsidRPr="00370F1E" w:rsidRDefault="00575C30" w:rsidP="00575C30">
      <w:pPr>
        <w:rPr>
          <w:rFonts w:ascii="Arial" w:hAnsi="Arial" w:cs="Arial"/>
          <w:sz w:val="20"/>
          <w:szCs w:val="20"/>
        </w:rPr>
      </w:pPr>
      <w:r>
        <w:rPr>
          <w:rFonts w:ascii="Arial" w:hAnsi="Arial" w:cs="Arial"/>
          <w:sz w:val="20"/>
          <w:szCs w:val="20"/>
        </w:rPr>
        <w:lastRenderedPageBreak/>
        <w:t>4</w:t>
      </w:r>
      <w:r w:rsidRPr="00370F1E">
        <w:rPr>
          <w:rFonts w:ascii="Arial" w:hAnsi="Arial" w:cs="Arial"/>
          <w:sz w:val="20"/>
          <w:szCs w:val="20"/>
        </w:rPr>
        <w:t>.(1)</w:t>
      </w:r>
    </w:p>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87"/>
        <w:gridCol w:w="132"/>
        <w:gridCol w:w="465"/>
        <w:gridCol w:w="1147"/>
        <w:gridCol w:w="37"/>
        <w:gridCol w:w="141"/>
        <w:gridCol w:w="1334"/>
        <w:gridCol w:w="1304"/>
        <w:gridCol w:w="1617"/>
      </w:tblGrid>
      <w:tr w:rsidR="00575C30" w:rsidRPr="00370F1E" w14:paraId="6BF9FBDD" w14:textId="77777777" w:rsidTr="00575C30">
        <w:tc>
          <w:tcPr>
            <w:tcW w:w="1560" w:type="dxa"/>
          </w:tcPr>
          <w:p w14:paraId="478B5222" w14:textId="77777777" w:rsidR="00575C30" w:rsidRPr="00370F1E" w:rsidRDefault="00575C30" w:rsidP="00C47272">
            <w:pPr>
              <w:rPr>
                <w:rFonts w:ascii="Arial" w:hAnsi="Arial" w:cs="Arial"/>
                <w:sz w:val="20"/>
                <w:szCs w:val="20"/>
              </w:rPr>
            </w:pPr>
          </w:p>
        </w:tc>
        <w:tc>
          <w:tcPr>
            <w:tcW w:w="1984" w:type="dxa"/>
            <w:gridSpan w:val="3"/>
          </w:tcPr>
          <w:p w14:paraId="46DABAFE" w14:textId="77777777" w:rsidR="00575C30" w:rsidRPr="00370F1E" w:rsidRDefault="00575C30" w:rsidP="00C47272">
            <w:pPr>
              <w:rPr>
                <w:rFonts w:ascii="Arial" w:hAnsi="Arial" w:cs="Arial"/>
                <w:sz w:val="20"/>
                <w:szCs w:val="20"/>
              </w:rPr>
            </w:pPr>
          </w:p>
        </w:tc>
        <w:tc>
          <w:tcPr>
            <w:tcW w:w="1325" w:type="dxa"/>
            <w:gridSpan w:val="3"/>
          </w:tcPr>
          <w:p w14:paraId="5044778B" w14:textId="77777777" w:rsidR="00575C30" w:rsidRPr="00370F1E" w:rsidRDefault="00575C30" w:rsidP="00C47272">
            <w:pPr>
              <w:pBdr>
                <w:bottom w:val="single" w:sz="12" w:space="0" w:color="auto"/>
              </w:pBdr>
              <w:jc w:val="center"/>
              <w:rPr>
                <w:rFonts w:ascii="Arial" w:hAnsi="Arial" w:cs="Arial"/>
                <w:b/>
                <w:bCs/>
                <w:sz w:val="20"/>
                <w:szCs w:val="20"/>
              </w:rPr>
            </w:pPr>
            <w:r w:rsidRPr="00370F1E">
              <w:rPr>
                <w:rFonts w:ascii="Arial" w:hAnsi="Arial" w:cs="Arial"/>
                <w:b/>
                <w:bCs/>
                <w:sz w:val="20"/>
                <w:szCs w:val="20"/>
              </w:rPr>
              <w:t>£</w:t>
            </w:r>
          </w:p>
        </w:tc>
        <w:tc>
          <w:tcPr>
            <w:tcW w:w="1334" w:type="dxa"/>
          </w:tcPr>
          <w:p w14:paraId="6DAADE18" w14:textId="77777777" w:rsidR="00575C30" w:rsidRPr="00370F1E" w:rsidRDefault="00575C30" w:rsidP="00C47272">
            <w:pPr>
              <w:pBdr>
                <w:bottom w:val="single" w:sz="12" w:space="0" w:color="auto"/>
              </w:pBdr>
              <w:jc w:val="center"/>
              <w:rPr>
                <w:rFonts w:ascii="Arial" w:hAnsi="Arial" w:cs="Arial"/>
                <w:b/>
                <w:bCs/>
                <w:sz w:val="20"/>
                <w:szCs w:val="20"/>
              </w:rPr>
            </w:pPr>
            <w:r w:rsidRPr="00370F1E">
              <w:rPr>
                <w:rFonts w:ascii="Arial" w:hAnsi="Arial" w:cs="Arial"/>
                <w:b/>
                <w:bCs/>
                <w:sz w:val="20"/>
                <w:szCs w:val="20"/>
              </w:rPr>
              <w:t>£</w:t>
            </w:r>
          </w:p>
        </w:tc>
        <w:tc>
          <w:tcPr>
            <w:tcW w:w="1304" w:type="dxa"/>
          </w:tcPr>
          <w:p w14:paraId="4F172D50" w14:textId="77777777" w:rsidR="00575C30" w:rsidRPr="00370F1E" w:rsidRDefault="00575C30" w:rsidP="00C47272">
            <w:pPr>
              <w:pBdr>
                <w:bottom w:val="single" w:sz="12" w:space="0" w:color="auto"/>
              </w:pBdr>
              <w:jc w:val="center"/>
              <w:rPr>
                <w:rFonts w:ascii="Arial" w:hAnsi="Arial" w:cs="Arial"/>
                <w:b/>
                <w:bCs/>
                <w:sz w:val="20"/>
                <w:szCs w:val="20"/>
              </w:rPr>
            </w:pPr>
            <w:r w:rsidRPr="00370F1E">
              <w:rPr>
                <w:rFonts w:ascii="Arial" w:hAnsi="Arial" w:cs="Arial"/>
                <w:b/>
                <w:bCs/>
                <w:sz w:val="20"/>
                <w:szCs w:val="20"/>
              </w:rPr>
              <w:t>£</w:t>
            </w:r>
          </w:p>
        </w:tc>
        <w:tc>
          <w:tcPr>
            <w:tcW w:w="1617" w:type="dxa"/>
          </w:tcPr>
          <w:p w14:paraId="473233CC" w14:textId="77777777" w:rsidR="00575C30" w:rsidRPr="00370F1E" w:rsidRDefault="00575C30" w:rsidP="00C47272">
            <w:pPr>
              <w:jc w:val="center"/>
              <w:rPr>
                <w:rFonts w:ascii="Arial" w:hAnsi="Arial" w:cs="Arial"/>
                <w:b/>
                <w:bCs/>
                <w:sz w:val="20"/>
                <w:szCs w:val="20"/>
              </w:rPr>
            </w:pPr>
          </w:p>
        </w:tc>
      </w:tr>
      <w:tr w:rsidR="00575C30" w:rsidRPr="00370F1E" w14:paraId="6972AC00" w14:textId="77777777" w:rsidTr="00575C30">
        <w:tc>
          <w:tcPr>
            <w:tcW w:w="3544" w:type="dxa"/>
            <w:gridSpan w:val="4"/>
          </w:tcPr>
          <w:p w14:paraId="7040368F" w14:textId="77777777" w:rsidR="00575C30" w:rsidRPr="00370F1E" w:rsidRDefault="00575C30" w:rsidP="00C47272">
            <w:pPr>
              <w:rPr>
                <w:rFonts w:ascii="Arial" w:hAnsi="Arial" w:cs="Arial"/>
                <w:sz w:val="20"/>
                <w:szCs w:val="20"/>
                <w:u w:val="single"/>
              </w:rPr>
            </w:pPr>
            <w:r w:rsidRPr="00370F1E">
              <w:rPr>
                <w:rFonts w:ascii="Arial" w:hAnsi="Arial" w:cs="Arial"/>
                <w:sz w:val="20"/>
                <w:szCs w:val="20"/>
                <w:u w:val="single"/>
              </w:rPr>
              <w:t>£100,000 8% Loan Stock in Cain plc</w:t>
            </w:r>
          </w:p>
        </w:tc>
        <w:tc>
          <w:tcPr>
            <w:tcW w:w="1325" w:type="dxa"/>
            <w:gridSpan w:val="3"/>
          </w:tcPr>
          <w:p w14:paraId="6A79EDBA" w14:textId="77777777" w:rsidR="00575C30" w:rsidRPr="00370F1E" w:rsidRDefault="00575C30" w:rsidP="00C47272">
            <w:pPr>
              <w:tabs>
                <w:tab w:val="decimal" w:pos="1312"/>
              </w:tabs>
              <w:rPr>
                <w:rFonts w:ascii="Arial" w:hAnsi="Arial" w:cs="Arial"/>
                <w:sz w:val="20"/>
                <w:szCs w:val="20"/>
              </w:rPr>
            </w:pPr>
          </w:p>
        </w:tc>
        <w:tc>
          <w:tcPr>
            <w:tcW w:w="1334" w:type="dxa"/>
          </w:tcPr>
          <w:p w14:paraId="62A1FA6B" w14:textId="77777777" w:rsidR="00575C30" w:rsidRPr="00370F1E" w:rsidRDefault="00575C30" w:rsidP="00C47272">
            <w:pPr>
              <w:tabs>
                <w:tab w:val="decimal" w:pos="1381"/>
              </w:tabs>
              <w:rPr>
                <w:rFonts w:ascii="Arial" w:hAnsi="Arial" w:cs="Arial"/>
                <w:sz w:val="20"/>
                <w:szCs w:val="20"/>
              </w:rPr>
            </w:pPr>
          </w:p>
        </w:tc>
        <w:tc>
          <w:tcPr>
            <w:tcW w:w="1304" w:type="dxa"/>
          </w:tcPr>
          <w:p w14:paraId="7B10D2C1" w14:textId="77777777" w:rsidR="00575C30" w:rsidRPr="00370F1E" w:rsidRDefault="00575C30" w:rsidP="00C47272">
            <w:pPr>
              <w:tabs>
                <w:tab w:val="decimal" w:pos="1381"/>
              </w:tabs>
              <w:rPr>
                <w:rFonts w:ascii="Arial" w:hAnsi="Arial" w:cs="Arial"/>
                <w:sz w:val="20"/>
                <w:szCs w:val="20"/>
              </w:rPr>
            </w:pPr>
          </w:p>
        </w:tc>
        <w:tc>
          <w:tcPr>
            <w:tcW w:w="1617" w:type="dxa"/>
          </w:tcPr>
          <w:p w14:paraId="4F7227EE" w14:textId="77777777" w:rsidR="00575C30" w:rsidRPr="00370F1E" w:rsidRDefault="00575C30" w:rsidP="00C47272">
            <w:pPr>
              <w:rPr>
                <w:rFonts w:ascii="Arial" w:hAnsi="Arial" w:cs="Arial"/>
                <w:sz w:val="20"/>
                <w:szCs w:val="20"/>
              </w:rPr>
            </w:pPr>
          </w:p>
        </w:tc>
      </w:tr>
      <w:tr w:rsidR="00575C30" w:rsidRPr="00370F1E" w14:paraId="7FE35058" w14:textId="77777777" w:rsidTr="00575C30">
        <w:tc>
          <w:tcPr>
            <w:tcW w:w="1560" w:type="dxa"/>
          </w:tcPr>
          <w:p w14:paraId="6F3D7455" w14:textId="77777777" w:rsidR="00575C30" w:rsidRPr="00370F1E" w:rsidRDefault="00575C30" w:rsidP="00C47272">
            <w:pPr>
              <w:rPr>
                <w:rFonts w:ascii="Arial" w:hAnsi="Arial" w:cs="Arial"/>
                <w:sz w:val="20"/>
                <w:szCs w:val="20"/>
              </w:rPr>
            </w:pPr>
          </w:p>
        </w:tc>
        <w:tc>
          <w:tcPr>
            <w:tcW w:w="1984" w:type="dxa"/>
            <w:gridSpan w:val="3"/>
          </w:tcPr>
          <w:p w14:paraId="23A4D625" w14:textId="77777777" w:rsidR="00575C30" w:rsidRPr="00370F1E" w:rsidRDefault="00575C30" w:rsidP="00C47272">
            <w:pPr>
              <w:rPr>
                <w:rFonts w:ascii="Arial" w:hAnsi="Arial" w:cs="Arial"/>
                <w:sz w:val="20"/>
                <w:szCs w:val="20"/>
              </w:rPr>
            </w:pPr>
          </w:p>
        </w:tc>
        <w:tc>
          <w:tcPr>
            <w:tcW w:w="1325" w:type="dxa"/>
            <w:gridSpan w:val="3"/>
          </w:tcPr>
          <w:p w14:paraId="05B80743" w14:textId="77777777" w:rsidR="00575C30" w:rsidRPr="00370F1E" w:rsidRDefault="00575C30" w:rsidP="00C47272">
            <w:pPr>
              <w:tabs>
                <w:tab w:val="decimal" w:pos="1028"/>
              </w:tabs>
              <w:rPr>
                <w:rFonts w:ascii="Arial" w:hAnsi="Arial" w:cs="Arial"/>
                <w:sz w:val="20"/>
                <w:szCs w:val="20"/>
              </w:rPr>
            </w:pPr>
          </w:p>
        </w:tc>
        <w:tc>
          <w:tcPr>
            <w:tcW w:w="1334" w:type="dxa"/>
          </w:tcPr>
          <w:p w14:paraId="7FFB4331" w14:textId="77777777" w:rsidR="00575C30" w:rsidRPr="00370F1E" w:rsidRDefault="00575C30" w:rsidP="00C47272">
            <w:pPr>
              <w:tabs>
                <w:tab w:val="decimal" w:pos="1381"/>
              </w:tabs>
              <w:rPr>
                <w:rFonts w:ascii="Arial" w:hAnsi="Arial" w:cs="Arial"/>
                <w:sz w:val="20"/>
                <w:szCs w:val="20"/>
              </w:rPr>
            </w:pPr>
          </w:p>
        </w:tc>
        <w:tc>
          <w:tcPr>
            <w:tcW w:w="1304" w:type="dxa"/>
          </w:tcPr>
          <w:p w14:paraId="654DB54C" w14:textId="77777777" w:rsidR="00575C30" w:rsidRPr="00370F1E" w:rsidRDefault="00575C30" w:rsidP="00C47272">
            <w:pPr>
              <w:tabs>
                <w:tab w:val="decimal" w:pos="1381"/>
              </w:tabs>
              <w:rPr>
                <w:rFonts w:ascii="Arial" w:hAnsi="Arial" w:cs="Arial"/>
                <w:sz w:val="20"/>
                <w:szCs w:val="20"/>
              </w:rPr>
            </w:pPr>
          </w:p>
        </w:tc>
        <w:tc>
          <w:tcPr>
            <w:tcW w:w="1617" w:type="dxa"/>
          </w:tcPr>
          <w:p w14:paraId="7131003E" w14:textId="77777777" w:rsidR="00575C30" w:rsidRPr="00370F1E" w:rsidRDefault="00575C30" w:rsidP="00C47272">
            <w:pPr>
              <w:rPr>
                <w:rFonts w:ascii="Arial" w:hAnsi="Arial" w:cs="Arial"/>
                <w:sz w:val="20"/>
                <w:szCs w:val="20"/>
              </w:rPr>
            </w:pPr>
          </w:p>
        </w:tc>
      </w:tr>
      <w:tr w:rsidR="00575C30" w:rsidRPr="00370F1E" w14:paraId="5ECC212F" w14:textId="77777777" w:rsidTr="00575C30">
        <w:tc>
          <w:tcPr>
            <w:tcW w:w="1560" w:type="dxa"/>
          </w:tcPr>
          <w:p w14:paraId="4E8E29B1" w14:textId="77777777" w:rsidR="00575C30" w:rsidRPr="00370F1E" w:rsidRDefault="00575C30" w:rsidP="00C47272">
            <w:pPr>
              <w:rPr>
                <w:rFonts w:ascii="Arial" w:hAnsi="Arial" w:cs="Arial"/>
                <w:sz w:val="20"/>
                <w:szCs w:val="20"/>
              </w:rPr>
            </w:pPr>
            <w:r w:rsidRPr="00370F1E">
              <w:rPr>
                <w:rFonts w:ascii="Arial" w:hAnsi="Arial" w:cs="Arial"/>
                <w:sz w:val="20"/>
                <w:szCs w:val="20"/>
              </w:rPr>
              <w:t>Proceeds</w:t>
            </w:r>
          </w:p>
        </w:tc>
        <w:tc>
          <w:tcPr>
            <w:tcW w:w="1984" w:type="dxa"/>
            <w:gridSpan w:val="3"/>
          </w:tcPr>
          <w:p w14:paraId="3EE25087" w14:textId="77777777" w:rsidR="00575C30" w:rsidRPr="00370F1E" w:rsidRDefault="00575C30" w:rsidP="00C47272">
            <w:pPr>
              <w:rPr>
                <w:rFonts w:ascii="Arial" w:hAnsi="Arial" w:cs="Arial"/>
                <w:sz w:val="20"/>
                <w:szCs w:val="20"/>
              </w:rPr>
            </w:pPr>
          </w:p>
        </w:tc>
        <w:tc>
          <w:tcPr>
            <w:tcW w:w="1325" w:type="dxa"/>
            <w:gridSpan w:val="3"/>
          </w:tcPr>
          <w:p w14:paraId="0B383419" w14:textId="77777777" w:rsidR="00575C30" w:rsidRPr="00370F1E" w:rsidRDefault="00575C30" w:rsidP="00C47272">
            <w:pPr>
              <w:tabs>
                <w:tab w:val="decimal" w:pos="1028"/>
              </w:tabs>
              <w:rPr>
                <w:rFonts w:ascii="Arial" w:hAnsi="Arial" w:cs="Arial"/>
                <w:sz w:val="20"/>
                <w:szCs w:val="20"/>
              </w:rPr>
            </w:pPr>
          </w:p>
        </w:tc>
        <w:tc>
          <w:tcPr>
            <w:tcW w:w="1334" w:type="dxa"/>
          </w:tcPr>
          <w:p w14:paraId="06334986"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100,000</w:t>
            </w:r>
          </w:p>
        </w:tc>
        <w:tc>
          <w:tcPr>
            <w:tcW w:w="1304" w:type="dxa"/>
          </w:tcPr>
          <w:p w14:paraId="7898541F" w14:textId="77777777" w:rsidR="00575C30" w:rsidRPr="00370F1E" w:rsidRDefault="00575C30" w:rsidP="00C47272">
            <w:pPr>
              <w:tabs>
                <w:tab w:val="decimal" w:pos="1021"/>
              </w:tabs>
              <w:rPr>
                <w:rFonts w:ascii="Arial" w:hAnsi="Arial" w:cs="Arial"/>
                <w:sz w:val="20"/>
                <w:szCs w:val="20"/>
              </w:rPr>
            </w:pPr>
          </w:p>
        </w:tc>
        <w:tc>
          <w:tcPr>
            <w:tcW w:w="1617" w:type="dxa"/>
          </w:tcPr>
          <w:p w14:paraId="06E01D2E"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66ECB657" w14:textId="77777777" w:rsidTr="00575C30">
        <w:tc>
          <w:tcPr>
            <w:tcW w:w="1560" w:type="dxa"/>
          </w:tcPr>
          <w:p w14:paraId="5822001C" w14:textId="77777777" w:rsidR="00575C30" w:rsidRPr="00370F1E" w:rsidRDefault="00575C30" w:rsidP="00C47272">
            <w:pPr>
              <w:rPr>
                <w:rFonts w:ascii="Arial" w:hAnsi="Arial" w:cs="Arial"/>
                <w:sz w:val="20"/>
                <w:szCs w:val="20"/>
              </w:rPr>
            </w:pPr>
            <w:r w:rsidRPr="00370F1E">
              <w:rPr>
                <w:rFonts w:ascii="Arial" w:hAnsi="Arial" w:cs="Arial"/>
                <w:sz w:val="20"/>
                <w:szCs w:val="20"/>
              </w:rPr>
              <w:t>Cost</w:t>
            </w:r>
          </w:p>
        </w:tc>
        <w:tc>
          <w:tcPr>
            <w:tcW w:w="1984" w:type="dxa"/>
            <w:gridSpan w:val="3"/>
          </w:tcPr>
          <w:p w14:paraId="2B6B0B90" w14:textId="77777777" w:rsidR="00575C30" w:rsidRPr="00370F1E" w:rsidRDefault="00575C30" w:rsidP="00C47272">
            <w:pPr>
              <w:rPr>
                <w:rFonts w:ascii="Arial" w:hAnsi="Arial" w:cs="Arial"/>
                <w:sz w:val="20"/>
                <w:szCs w:val="20"/>
              </w:rPr>
            </w:pPr>
          </w:p>
        </w:tc>
        <w:tc>
          <w:tcPr>
            <w:tcW w:w="1325" w:type="dxa"/>
            <w:gridSpan w:val="3"/>
          </w:tcPr>
          <w:p w14:paraId="44A7618A" w14:textId="77777777" w:rsidR="00575C30" w:rsidRPr="00370F1E" w:rsidRDefault="00575C30" w:rsidP="00C47272">
            <w:pPr>
              <w:tabs>
                <w:tab w:val="decimal" w:pos="1028"/>
              </w:tabs>
              <w:rPr>
                <w:rFonts w:ascii="Arial" w:hAnsi="Arial" w:cs="Arial"/>
                <w:sz w:val="20"/>
                <w:szCs w:val="20"/>
              </w:rPr>
            </w:pPr>
            <w:r w:rsidRPr="00370F1E">
              <w:rPr>
                <w:rFonts w:ascii="Arial" w:hAnsi="Arial" w:cs="Arial"/>
                <w:sz w:val="20"/>
                <w:szCs w:val="20"/>
              </w:rPr>
              <w:t>98,750</w:t>
            </w:r>
          </w:p>
        </w:tc>
        <w:tc>
          <w:tcPr>
            <w:tcW w:w="1334" w:type="dxa"/>
          </w:tcPr>
          <w:p w14:paraId="6455B6E2" w14:textId="77777777" w:rsidR="00575C30" w:rsidRPr="00370F1E" w:rsidRDefault="00575C30" w:rsidP="00C47272">
            <w:pPr>
              <w:tabs>
                <w:tab w:val="decimal" w:pos="1021"/>
              </w:tabs>
              <w:rPr>
                <w:rFonts w:ascii="Arial" w:hAnsi="Arial" w:cs="Arial"/>
                <w:sz w:val="20"/>
                <w:szCs w:val="20"/>
              </w:rPr>
            </w:pPr>
          </w:p>
        </w:tc>
        <w:tc>
          <w:tcPr>
            <w:tcW w:w="1304" w:type="dxa"/>
          </w:tcPr>
          <w:p w14:paraId="4755EE71" w14:textId="77777777" w:rsidR="00575C30" w:rsidRPr="00370F1E" w:rsidRDefault="00575C30" w:rsidP="00C47272">
            <w:pPr>
              <w:tabs>
                <w:tab w:val="decimal" w:pos="1021"/>
              </w:tabs>
              <w:rPr>
                <w:rFonts w:ascii="Arial" w:hAnsi="Arial" w:cs="Arial"/>
                <w:sz w:val="20"/>
                <w:szCs w:val="20"/>
              </w:rPr>
            </w:pPr>
          </w:p>
        </w:tc>
        <w:tc>
          <w:tcPr>
            <w:tcW w:w="1617" w:type="dxa"/>
          </w:tcPr>
          <w:p w14:paraId="46A945EF"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16EC12D0" w14:textId="77777777" w:rsidTr="00575C30">
        <w:tc>
          <w:tcPr>
            <w:tcW w:w="1560" w:type="dxa"/>
          </w:tcPr>
          <w:p w14:paraId="221C239D" w14:textId="77777777" w:rsidR="00575C30" w:rsidRPr="00370F1E" w:rsidRDefault="00575C30" w:rsidP="00C47272">
            <w:pPr>
              <w:rPr>
                <w:rFonts w:ascii="Arial" w:hAnsi="Arial" w:cs="Arial"/>
                <w:sz w:val="20"/>
                <w:szCs w:val="20"/>
              </w:rPr>
            </w:pPr>
            <w:r w:rsidRPr="00370F1E">
              <w:rPr>
                <w:rFonts w:ascii="Arial" w:hAnsi="Arial" w:cs="Arial"/>
                <w:sz w:val="20"/>
                <w:szCs w:val="20"/>
              </w:rPr>
              <w:t>Less: A</w:t>
            </w:r>
            <w:r>
              <w:rPr>
                <w:rFonts w:ascii="Arial" w:hAnsi="Arial" w:cs="Arial"/>
                <w:sz w:val="20"/>
                <w:szCs w:val="20"/>
              </w:rPr>
              <w:t>ccrued income</w:t>
            </w:r>
            <w:r w:rsidRPr="00370F1E">
              <w:rPr>
                <w:rFonts w:ascii="Arial" w:hAnsi="Arial" w:cs="Arial"/>
                <w:sz w:val="20"/>
                <w:szCs w:val="20"/>
              </w:rPr>
              <w:t xml:space="preserve">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c>
          <w:tcPr>
            <w:tcW w:w="1984" w:type="dxa"/>
            <w:gridSpan w:val="3"/>
          </w:tcPr>
          <w:p w14:paraId="2C8F091D" w14:textId="77777777" w:rsidR="00575C30" w:rsidRPr="00370F1E" w:rsidRDefault="00575C30" w:rsidP="00C47272">
            <w:pPr>
              <w:rPr>
                <w:rFonts w:ascii="Arial" w:hAnsi="Arial" w:cs="Arial"/>
                <w:sz w:val="20"/>
                <w:szCs w:val="20"/>
              </w:rPr>
            </w:pPr>
            <w:r w:rsidRPr="00370F1E">
              <w:rPr>
                <w:rFonts w:ascii="Arial" w:hAnsi="Arial" w:cs="Arial"/>
                <w:sz w:val="20"/>
                <w:szCs w:val="20"/>
              </w:rPr>
              <w:t xml:space="preserve">3/12 x 8% x £100,000 </w:t>
            </w:r>
            <w:r w:rsidRPr="00370F1E">
              <w:rPr>
                <w:rFonts w:ascii="Arial" w:hAnsi="Arial" w:cs="Arial"/>
                <w:b/>
                <w:bCs/>
                <w:color w:val="FF0000"/>
                <w:sz w:val="20"/>
                <w:szCs w:val="20"/>
              </w:rPr>
              <w:t>(1</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c>
          <w:tcPr>
            <w:tcW w:w="1325" w:type="dxa"/>
            <w:gridSpan w:val="3"/>
          </w:tcPr>
          <w:p w14:paraId="065D7787" w14:textId="77777777" w:rsidR="00575C30" w:rsidRPr="00370F1E" w:rsidRDefault="00575C30" w:rsidP="00C47272">
            <w:pPr>
              <w:pBdr>
                <w:bottom w:val="single" w:sz="4" w:space="0" w:color="auto"/>
              </w:pBdr>
              <w:tabs>
                <w:tab w:val="decimal" w:pos="1028"/>
              </w:tabs>
              <w:rPr>
                <w:rFonts w:ascii="Arial" w:hAnsi="Arial" w:cs="Arial"/>
                <w:sz w:val="20"/>
                <w:szCs w:val="20"/>
              </w:rPr>
            </w:pPr>
            <w:r w:rsidRPr="00370F1E">
              <w:rPr>
                <w:rFonts w:ascii="Arial" w:hAnsi="Arial" w:cs="Arial"/>
                <w:sz w:val="20"/>
                <w:szCs w:val="20"/>
              </w:rPr>
              <w:t>(2,000)</w:t>
            </w:r>
          </w:p>
        </w:tc>
        <w:tc>
          <w:tcPr>
            <w:tcW w:w="1334" w:type="dxa"/>
          </w:tcPr>
          <w:p w14:paraId="4ABF2F4A" w14:textId="77777777" w:rsidR="00575C30" w:rsidRPr="00370F1E" w:rsidRDefault="00575C30" w:rsidP="00C47272">
            <w:pPr>
              <w:tabs>
                <w:tab w:val="decimal" w:pos="1021"/>
              </w:tabs>
              <w:rPr>
                <w:rFonts w:ascii="Arial" w:hAnsi="Arial" w:cs="Arial"/>
                <w:sz w:val="20"/>
                <w:szCs w:val="20"/>
              </w:rPr>
            </w:pPr>
          </w:p>
        </w:tc>
        <w:tc>
          <w:tcPr>
            <w:tcW w:w="1304" w:type="dxa"/>
          </w:tcPr>
          <w:p w14:paraId="2385FB08" w14:textId="77777777" w:rsidR="00575C30" w:rsidRPr="00370F1E" w:rsidRDefault="00575C30" w:rsidP="00C47272">
            <w:pPr>
              <w:tabs>
                <w:tab w:val="decimal" w:pos="1021"/>
              </w:tabs>
              <w:rPr>
                <w:rFonts w:ascii="Arial" w:hAnsi="Arial" w:cs="Arial"/>
                <w:sz w:val="20"/>
                <w:szCs w:val="20"/>
              </w:rPr>
            </w:pPr>
          </w:p>
        </w:tc>
        <w:tc>
          <w:tcPr>
            <w:tcW w:w="1617" w:type="dxa"/>
          </w:tcPr>
          <w:p w14:paraId="65FC30E1" w14:textId="77777777" w:rsidR="00575C30" w:rsidRPr="00370F1E" w:rsidRDefault="00575C30" w:rsidP="00C47272">
            <w:pPr>
              <w:rPr>
                <w:rFonts w:ascii="Arial" w:hAnsi="Arial" w:cs="Arial"/>
                <w:b/>
                <w:bCs/>
                <w:color w:val="FF0000"/>
                <w:sz w:val="20"/>
                <w:szCs w:val="20"/>
              </w:rPr>
            </w:pPr>
          </w:p>
        </w:tc>
      </w:tr>
      <w:tr w:rsidR="00575C30" w:rsidRPr="00370F1E" w14:paraId="047F2E3C" w14:textId="77777777" w:rsidTr="00575C30">
        <w:tc>
          <w:tcPr>
            <w:tcW w:w="1560" w:type="dxa"/>
          </w:tcPr>
          <w:p w14:paraId="799A7EB0" w14:textId="77777777" w:rsidR="00575C30" w:rsidRPr="00370F1E" w:rsidRDefault="00575C30" w:rsidP="00C47272">
            <w:pPr>
              <w:rPr>
                <w:rFonts w:ascii="Arial" w:hAnsi="Arial" w:cs="Arial"/>
                <w:sz w:val="20"/>
                <w:szCs w:val="20"/>
              </w:rPr>
            </w:pPr>
          </w:p>
        </w:tc>
        <w:tc>
          <w:tcPr>
            <w:tcW w:w="1984" w:type="dxa"/>
            <w:gridSpan w:val="3"/>
          </w:tcPr>
          <w:p w14:paraId="36FB30EE" w14:textId="77777777" w:rsidR="00575C30" w:rsidRPr="00370F1E" w:rsidRDefault="00575C30" w:rsidP="00C47272">
            <w:pPr>
              <w:rPr>
                <w:rFonts w:ascii="Arial" w:hAnsi="Arial" w:cs="Arial"/>
                <w:sz w:val="20"/>
                <w:szCs w:val="20"/>
              </w:rPr>
            </w:pPr>
          </w:p>
        </w:tc>
        <w:tc>
          <w:tcPr>
            <w:tcW w:w="1325" w:type="dxa"/>
            <w:gridSpan w:val="3"/>
          </w:tcPr>
          <w:p w14:paraId="5D90F233" w14:textId="77777777" w:rsidR="00575C30" w:rsidRPr="00370F1E" w:rsidRDefault="00575C30" w:rsidP="00C47272">
            <w:pPr>
              <w:tabs>
                <w:tab w:val="decimal" w:pos="1028"/>
              </w:tabs>
              <w:rPr>
                <w:rFonts w:ascii="Arial" w:hAnsi="Arial" w:cs="Arial"/>
                <w:sz w:val="20"/>
                <w:szCs w:val="20"/>
              </w:rPr>
            </w:pPr>
          </w:p>
        </w:tc>
        <w:tc>
          <w:tcPr>
            <w:tcW w:w="1334" w:type="dxa"/>
          </w:tcPr>
          <w:p w14:paraId="1CA88345" w14:textId="77777777" w:rsidR="00575C30" w:rsidRPr="00370F1E" w:rsidRDefault="00575C30" w:rsidP="00C47272">
            <w:pPr>
              <w:pBdr>
                <w:bottom w:val="single" w:sz="4" w:space="0" w:color="auto"/>
              </w:pBdr>
              <w:tabs>
                <w:tab w:val="decimal" w:pos="1021"/>
              </w:tabs>
              <w:rPr>
                <w:rFonts w:ascii="Arial" w:hAnsi="Arial" w:cs="Arial"/>
                <w:sz w:val="20"/>
                <w:szCs w:val="20"/>
              </w:rPr>
            </w:pPr>
            <w:r w:rsidRPr="00370F1E">
              <w:rPr>
                <w:rFonts w:ascii="Arial" w:hAnsi="Arial" w:cs="Arial"/>
                <w:sz w:val="20"/>
                <w:szCs w:val="20"/>
              </w:rPr>
              <w:t>(96,750)</w:t>
            </w:r>
          </w:p>
        </w:tc>
        <w:tc>
          <w:tcPr>
            <w:tcW w:w="1304" w:type="dxa"/>
          </w:tcPr>
          <w:p w14:paraId="07C0A165" w14:textId="77777777" w:rsidR="00575C30" w:rsidRPr="00370F1E" w:rsidRDefault="00575C30" w:rsidP="00C47272">
            <w:pPr>
              <w:tabs>
                <w:tab w:val="decimal" w:pos="1021"/>
              </w:tabs>
              <w:rPr>
                <w:rFonts w:ascii="Arial" w:hAnsi="Arial" w:cs="Arial"/>
                <w:sz w:val="20"/>
                <w:szCs w:val="20"/>
              </w:rPr>
            </w:pPr>
          </w:p>
        </w:tc>
        <w:tc>
          <w:tcPr>
            <w:tcW w:w="1617" w:type="dxa"/>
          </w:tcPr>
          <w:p w14:paraId="03FC636E" w14:textId="77777777" w:rsidR="00575C30" w:rsidRPr="00370F1E" w:rsidRDefault="00575C30" w:rsidP="00C47272">
            <w:pPr>
              <w:rPr>
                <w:rFonts w:ascii="Arial" w:hAnsi="Arial" w:cs="Arial"/>
                <w:sz w:val="20"/>
                <w:szCs w:val="20"/>
              </w:rPr>
            </w:pPr>
          </w:p>
        </w:tc>
      </w:tr>
      <w:tr w:rsidR="00575C30" w:rsidRPr="00370F1E" w14:paraId="1B992499" w14:textId="77777777" w:rsidTr="00575C30">
        <w:tc>
          <w:tcPr>
            <w:tcW w:w="1560" w:type="dxa"/>
          </w:tcPr>
          <w:p w14:paraId="1E1D5AE9" w14:textId="77777777" w:rsidR="00575C30" w:rsidRPr="00370F1E" w:rsidRDefault="00575C30" w:rsidP="00C47272">
            <w:pPr>
              <w:rPr>
                <w:rFonts w:ascii="Arial" w:hAnsi="Arial" w:cs="Arial"/>
                <w:sz w:val="20"/>
                <w:szCs w:val="20"/>
              </w:rPr>
            </w:pPr>
            <w:r w:rsidRPr="00370F1E">
              <w:rPr>
                <w:rFonts w:ascii="Arial" w:hAnsi="Arial" w:cs="Arial"/>
                <w:sz w:val="20"/>
                <w:szCs w:val="20"/>
              </w:rPr>
              <w:t>Gain</w:t>
            </w:r>
          </w:p>
        </w:tc>
        <w:tc>
          <w:tcPr>
            <w:tcW w:w="1984" w:type="dxa"/>
            <w:gridSpan w:val="3"/>
          </w:tcPr>
          <w:p w14:paraId="67356F70" w14:textId="77777777" w:rsidR="00575C30" w:rsidRPr="00370F1E" w:rsidRDefault="00575C30" w:rsidP="00C47272">
            <w:pPr>
              <w:rPr>
                <w:rFonts w:ascii="Arial" w:hAnsi="Arial" w:cs="Arial"/>
                <w:sz w:val="20"/>
                <w:szCs w:val="20"/>
              </w:rPr>
            </w:pPr>
          </w:p>
        </w:tc>
        <w:tc>
          <w:tcPr>
            <w:tcW w:w="1325" w:type="dxa"/>
            <w:gridSpan w:val="3"/>
          </w:tcPr>
          <w:p w14:paraId="080110E1" w14:textId="77777777" w:rsidR="00575C30" w:rsidRPr="00370F1E" w:rsidRDefault="00575C30" w:rsidP="00C47272">
            <w:pPr>
              <w:tabs>
                <w:tab w:val="decimal" w:pos="1028"/>
              </w:tabs>
              <w:rPr>
                <w:rFonts w:ascii="Arial" w:hAnsi="Arial" w:cs="Arial"/>
                <w:sz w:val="20"/>
                <w:szCs w:val="20"/>
              </w:rPr>
            </w:pPr>
          </w:p>
        </w:tc>
        <w:tc>
          <w:tcPr>
            <w:tcW w:w="1334" w:type="dxa"/>
          </w:tcPr>
          <w:p w14:paraId="2BF13E83" w14:textId="77777777" w:rsidR="00575C30" w:rsidRPr="00370F1E" w:rsidRDefault="00575C30" w:rsidP="00C47272">
            <w:pPr>
              <w:tabs>
                <w:tab w:val="decimal" w:pos="1021"/>
              </w:tabs>
              <w:rPr>
                <w:rFonts w:ascii="Arial" w:hAnsi="Arial" w:cs="Arial"/>
                <w:sz w:val="20"/>
                <w:szCs w:val="20"/>
              </w:rPr>
            </w:pPr>
          </w:p>
        </w:tc>
        <w:tc>
          <w:tcPr>
            <w:tcW w:w="1304" w:type="dxa"/>
          </w:tcPr>
          <w:p w14:paraId="60F7F8F6"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3,250</w:t>
            </w:r>
          </w:p>
        </w:tc>
        <w:tc>
          <w:tcPr>
            <w:tcW w:w="1617" w:type="dxa"/>
          </w:tcPr>
          <w:p w14:paraId="2416D940" w14:textId="77777777" w:rsidR="00575C30" w:rsidRPr="00370F1E" w:rsidRDefault="00575C30" w:rsidP="00C47272">
            <w:pPr>
              <w:rPr>
                <w:rFonts w:ascii="Arial" w:hAnsi="Arial" w:cs="Arial"/>
                <w:sz w:val="20"/>
                <w:szCs w:val="20"/>
              </w:rPr>
            </w:pPr>
          </w:p>
        </w:tc>
      </w:tr>
      <w:tr w:rsidR="00575C30" w:rsidRPr="00370F1E" w14:paraId="144515AB" w14:textId="77777777" w:rsidTr="00575C30">
        <w:tc>
          <w:tcPr>
            <w:tcW w:w="1560" w:type="dxa"/>
          </w:tcPr>
          <w:p w14:paraId="5D1DCBD6" w14:textId="77777777" w:rsidR="00575C30" w:rsidRPr="00370F1E" w:rsidRDefault="00575C30" w:rsidP="00C47272">
            <w:pPr>
              <w:rPr>
                <w:rFonts w:ascii="Arial" w:hAnsi="Arial" w:cs="Arial"/>
                <w:sz w:val="20"/>
                <w:szCs w:val="20"/>
              </w:rPr>
            </w:pPr>
          </w:p>
        </w:tc>
        <w:tc>
          <w:tcPr>
            <w:tcW w:w="1984" w:type="dxa"/>
            <w:gridSpan w:val="3"/>
          </w:tcPr>
          <w:p w14:paraId="5B21AACE" w14:textId="77777777" w:rsidR="00575C30" w:rsidRPr="00370F1E" w:rsidRDefault="00575C30" w:rsidP="00C47272">
            <w:pPr>
              <w:rPr>
                <w:rFonts w:ascii="Arial" w:hAnsi="Arial" w:cs="Arial"/>
                <w:sz w:val="20"/>
                <w:szCs w:val="20"/>
              </w:rPr>
            </w:pPr>
          </w:p>
        </w:tc>
        <w:tc>
          <w:tcPr>
            <w:tcW w:w="1325" w:type="dxa"/>
            <w:gridSpan w:val="3"/>
          </w:tcPr>
          <w:p w14:paraId="35A2876A" w14:textId="77777777" w:rsidR="00575C30" w:rsidRPr="00370F1E" w:rsidRDefault="00575C30" w:rsidP="00C47272">
            <w:pPr>
              <w:tabs>
                <w:tab w:val="decimal" w:pos="1028"/>
              </w:tabs>
              <w:rPr>
                <w:rFonts w:ascii="Arial" w:hAnsi="Arial" w:cs="Arial"/>
                <w:sz w:val="20"/>
                <w:szCs w:val="20"/>
              </w:rPr>
            </w:pPr>
          </w:p>
        </w:tc>
        <w:tc>
          <w:tcPr>
            <w:tcW w:w="1334" w:type="dxa"/>
          </w:tcPr>
          <w:p w14:paraId="3731BA89" w14:textId="77777777" w:rsidR="00575C30" w:rsidRPr="00370F1E" w:rsidRDefault="00575C30" w:rsidP="00C47272">
            <w:pPr>
              <w:tabs>
                <w:tab w:val="decimal" w:pos="1021"/>
              </w:tabs>
              <w:rPr>
                <w:rFonts w:ascii="Arial" w:hAnsi="Arial" w:cs="Arial"/>
                <w:sz w:val="20"/>
                <w:szCs w:val="20"/>
              </w:rPr>
            </w:pPr>
          </w:p>
        </w:tc>
        <w:tc>
          <w:tcPr>
            <w:tcW w:w="1304" w:type="dxa"/>
          </w:tcPr>
          <w:p w14:paraId="09CDE91F" w14:textId="77777777" w:rsidR="00575C30" w:rsidRPr="00370F1E" w:rsidRDefault="00575C30" w:rsidP="00C47272">
            <w:pPr>
              <w:tabs>
                <w:tab w:val="decimal" w:pos="1021"/>
              </w:tabs>
              <w:rPr>
                <w:rFonts w:ascii="Arial" w:hAnsi="Arial" w:cs="Arial"/>
                <w:sz w:val="20"/>
                <w:szCs w:val="20"/>
              </w:rPr>
            </w:pPr>
          </w:p>
        </w:tc>
        <w:tc>
          <w:tcPr>
            <w:tcW w:w="1617" w:type="dxa"/>
          </w:tcPr>
          <w:p w14:paraId="3B750B73" w14:textId="77777777" w:rsidR="00575C30" w:rsidRPr="00370F1E" w:rsidRDefault="00575C30" w:rsidP="00C47272">
            <w:pPr>
              <w:rPr>
                <w:rFonts w:ascii="Arial" w:hAnsi="Arial" w:cs="Arial"/>
                <w:sz w:val="20"/>
                <w:szCs w:val="20"/>
              </w:rPr>
            </w:pPr>
          </w:p>
        </w:tc>
      </w:tr>
      <w:tr w:rsidR="00575C30" w:rsidRPr="00370F1E" w14:paraId="0CD3155E" w14:textId="77777777" w:rsidTr="00575C30">
        <w:tc>
          <w:tcPr>
            <w:tcW w:w="1560" w:type="dxa"/>
          </w:tcPr>
          <w:p w14:paraId="395D0143" w14:textId="77777777" w:rsidR="00575C30" w:rsidRPr="00370F1E" w:rsidRDefault="00575C30" w:rsidP="00C47272">
            <w:pPr>
              <w:rPr>
                <w:rFonts w:ascii="Arial" w:hAnsi="Arial" w:cs="Arial"/>
                <w:sz w:val="20"/>
                <w:szCs w:val="20"/>
                <w:u w:val="single"/>
              </w:rPr>
            </w:pPr>
            <w:r w:rsidRPr="00370F1E">
              <w:rPr>
                <w:rFonts w:ascii="Arial" w:hAnsi="Arial" w:cs="Arial"/>
                <w:sz w:val="20"/>
                <w:szCs w:val="20"/>
                <w:u w:val="single"/>
              </w:rPr>
              <w:t>Diamond ring</w:t>
            </w:r>
          </w:p>
        </w:tc>
        <w:tc>
          <w:tcPr>
            <w:tcW w:w="1984" w:type="dxa"/>
            <w:gridSpan w:val="3"/>
          </w:tcPr>
          <w:p w14:paraId="40062D66" w14:textId="77777777" w:rsidR="00575C30" w:rsidRPr="00370F1E" w:rsidRDefault="00575C30" w:rsidP="00C47272">
            <w:pPr>
              <w:rPr>
                <w:rFonts w:ascii="Arial" w:hAnsi="Arial" w:cs="Arial"/>
                <w:sz w:val="20"/>
                <w:szCs w:val="20"/>
              </w:rPr>
            </w:pPr>
          </w:p>
        </w:tc>
        <w:tc>
          <w:tcPr>
            <w:tcW w:w="1325" w:type="dxa"/>
            <w:gridSpan w:val="3"/>
          </w:tcPr>
          <w:p w14:paraId="48087586" w14:textId="77777777" w:rsidR="00575C30" w:rsidRPr="00370F1E" w:rsidRDefault="00575C30" w:rsidP="00C47272">
            <w:pPr>
              <w:tabs>
                <w:tab w:val="decimal" w:pos="1028"/>
              </w:tabs>
              <w:rPr>
                <w:rFonts w:ascii="Arial" w:hAnsi="Arial" w:cs="Arial"/>
                <w:sz w:val="20"/>
                <w:szCs w:val="20"/>
              </w:rPr>
            </w:pPr>
          </w:p>
        </w:tc>
        <w:tc>
          <w:tcPr>
            <w:tcW w:w="1334" w:type="dxa"/>
          </w:tcPr>
          <w:p w14:paraId="07917CDC" w14:textId="77777777" w:rsidR="00575C30" w:rsidRPr="00370F1E" w:rsidRDefault="00575C30" w:rsidP="00C47272">
            <w:pPr>
              <w:tabs>
                <w:tab w:val="decimal" w:pos="1021"/>
              </w:tabs>
              <w:rPr>
                <w:rFonts w:ascii="Arial" w:hAnsi="Arial" w:cs="Arial"/>
                <w:sz w:val="20"/>
                <w:szCs w:val="20"/>
              </w:rPr>
            </w:pPr>
          </w:p>
        </w:tc>
        <w:tc>
          <w:tcPr>
            <w:tcW w:w="1304" w:type="dxa"/>
          </w:tcPr>
          <w:p w14:paraId="736FBBF7" w14:textId="77777777" w:rsidR="00575C30" w:rsidRPr="00370F1E" w:rsidRDefault="00575C30" w:rsidP="00C47272">
            <w:pPr>
              <w:tabs>
                <w:tab w:val="decimal" w:pos="1021"/>
              </w:tabs>
              <w:rPr>
                <w:rFonts w:ascii="Arial" w:hAnsi="Arial" w:cs="Arial"/>
                <w:sz w:val="20"/>
                <w:szCs w:val="20"/>
              </w:rPr>
            </w:pPr>
          </w:p>
        </w:tc>
        <w:tc>
          <w:tcPr>
            <w:tcW w:w="1617" w:type="dxa"/>
          </w:tcPr>
          <w:p w14:paraId="208AEDD7" w14:textId="77777777" w:rsidR="00575C30" w:rsidRPr="00370F1E" w:rsidRDefault="00575C30" w:rsidP="00C47272">
            <w:pPr>
              <w:rPr>
                <w:rFonts w:ascii="Arial" w:hAnsi="Arial" w:cs="Arial"/>
                <w:sz w:val="20"/>
                <w:szCs w:val="20"/>
              </w:rPr>
            </w:pPr>
          </w:p>
        </w:tc>
      </w:tr>
      <w:tr w:rsidR="00575C30" w:rsidRPr="00370F1E" w14:paraId="5AE0D77A" w14:textId="77777777" w:rsidTr="00575C30">
        <w:tc>
          <w:tcPr>
            <w:tcW w:w="1560" w:type="dxa"/>
          </w:tcPr>
          <w:p w14:paraId="18E77CD6" w14:textId="77777777" w:rsidR="00575C30" w:rsidRPr="00370F1E" w:rsidRDefault="00575C30" w:rsidP="00C47272">
            <w:pPr>
              <w:rPr>
                <w:rFonts w:ascii="Arial" w:hAnsi="Arial" w:cs="Arial"/>
                <w:sz w:val="20"/>
                <w:szCs w:val="20"/>
              </w:rPr>
            </w:pPr>
          </w:p>
        </w:tc>
        <w:tc>
          <w:tcPr>
            <w:tcW w:w="1984" w:type="dxa"/>
            <w:gridSpan w:val="3"/>
          </w:tcPr>
          <w:p w14:paraId="03ACCE60" w14:textId="77777777" w:rsidR="00575C30" w:rsidRPr="00370F1E" w:rsidRDefault="00575C30" w:rsidP="00C47272">
            <w:pPr>
              <w:rPr>
                <w:rFonts w:ascii="Arial" w:hAnsi="Arial" w:cs="Arial"/>
                <w:sz w:val="20"/>
                <w:szCs w:val="20"/>
              </w:rPr>
            </w:pPr>
          </w:p>
        </w:tc>
        <w:tc>
          <w:tcPr>
            <w:tcW w:w="1325" w:type="dxa"/>
            <w:gridSpan w:val="3"/>
          </w:tcPr>
          <w:p w14:paraId="1775E7EF" w14:textId="77777777" w:rsidR="00575C30" w:rsidRPr="00370F1E" w:rsidRDefault="00575C30" w:rsidP="00C47272">
            <w:pPr>
              <w:tabs>
                <w:tab w:val="decimal" w:pos="1028"/>
              </w:tabs>
              <w:rPr>
                <w:rFonts w:ascii="Arial" w:hAnsi="Arial" w:cs="Arial"/>
                <w:sz w:val="20"/>
                <w:szCs w:val="20"/>
              </w:rPr>
            </w:pPr>
          </w:p>
        </w:tc>
        <w:tc>
          <w:tcPr>
            <w:tcW w:w="1334" w:type="dxa"/>
          </w:tcPr>
          <w:p w14:paraId="214F7200" w14:textId="77777777" w:rsidR="00575C30" w:rsidRPr="00370F1E" w:rsidRDefault="00575C30" w:rsidP="00C47272">
            <w:pPr>
              <w:tabs>
                <w:tab w:val="decimal" w:pos="1021"/>
              </w:tabs>
              <w:rPr>
                <w:rFonts w:ascii="Arial" w:hAnsi="Arial" w:cs="Arial"/>
                <w:sz w:val="20"/>
                <w:szCs w:val="20"/>
              </w:rPr>
            </w:pPr>
          </w:p>
        </w:tc>
        <w:tc>
          <w:tcPr>
            <w:tcW w:w="1304" w:type="dxa"/>
          </w:tcPr>
          <w:p w14:paraId="7FD529FC" w14:textId="77777777" w:rsidR="00575C30" w:rsidRPr="00370F1E" w:rsidRDefault="00575C30" w:rsidP="00C47272">
            <w:pPr>
              <w:tabs>
                <w:tab w:val="decimal" w:pos="1021"/>
              </w:tabs>
              <w:rPr>
                <w:rFonts w:ascii="Arial" w:hAnsi="Arial" w:cs="Arial"/>
                <w:sz w:val="20"/>
                <w:szCs w:val="20"/>
              </w:rPr>
            </w:pPr>
          </w:p>
        </w:tc>
        <w:tc>
          <w:tcPr>
            <w:tcW w:w="1617" w:type="dxa"/>
          </w:tcPr>
          <w:p w14:paraId="2FB8AD65" w14:textId="77777777" w:rsidR="00575C30" w:rsidRPr="00370F1E" w:rsidRDefault="00575C30" w:rsidP="00C47272">
            <w:pPr>
              <w:rPr>
                <w:rFonts w:ascii="Arial" w:hAnsi="Arial" w:cs="Arial"/>
                <w:sz w:val="20"/>
                <w:szCs w:val="20"/>
              </w:rPr>
            </w:pPr>
          </w:p>
        </w:tc>
      </w:tr>
      <w:tr w:rsidR="00575C30" w:rsidRPr="00370F1E" w14:paraId="3F0BE4B7" w14:textId="77777777" w:rsidTr="00575C30">
        <w:tc>
          <w:tcPr>
            <w:tcW w:w="1560" w:type="dxa"/>
          </w:tcPr>
          <w:p w14:paraId="7EB750B6" w14:textId="77777777" w:rsidR="00575C30" w:rsidRPr="00370F1E" w:rsidRDefault="00575C30" w:rsidP="00C47272">
            <w:pPr>
              <w:rPr>
                <w:rFonts w:ascii="Arial" w:hAnsi="Arial" w:cs="Arial"/>
                <w:sz w:val="20"/>
                <w:szCs w:val="20"/>
              </w:rPr>
            </w:pPr>
            <w:r w:rsidRPr="00370F1E">
              <w:rPr>
                <w:rFonts w:ascii="Arial" w:hAnsi="Arial" w:cs="Arial"/>
                <w:sz w:val="20"/>
                <w:szCs w:val="20"/>
              </w:rPr>
              <w:t>Proceeds</w:t>
            </w:r>
          </w:p>
        </w:tc>
        <w:tc>
          <w:tcPr>
            <w:tcW w:w="1984" w:type="dxa"/>
            <w:gridSpan w:val="3"/>
          </w:tcPr>
          <w:p w14:paraId="59A05DD0" w14:textId="77777777" w:rsidR="00575C30" w:rsidRPr="00370F1E" w:rsidRDefault="00575C30" w:rsidP="00C47272">
            <w:pPr>
              <w:rPr>
                <w:rFonts w:ascii="Arial" w:hAnsi="Arial" w:cs="Arial"/>
                <w:sz w:val="20"/>
                <w:szCs w:val="20"/>
              </w:rPr>
            </w:pPr>
          </w:p>
        </w:tc>
        <w:tc>
          <w:tcPr>
            <w:tcW w:w="1325" w:type="dxa"/>
            <w:gridSpan w:val="3"/>
          </w:tcPr>
          <w:p w14:paraId="783BCC9A" w14:textId="77777777" w:rsidR="00575C30" w:rsidRPr="00370F1E" w:rsidRDefault="00575C30" w:rsidP="00C47272">
            <w:pPr>
              <w:tabs>
                <w:tab w:val="decimal" w:pos="1028"/>
              </w:tabs>
              <w:rPr>
                <w:rFonts w:ascii="Arial" w:hAnsi="Arial" w:cs="Arial"/>
                <w:sz w:val="20"/>
                <w:szCs w:val="20"/>
              </w:rPr>
            </w:pPr>
            <w:r w:rsidRPr="00370F1E">
              <w:rPr>
                <w:rFonts w:ascii="Arial" w:hAnsi="Arial" w:cs="Arial"/>
                <w:sz w:val="20"/>
                <w:szCs w:val="20"/>
              </w:rPr>
              <w:t>7,000</w:t>
            </w:r>
          </w:p>
        </w:tc>
        <w:tc>
          <w:tcPr>
            <w:tcW w:w="1334" w:type="dxa"/>
          </w:tcPr>
          <w:p w14:paraId="29251A32" w14:textId="77777777" w:rsidR="00575C30" w:rsidRPr="00370F1E" w:rsidRDefault="00575C30" w:rsidP="00C47272">
            <w:pPr>
              <w:tabs>
                <w:tab w:val="decimal" w:pos="1021"/>
              </w:tabs>
              <w:rPr>
                <w:rFonts w:ascii="Arial" w:hAnsi="Arial" w:cs="Arial"/>
                <w:sz w:val="20"/>
                <w:szCs w:val="20"/>
              </w:rPr>
            </w:pPr>
          </w:p>
        </w:tc>
        <w:tc>
          <w:tcPr>
            <w:tcW w:w="1304" w:type="dxa"/>
          </w:tcPr>
          <w:p w14:paraId="0F6AB986" w14:textId="77777777" w:rsidR="00575C30" w:rsidRPr="00370F1E" w:rsidRDefault="00575C30" w:rsidP="00C47272">
            <w:pPr>
              <w:tabs>
                <w:tab w:val="decimal" w:pos="1021"/>
              </w:tabs>
              <w:rPr>
                <w:rFonts w:ascii="Arial" w:hAnsi="Arial" w:cs="Arial"/>
                <w:sz w:val="20"/>
                <w:szCs w:val="20"/>
              </w:rPr>
            </w:pPr>
          </w:p>
        </w:tc>
        <w:tc>
          <w:tcPr>
            <w:tcW w:w="1617" w:type="dxa"/>
          </w:tcPr>
          <w:p w14:paraId="0C5BF67E"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24282B88" w14:textId="77777777" w:rsidTr="00575C30">
        <w:tc>
          <w:tcPr>
            <w:tcW w:w="3544" w:type="dxa"/>
            <w:gridSpan w:val="4"/>
          </w:tcPr>
          <w:p w14:paraId="46520903" w14:textId="77777777" w:rsidR="00575C30" w:rsidRPr="00370F1E" w:rsidRDefault="00575C30" w:rsidP="00C47272">
            <w:pPr>
              <w:rPr>
                <w:rFonts w:ascii="Arial" w:hAnsi="Arial" w:cs="Arial"/>
                <w:sz w:val="20"/>
                <w:szCs w:val="20"/>
              </w:rPr>
            </w:pPr>
            <w:r>
              <w:rPr>
                <w:rFonts w:ascii="Arial" w:hAnsi="Arial" w:cs="Arial"/>
                <w:sz w:val="20"/>
                <w:szCs w:val="20"/>
              </w:rPr>
              <w:t>Costs of sale</w:t>
            </w:r>
            <w:r w:rsidRPr="00370F1E">
              <w:rPr>
                <w:rFonts w:ascii="Arial" w:hAnsi="Arial" w:cs="Arial"/>
                <w:sz w:val="20"/>
                <w:szCs w:val="20"/>
              </w:rPr>
              <w:t>: 12%</w:t>
            </w:r>
            <w:r>
              <w:rPr>
                <w:rFonts w:ascii="Arial" w:hAnsi="Arial" w:cs="Arial"/>
                <w:sz w:val="20"/>
                <w:szCs w:val="20"/>
              </w:rPr>
              <w:t xml:space="preserve"> x £7,000</w:t>
            </w:r>
          </w:p>
        </w:tc>
        <w:tc>
          <w:tcPr>
            <w:tcW w:w="1325" w:type="dxa"/>
            <w:gridSpan w:val="3"/>
          </w:tcPr>
          <w:p w14:paraId="54308B56" w14:textId="77777777" w:rsidR="00575C30" w:rsidRPr="00370F1E" w:rsidRDefault="00575C30" w:rsidP="00C47272">
            <w:pPr>
              <w:pBdr>
                <w:bottom w:val="single" w:sz="4" w:space="0" w:color="auto"/>
              </w:pBdr>
              <w:tabs>
                <w:tab w:val="decimal" w:pos="1028"/>
              </w:tabs>
              <w:rPr>
                <w:rFonts w:ascii="Arial" w:hAnsi="Arial" w:cs="Arial"/>
                <w:sz w:val="20"/>
                <w:szCs w:val="20"/>
              </w:rPr>
            </w:pPr>
            <w:r w:rsidRPr="00370F1E">
              <w:rPr>
                <w:rFonts w:ascii="Arial" w:hAnsi="Arial" w:cs="Arial"/>
                <w:sz w:val="20"/>
                <w:szCs w:val="20"/>
              </w:rPr>
              <w:t>(840)</w:t>
            </w:r>
          </w:p>
        </w:tc>
        <w:tc>
          <w:tcPr>
            <w:tcW w:w="1334" w:type="dxa"/>
          </w:tcPr>
          <w:p w14:paraId="655E3483" w14:textId="77777777" w:rsidR="00575C30" w:rsidRPr="00370F1E" w:rsidRDefault="00575C30" w:rsidP="00C47272">
            <w:pPr>
              <w:tabs>
                <w:tab w:val="decimal" w:pos="1021"/>
              </w:tabs>
              <w:rPr>
                <w:rFonts w:ascii="Arial" w:hAnsi="Arial" w:cs="Arial"/>
                <w:sz w:val="20"/>
                <w:szCs w:val="20"/>
              </w:rPr>
            </w:pPr>
          </w:p>
        </w:tc>
        <w:tc>
          <w:tcPr>
            <w:tcW w:w="1304" w:type="dxa"/>
          </w:tcPr>
          <w:p w14:paraId="6A11705C" w14:textId="77777777" w:rsidR="00575C30" w:rsidRPr="00370F1E" w:rsidRDefault="00575C30" w:rsidP="00C47272">
            <w:pPr>
              <w:tabs>
                <w:tab w:val="decimal" w:pos="1021"/>
              </w:tabs>
              <w:rPr>
                <w:rFonts w:ascii="Arial" w:hAnsi="Arial" w:cs="Arial"/>
                <w:sz w:val="20"/>
                <w:szCs w:val="20"/>
              </w:rPr>
            </w:pPr>
          </w:p>
        </w:tc>
        <w:tc>
          <w:tcPr>
            <w:tcW w:w="1617" w:type="dxa"/>
          </w:tcPr>
          <w:p w14:paraId="3A107368"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1B87C0D6" w14:textId="77777777" w:rsidTr="00575C30">
        <w:tc>
          <w:tcPr>
            <w:tcW w:w="1560" w:type="dxa"/>
          </w:tcPr>
          <w:p w14:paraId="341AD693" w14:textId="77777777" w:rsidR="00575C30" w:rsidRPr="00370F1E" w:rsidRDefault="00575C30" w:rsidP="00C47272">
            <w:pPr>
              <w:rPr>
                <w:rFonts w:ascii="Arial" w:hAnsi="Arial" w:cs="Arial"/>
                <w:sz w:val="20"/>
                <w:szCs w:val="20"/>
              </w:rPr>
            </w:pPr>
          </w:p>
        </w:tc>
        <w:tc>
          <w:tcPr>
            <w:tcW w:w="1984" w:type="dxa"/>
            <w:gridSpan w:val="3"/>
          </w:tcPr>
          <w:p w14:paraId="04A69AE6" w14:textId="77777777" w:rsidR="00575C30" w:rsidRPr="00370F1E" w:rsidRDefault="00575C30" w:rsidP="00C47272">
            <w:pPr>
              <w:rPr>
                <w:rFonts w:ascii="Arial" w:hAnsi="Arial" w:cs="Arial"/>
                <w:sz w:val="20"/>
                <w:szCs w:val="20"/>
              </w:rPr>
            </w:pPr>
          </w:p>
        </w:tc>
        <w:tc>
          <w:tcPr>
            <w:tcW w:w="1325" w:type="dxa"/>
            <w:gridSpan w:val="3"/>
          </w:tcPr>
          <w:p w14:paraId="069126B3" w14:textId="77777777" w:rsidR="00575C30" w:rsidRPr="00370F1E" w:rsidRDefault="00575C30" w:rsidP="00C47272">
            <w:pPr>
              <w:tabs>
                <w:tab w:val="decimal" w:pos="1028"/>
              </w:tabs>
              <w:rPr>
                <w:rFonts w:ascii="Arial" w:hAnsi="Arial" w:cs="Arial"/>
                <w:sz w:val="20"/>
                <w:szCs w:val="20"/>
              </w:rPr>
            </w:pPr>
          </w:p>
        </w:tc>
        <w:tc>
          <w:tcPr>
            <w:tcW w:w="1334" w:type="dxa"/>
          </w:tcPr>
          <w:p w14:paraId="09865CE6"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6,160</w:t>
            </w:r>
          </w:p>
        </w:tc>
        <w:tc>
          <w:tcPr>
            <w:tcW w:w="1304" w:type="dxa"/>
          </w:tcPr>
          <w:p w14:paraId="02A69C0E" w14:textId="77777777" w:rsidR="00575C30" w:rsidRPr="00370F1E" w:rsidRDefault="00575C30" w:rsidP="00C47272">
            <w:pPr>
              <w:tabs>
                <w:tab w:val="decimal" w:pos="1021"/>
              </w:tabs>
              <w:rPr>
                <w:rFonts w:ascii="Arial" w:hAnsi="Arial" w:cs="Arial"/>
                <w:sz w:val="20"/>
                <w:szCs w:val="20"/>
              </w:rPr>
            </w:pPr>
          </w:p>
        </w:tc>
        <w:tc>
          <w:tcPr>
            <w:tcW w:w="1617" w:type="dxa"/>
          </w:tcPr>
          <w:p w14:paraId="4CBD76EA" w14:textId="77777777" w:rsidR="00575C30" w:rsidRPr="00370F1E" w:rsidRDefault="00575C30" w:rsidP="00C47272">
            <w:pPr>
              <w:rPr>
                <w:rFonts w:ascii="Arial" w:hAnsi="Arial" w:cs="Arial"/>
                <w:sz w:val="20"/>
                <w:szCs w:val="20"/>
              </w:rPr>
            </w:pPr>
          </w:p>
        </w:tc>
      </w:tr>
      <w:tr w:rsidR="00575C30" w:rsidRPr="00370F1E" w14:paraId="6AE3C6DA" w14:textId="77777777" w:rsidTr="00575C30">
        <w:trPr>
          <w:trHeight w:val="309"/>
        </w:trPr>
        <w:tc>
          <w:tcPr>
            <w:tcW w:w="1560" w:type="dxa"/>
          </w:tcPr>
          <w:p w14:paraId="41FD8358" w14:textId="77777777" w:rsidR="00575C30" w:rsidRPr="00370F1E" w:rsidRDefault="00575C30" w:rsidP="00C47272">
            <w:pPr>
              <w:rPr>
                <w:rFonts w:ascii="Arial" w:hAnsi="Arial" w:cs="Arial"/>
                <w:sz w:val="20"/>
                <w:szCs w:val="20"/>
              </w:rPr>
            </w:pPr>
            <w:r w:rsidRPr="00370F1E">
              <w:rPr>
                <w:rFonts w:ascii="Arial" w:hAnsi="Arial" w:cs="Arial"/>
                <w:sz w:val="20"/>
                <w:szCs w:val="20"/>
              </w:rPr>
              <w:t>Cost</w:t>
            </w:r>
          </w:p>
        </w:tc>
        <w:tc>
          <w:tcPr>
            <w:tcW w:w="1984" w:type="dxa"/>
            <w:gridSpan w:val="3"/>
          </w:tcPr>
          <w:p w14:paraId="35A4AA40" w14:textId="77777777" w:rsidR="00575C30" w:rsidRPr="00370F1E" w:rsidRDefault="00575C30" w:rsidP="00C47272">
            <w:pPr>
              <w:rPr>
                <w:rFonts w:ascii="Arial" w:hAnsi="Arial" w:cs="Arial"/>
                <w:sz w:val="20"/>
                <w:szCs w:val="20"/>
              </w:rPr>
            </w:pPr>
          </w:p>
        </w:tc>
        <w:tc>
          <w:tcPr>
            <w:tcW w:w="1325" w:type="dxa"/>
            <w:gridSpan w:val="3"/>
          </w:tcPr>
          <w:p w14:paraId="09242694" w14:textId="77777777" w:rsidR="00575C30" w:rsidRPr="00370F1E" w:rsidRDefault="00575C30" w:rsidP="00C47272">
            <w:pPr>
              <w:tabs>
                <w:tab w:val="decimal" w:pos="1028"/>
              </w:tabs>
              <w:rPr>
                <w:rFonts w:ascii="Arial" w:hAnsi="Arial" w:cs="Arial"/>
                <w:sz w:val="20"/>
                <w:szCs w:val="20"/>
              </w:rPr>
            </w:pPr>
          </w:p>
        </w:tc>
        <w:tc>
          <w:tcPr>
            <w:tcW w:w="1334" w:type="dxa"/>
          </w:tcPr>
          <w:p w14:paraId="4AE8C0A0" w14:textId="77777777" w:rsidR="00575C30" w:rsidRPr="00370F1E" w:rsidRDefault="00575C30" w:rsidP="00C47272">
            <w:pPr>
              <w:pBdr>
                <w:bottom w:val="single" w:sz="4" w:space="0" w:color="auto"/>
              </w:pBdr>
              <w:tabs>
                <w:tab w:val="decimal" w:pos="1021"/>
              </w:tabs>
              <w:rPr>
                <w:rFonts w:ascii="Arial" w:hAnsi="Arial" w:cs="Arial"/>
                <w:sz w:val="20"/>
                <w:szCs w:val="20"/>
              </w:rPr>
            </w:pPr>
            <w:r w:rsidRPr="00370F1E">
              <w:rPr>
                <w:rFonts w:ascii="Arial" w:hAnsi="Arial" w:cs="Arial"/>
                <w:sz w:val="20"/>
                <w:szCs w:val="20"/>
              </w:rPr>
              <w:t>(4,000)</w:t>
            </w:r>
          </w:p>
        </w:tc>
        <w:tc>
          <w:tcPr>
            <w:tcW w:w="1304" w:type="dxa"/>
          </w:tcPr>
          <w:p w14:paraId="5E329131" w14:textId="77777777" w:rsidR="00575C30" w:rsidRPr="00370F1E" w:rsidRDefault="00575C30" w:rsidP="00C47272">
            <w:pPr>
              <w:tabs>
                <w:tab w:val="decimal" w:pos="1021"/>
              </w:tabs>
              <w:rPr>
                <w:rFonts w:ascii="Arial" w:hAnsi="Arial" w:cs="Arial"/>
                <w:sz w:val="20"/>
                <w:szCs w:val="20"/>
              </w:rPr>
            </w:pPr>
          </w:p>
        </w:tc>
        <w:tc>
          <w:tcPr>
            <w:tcW w:w="1617" w:type="dxa"/>
          </w:tcPr>
          <w:p w14:paraId="54F8E130"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2229F19A" w14:textId="77777777" w:rsidTr="00575C30">
        <w:tc>
          <w:tcPr>
            <w:tcW w:w="1560" w:type="dxa"/>
          </w:tcPr>
          <w:p w14:paraId="3F507FEC" w14:textId="77777777" w:rsidR="00575C30" w:rsidRPr="00370F1E" w:rsidRDefault="00575C30" w:rsidP="00C47272">
            <w:pPr>
              <w:rPr>
                <w:rFonts w:ascii="Arial" w:hAnsi="Arial" w:cs="Arial"/>
                <w:sz w:val="20"/>
                <w:szCs w:val="20"/>
              </w:rPr>
            </w:pPr>
          </w:p>
        </w:tc>
        <w:tc>
          <w:tcPr>
            <w:tcW w:w="1984" w:type="dxa"/>
            <w:gridSpan w:val="3"/>
          </w:tcPr>
          <w:p w14:paraId="0E485BC7" w14:textId="77777777" w:rsidR="00575C30" w:rsidRPr="00370F1E" w:rsidRDefault="00575C30" w:rsidP="00C47272">
            <w:pPr>
              <w:rPr>
                <w:rFonts w:ascii="Arial" w:hAnsi="Arial" w:cs="Arial"/>
                <w:sz w:val="20"/>
                <w:szCs w:val="20"/>
              </w:rPr>
            </w:pPr>
          </w:p>
        </w:tc>
        <w:tc>
          <w:tcPr>
            <w:tcW w:w="1325" w:type="dxa"/>
            <w:gridSpan w:val="3"/>
          </w:tcPr>
          <w:p w14:paraId="08F58902" w14:textId="77777777" w:rsidR="00575C30" w:rsidRPr="00370F1E" w:rsidRDefault="00575C30" w:rsidP="00C47272">
            <w:pPr>
              <w:tabs>
                <w:tab w:val="decimal" w:pos="1028"/>
              </w:tabs>
              <w:rPr>
                <w:rFonts w:ascii="Arial" w:hAnsi="Arial" w:cs="Arial"/>
                <w:sz w:val="20"/>
                <w:szCs w:val="20"/>
              </w:rPr>
            </w:pPr>
          </w:p>
        </w:tc>
        <w:tc>
          <w:tcPr>
            <w:tcW w:w="1334" w:type="dxa"/>
          </w:tcPr>
          <w:p w14:paraId="4E95CF8B"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2,160</w:t>
            </w:r>
          </w:p>
        </w:tc>
        <w:tc>
          <w:tcPr>
            <w:tcW w:w="1304" w:type="dxa"/>
          </w:tcPr>
          <w:p w14:paraId="6447DBB7" w14:textId="77777777" w:rsidR="00575C30" w:rsidRPr="00370F1E" w:rsidRDefault="00575C30" w:rsidP="00C47272">
            <w:pPr>
              <w:tabs>
                <w:tab w:val="decimal" w:pos="1021"/>
              </w:tabs>
              <w:rPr>
                <w:rFonts w:ascii="Arial" w:hAnsi="Arial" w:cs="Arial"/>
                <w:sz w:val="20"/>
                <w:szCs w:val="20"/>
              </w:rPr>
            </w:pPr>
          </w:p>
        </w:tc>
        <w:tc>
          <w:tcPr>
            <w:tcW w:w="1617" w:type="dxa"/>
          </w:tcPr>
          <w:p w14:paraId="33C4DB9D" w14:textId="77777777" w:rsidR="00575C30" w:rsidRPr="00370F1E" w:rsidRDefault="00575C30" w:rsidP="00C47272">
            <w:pPr>
              <w:rPr>
                <w:rFonts w:ascii="Arial" w:hAnsi="Arial" w:cs="Arial"/>
                <w:sz w:val="20"/>
                <w:szCs w:val="20"/>
              </w:rPr>
            </w:pPr>
          </w:p>
        </w:tc>
      </w:tr>
      <w:tr w:rsidR="00575C30" w:rsidRPr="00370F1E" w14:paraId="430EB8AC" w14:textId="77777777" w:rsidTr="00575C30">
        <w:tc>
          <w:tcPr>
            <w:tcW w:w="3544" w:type="dxa"/>
            <w:gridSpan w:val="4"/>
          </w:tcPr>
          <w:p w14:paraId="3E265313" w14:textId="77777777" w:rsidR="00575C30" w:rsidRPr="00370F1E" w:rsidRDefault="00575C30" w:rsidP="00C47272">
            <w:pPr>
              <w:rPr>
                <w:rFonts w:ascii="Arial" w:hAnsi="Arial" w:cs="Arial"/>
                <w:sz w:val="20"/>
                <w:szCs w:val="20"/>
              </w:rPr>
            </w:pPr>
            <w:r w:rsidRPr="00370F1E">
              <w:rPr>
                <w:rFonts w:ascii="Arial" w:hAnsi="Arial" w:cs="Arial"/>
                <w:sz w:val="20"/>
                <w:szCs w:val="20"/>
              </w:rPr>
              <w:t xml:space="preserve">Gain restricted by the 5/3 rule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c>
          <w:tcPr>
            <w:tcW w:w="1325" w:type="dxa"/>
            <w:gridSpan w:val="3"/>
          </w:tcPr>
          <w:p w14:paraId="5F4DC73C" w14:textId="77777777" w:rsidR="00575C30" w:rsidRPr="00370F1E" w:rsidRDefault="00575C30" w:rsidP="00C47272">
            <w:pPr>
              <w:tabs>
                <w:tab w:val="decimal" w:pos="1028"/>
              </w:tabs>
              <w:rPr>
                <w:rFonts w:ascii="Arial" w:hAnsi="Arial" w:cs="Arial"/>
                <w:sz w:val="20"/>
                <w:szCs w:val="20"/>
              </w:rPr>
            </w:pPr>
          </w:p>
        </w:tc>
        <w:tc>
          <w:tcPr>
            <w:tcW w:w="1334" w:type="dxa"/>
          </w:tcPr>
          <w:p w14:paraId="45E11FA4" w14:textId="77777777" w:rsidR="00575C30" w:rsidRPr="00370F1E" w:rsidRDefault="00575C30" w:rsidP="00C47272">
            <w:pPr>
              <w:tabs>
                <w:tab w:val="decimal" w:pos="1021"/>
              </w:tabs>
              <w:rPr>
                <w:rFonts w:ascii="Arial" w:hAnsi="Arial" w:cs="Arial"/>
                <w:sz w:val="20"/>
                <w:szCs w:val="20"/>
              </w:rPr>
            </w:pPr>
          </w:p>
        </w:tc>
        <w:tc>
          <w:tcPr>
            <w:tcW w:w="1304" w:type="dxa"/>
          </w:tcPr>
          <w:p w14:paraId="68879E0F" w14:textId="77777777" w:rsidR="00575C30" w:rsidRPr="00370F1E" w:rsidRDefault="00575C30" w:rsidP="00C47272">
            <w:pPr>
              <w:tabs>
                <w:tab w:val="decimal" w:pos="1021"/>
              </w:tabs>
              <w:rPr>
                <w:rFonts w:ascii="Arial" w:hAnsi="Arial" w:cs="Arial"/>
                <w:sz w:val="20"/>
                <w:szCs w:val="20"/>
              </w:rPr>
            </w:pPr>
          </w:p>
        </w:tc>
        <w:tc>
          <w:tcPr>
            <w:tcW w:w="1617" w:type="dxa"/>
          </w:tcPr>
          <w:p w14:paraId="35C78A3B" w14:textId="77777777" w:rsidR="00575C30" w:rsidRPr="00370F1E" w:rsidRDefault="00575C30" w:rsidP="00C47272">
            <w:pPr>
              <w:rPr>
                <w:rFonts w:ascii="Arial" w:hAnsi="Arial" w:cs="Arial"/>
                <w:sz w:val="20"/>
                <w:szCs w:val="20"/>
              </w:rPr>
            </w:pPr>
          </w:p>
        </w:tc>
      </w:tr>
      <w:tr w:rsidR="00575C30" w:rsidRPr="00370F1E" w14:paraId="4F024406" w14:textId="77777777" w:rsidTr="00575C30">
        <w:tc>
          <w:tcPr>
            <w:tcW w:w="4866" w:type="dxa"/>
            <w:gridSpan w:val="7"/>
          </w:tcPr>
          <w:p w14:paraId="26CF8404" w14:textId="77777777" w:rsidR="00575C30" w:rsidRPr="00370F1E" w:rsidRDefault="00575C30" w:rsidP="00C47272">
            <w:pPr>
              <w:rPr>
                <w:rFonts w:ascii="Arial" w:hAnsi="Arial" w:cs="Arial"/>
                <w:sz w:val="20"/>
                <w:szCs w:val="20"/>
              </w:rPr>
            </w:pPr>
            <w:r w:rsidRPr="00370F1E">
              <w:rPr>
                <w:rFonts w:ascii="Arial" w:hAnsi="Arial" w:cs="Arial"/>
                <w:sz w:val="20"/>
                <w:szCs w:val="20"/>
              </w:rPr>
              <w:t>5/3 x (7,000 – 6</w:t>
            </w:r>
            <w:r>
              <w:rPr>
                <w:rFonts w:ascii="Arial" w:hAnsi="Arial" w:cs="Arial"/>
                <w:sz w:val="20"/>
                <w:szCs w:val="20"/>
              </w:rPr>
              <w:t>,</w:t>
            </w:r>
            <w:r w:rsidRPr="00370F1E">
              <w:rPr>
                <w:rFonts w:ascii="Arial" w:hAnsi="Arial" w:cs="Arial"/>
                <w:sz w:val="20"/>
                <w:szCs w:val="20"/>
              </w:rPr>
              <w:t xml:space="preserve">000)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c>
          <w:tcPr>
            <w:tcW w:w="1334" w:type="dxa"/>
          </w:tcPr>
          <w:p w14:paraId="020845A7"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1,667</w:t>
            </w:r>
          </w:p>
        </w:tc>
        <w:tc>
          <w:tcPr>
            <w:tcW w:w="1304" w:type="dxa"/>
          </w:tcPr>
          <w:p w14:paraId="1264D3FD"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1,667</w:t>
            </w:r>
          </w:p>
        </w:tc>
        <w:tc>
          <w:tcPr>
            <w:tcW w:w="1617" w:type="dxa"/>
          </w:tcPr>
          <w:p w14:paraId="41254CDB"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63B36D6F" w14:textId="77777777" w:rsidTr="00575C30">
        <w:tc>
          <w:tcPr>
            <w:tcW w:w="1560" w:type="dxa"/>
          </w:tcPr>
          <w:p w14:paraId="24F88B8C" w14:textId="77777777" w:rsidR="00575C30" w:rsidRPr="00370F1E" w:rsidRDefault="00575C30" w:rsidP="00C47272">
            <w:pPr>
              <w:rPr>
                <w:rFonts w:ascii="Arial" w:hAnsi="Arial" w:cs="Arial"/>
                <w:sz w:val="20"/>
                <w:szCs w:val="20"/>
              </w:rPr>
            </w:pPr>
          </w:p>
        </w:tc>
        <w:tc>
          <w:tcPr>
            <w:tcW w:w="1984" w:type="dxa"/>
            <w:gridSpan w:val="3"/>
          </w:tcPr>
          <w:p w14:paraId="6E0E4CE1" w14:textId="77777777" w:rsidR="00575C30" w:rsidRPr="00370F1E" w:rsidRDefault="00575C30" w:rsidP="00C47272">
            <w:pPr>
              <w:rPr>
                <w:rFonts w:ascii="Arial" w:hAnsi="Arial" w:cs="Arial"/>
                <w:sz w:val="20"/>
                <w:szCs w:val="20"/>
              </w:rPr>
            </w:pPr>
          </w:p>
        </w:tc>
        <w:tc>
          <w:tcPr>
            <w:tcW w:w="1325" w:type="dxa"/>
            <w:gridSpan w:val="3"/>
          </w:tcPr>
          <w:p w14:paraId="35A83778" w14:textId="77777777" w:rsidR="00575C30" w:rsidRPr="00370F1E" w:rsidRDefault="00575C30" w:rsidP="00C47272">
            <w:pPr>
              <w:tabs>
                <w:tab w:val="decimal" w:pos="1028"/>
              </w:tabs>
              <w:rPr>
                <w:rFonts w:ascii="Arial" w:hAnsi="Arial" w:cs="Arial"/>
                <w:sz w:val="20"/>
                <w:szCs w:val="20"/>
              </w:rPr>
            </w:pPr>
          </w:p>
        </w:tc>
        <w:tc>
          <w:tcPr>
            <w:tcW w:w="1334" w:type="dxa"/>
          </w:tcPr>
          <w:p w14:paraId="1164C772" w14:textId="77777777" w:rsidR="00575C30" w:rsidRPr="00370F1E" w:rsidRDefault="00575C30" w:rsidP="00C47272">
            <w:pPr>
              <w:tabs>
                <w:tab w:val="decimal" w:pos="1021"/>
              </w:tabs>
              <w:rPr>
                <w:rFonts w:ascii="Arial" w:hAnsi="Arial" w:cs="Arial"/>
                <w:sz w:val="20"/>
                <w:szCs w:val="20"/>
              </w:rPr>
            </w:pPr>
          </w:p>
        </w:tc>
        <w:tc>
          <w:tcPr>
            <w:tcW w:w="1304" w:type="dxa"/>
          </w:tcPr>
          <w:p w14:paraId="62441383" w14:textId="77777777" w:rsidR="00575C30" w:rsidRPr="00370F1E" w:rsidRDefault="00575C30" w:rsidP="00C47272">
            <w:pPr>
              <w:tabs>
                <w:tab w:val="decimal" w:pos="1021"/>
              </w:tabs>
              <w:rPr>
                <w:rFonts w:ascii="Arial" w:hAnsi="Arial" w:cs="Arial"/>
                <w:sz w:val="20"/>
                <w:szCs w:val="20"/>
              </w:rPr>
            </w:pPr>
          </w:p>
        </w:tc>
        <w:tc>
          <w:tcPr>
            <w:tcW w:w="1617" w:type="dxa"/>
          </w:tcPr>
          <w:p w14:paraId="68AD8425" w14:textId="77777777" w:rsidR="00575C30" w:rsidRPr="00370F1E" w:rsidRDefault="00575C30" w:rsidP="00C47272">
            <w:pPr>
              <w:rPr>
                <w:rFonts w:ascii="Arial" w:hAnsi="Arial" w:cs="Arial"/>
                <w:sz w:val="20"/>
                <w:szCs w:val="20"/>
              </w:rPr>
            </w:pPr>
          </w:p>
        </w:tc>
      </w:tr>
      <w:tr w:rsidR="00575C30" w:rsidRPr="00370F1E" w14:paraId="7C3A6B90" w14:textId="77777777" w:rsidTr="00575C30">
        <w:tc>
          <w:tcPr>
            <w:tcW w:w="1560" w:type="dxa"/>
          </w:tcPr>
          <w:p w14:paraId="757A2E09" w14:textId="77777777" w:rsidR="00575C30" w:rsidRPr="00370F1E" w:rsidRDefault="00575C30" w:rsidP="00C47272">
            <w:pPr>
              <w:rPr>
                <w:rFonts w:ascii="Arial" w:hAnsi="Arial" w:cs="Arial"/>
                <w:sz w:val="20"/>
                <w:szCs w:val="20"/>
                <w:u w:val="single"/>
              </w:rPr>
            </w:pPr>
            <w:r w:rsidRPr="00370F1E">
              <w:rPr>
                <w:rFonts w:ascii="Arial" w:hAnsi="Arial" w:cs="Arial"/>
                <w:sz w:val="20"/>
                <w:szCs w:val="20"/>
                <w:u w:val="single"/>
              </w:rPr>
              <w:t>Watch</w:t>
            </w:r>
          </w:p>
        </w:tc>
        <w:tc>
          <w:tcPr>
            <w:tcW w:w="1984" w:type="dxa"/>
            <w:gridSpan w:val="3"/>
          </w:tcPr>
          <w:p w14:paraId="6B4512FE" w14:textId="77777777" w:rsidR="00575C30" w:rsidRPr="00370F1E" w:rsidRDefault="00575C30" w:rsidP="00C47272">
            <w:pPr>
              <w:rPr>
                <w:rFonts w:ascii="Arial" w:hAnsi="Arial" w:cs="Arial"/>
                <w:sz w:val="20"/>
                <w:szCs w:val="20"/>
              </w:rPr>
            </w:pPr>
          </w:p>
        </w:tc>
        <w:tc>
          <w:tcPr>
            <w:tcW w:w="1325" w:type="dxa"/>
            <w:gridSpan w:val="3"/>
          </w:tcPr>
          <w:p w14:paraId="53F680B3" w14:textId="77777777" w:rsidR="00575C30" w:rsidRPr="00370F1E" w:rsidRDefault="00575C30" w:rsidP="00C47272">
            <w:pPr>
              <w:tabs>
                <w:tab w:val="decimal" w:pos="1028"/>
              </w:tabs>
              <w:rPr>
                <w:rFonts w:ascii="Arial" w:hAnsi="Arial" w:cs="Arial"/>
                <w:sz w:val="20"/>
                <w:szCs w:val="20"/>
              </w:rPr>
            </w:pPr>
          </w:p>
        </w:tc>
        <w:tc>
          <w:tcPr>
            <w:tcW w:w="1334" w:type="dxa"/>
          </w:tcPr>
          <w:p w14:paraId="32B4388E" w14:textId="77777777" w:rsidR="00575C30" w:rsidRPr="00370F1E" w:rsidRDefault="00575C30" w:rsidP="00C47272">
            <w:pPr>
              <w:tabs>
                <w:tab w:val="decimal" w:pos="1021"/>
              </w:tabs>
              <w:rPr>
                <w:rFonts w:ascii="Arial" w:hAnsi="Arial" w:cs="Arial"/>
                <w:sz w:val="20"/>
                <w:szCs w:val="20"/>
              </w:rPr>
            </w:pPr>
          </w:p>
        </w:tc>
        <w:tc>
          <w:tcPr>
            <w:tcW w:w="1304" w:type="dxa"/>
          </w:tcPr>
          <w:p w14:paraId="46EA7E25" w14:textId="77777777" w:rsidR="00575C30" w:rsidRPr="00370F1E" w:rsidRDefault="00575C30" w:rsidP="00C47272">
            <w:pPr>
              <w:tabs>
                <w:tab w:val="decimal" w:pos="1021"/>
              </w:tabs>
              <w:rPr>
                <w:rFonts w:ascii="Arial" w:hAnsi="Arial" w:cs="Arial"/>
                <w:sz w:val="20"/>
                <w:szCs w:val="20"/>
              </w:rPr>
            </w:pPr>
          </w:p>
        </w:tc>
        <w:tc>
          <w:tcPr>
            <w:tcW w:w="1617" w:type="dxa"/>
          </w:tcPr>
          <w:p w14:paraId="2CF63420" w14:textId="77777777" w:rsidR="00575C30" w:rsidRPr="00370F1E" w:rsidRDefault="00575C30" w:rsidP="00C47272">
            <w:pPr>
              <w:rPr>
                <w:rFonts w:ascii="Arial" w:hAnsi="Arial" w:cs="Arial"/>
                <w:sz w:val="20"/>
                <w:szCs w:val="20"/>
              </w:rPr>
            </w:pPr>
          </w:p>
        </w:tc>
      </w:tr>
      <w:tr w:rsidR="00575C30" w:rsidRPr="00370F1E" w14:paraId="30A0EBC2" w14:textId="77777777" w:rsidTr="00575C30">
        <w:tc>
          <w:tcPr>
            <w:tcW w:w="1560" w:type="dxa"/>
          </w:tcPr>
          <w:p w14:paraId="683D7F80" w14:textId="77777777" w:rsidR="00575C30" w:rsidRPr="00370F1E" w:rsidRDefault="00575C30" w:rsidP="00C47272">
            <w:pPr>
              <w:rPr>
                <w:rFonts w:ascii="Arial" w:hAnsi="Arial" w:cs="Arial"/>
                <w:sz w:val="20"/>
                <w:szCs w:val="20"/>
              </w:rPr>
            </w:pPr>
          </w:p>
        </w:tc>
        <w:tc>
          <w:tcPr>
            <w:tcW w:w="1984" w:type="dxa"/>
            <w:gridSpan w:val="3"/>
          </w:tcPr>
          <w:p w14:paraId="1A514C03" w14:textId="77777777" w:rsidR="00575C30" w:rsidRPr="00370F1E" w:rsidRDefault="00575C30" w:rsidP="00C47272">
            <w:pPr>
              <w:rPr>
                <w:rFonts w:ascii="Arial" w:hAnsi="Arial" w:cs="Arial"/>
                <w:sz w:val="20"/>
                <w:szCs w:val="20"/>
              </w:rPr>
            </w:pPr>
          </w:p>
        </w:tc>
        <w:tc>
          <w:tcPr>
            <w:tcW w:w="1325" w:type="dxa"/>
            <w:gridSpan w:val="3"/>
          </w:tcPr>
          <w:p w14:paraId="3BDDC1E4" w14:textId="77777777" w:rsidR="00575C30" w:rsidRPr="00370F1E" w:rsidRDefault="00575C30" w:rsidP="00C47272">
            <w:pPr>
              <w:tabs>
                <w:tab w:val="decimal" w:pos="1028"/>
              </w:tabs>
              <w:rPr>
                <w:rFonts w:ascii="Arial" w:hAnsi="Arial" w:cs="Arial"/>
                <w:sz w:val="20"/>
                <w:szCs w:val="20"/>
              </w:rPr>
            </w:pPr>
          </w:p>
        </w:tc>
        <w:tc>
          <w:tcPr>
            <w:tcW w:w="1334" w:type="dxa"/>
          </w:tcPr>
          <w:p w14:paraId="45642783" w14:textId="77777777" w:rsidR="00575C30" w:rsidRPr="00370F1E" w:rsidRDefault="00575C30" w:rsidP="00C47272">
            <w:pPr>
              <w:tabs>
                <w:tab w:val="decimal" w:pos="1021"/>
              </w:tabs>
              <w:rPr>
                <w:rFonts w:ascii="Arial" w:hAnsi="Arial" w:cs="Arial"/>
                <w:sz w:val="20"/>
                <w:szCs w:val="20"/>
              </w:rPr>
            </w:pPr>
          </w:p>
        </w:tc>
        <w:tc>
          <w:tcPr>
            <w:tcW w:w="1304" w:type="dxa"/>
          </w:tcPr>
          <w:p w14:paraId="2E4CA4B5" w14:textId="77777777" w:rsidR="00575C30" w:rsidRPr="00370F1E" w:rsidRDefault="00575C30" w:rsidP="00C47272">
            <w:pPr>
              <w:tabs>
                <w:tab w:val="decimal" w:pos="1021"/>
              </w:tabs>
              <w:rPr>
                <w:rFonts w:ascii="Arial" w:hAnsi="Arial" w:cs="Arial"/>
                <w:sz w:val="20"/>
                <w:szCs w:val="20"/>
              </w:rPr>
            </w:pPr>
          </w:p>
        </w:tc>
        <w:tc>
          <w:tcPr>
            <w:tcW w:w="1617" w:type="dxa"/>
          </w:tcPr>
          <w:p w14:paraId="4D577E9B" w14:textId="77777777" w:rsidR="00575C30" w:rsidRPr="00370F1E" w:rsidRDefault="00575C30" w:rsidP="00C47272">
            <w:pPr>
              <w:rPr>
                <w:rFonts w:ascii="Arial" w:hAnsi="Arial" w:cs="Arial"/>
                <w:sz w:val="20"/>
                <w:szCs w:val="20"/>
              </w:rPr>
            </w:pPr>
          </w:p>
        </w:tc>
      </w:tr>
      <w:tr w:rsidR="00575C30" w:rsidRPr="00370F1E" w14:paraId="642D4B90" w14:textId="77777777" w:rsidTr="00575C30">
        <w:tc>
          <w:tcPr>
            <w:tcW w:w="4866" w:type="dxa"/>
            <w:gridSpan w:val="7"/>
          </w:tcPr>
          <w:p w14:paraId="28813716" w14:textId="77777777" w:rsidR="00575C30" w:rsidRPr="00370F1E" w:rsidRDefault="00575C30" w:rsidP="00C47272">
            <w:pPr>
              <w:tabs>
                <w:tab w:val="decimal" w:pos="1028"/>
              </w:tabs>
              <w:rPr>
                <w:rFonts w:ascii="Arial" w:hAnsi="Arial" w:cs="Arial"/>
                <w:sz w:val="20"/>
                <w:szCs w:val="20"/>
              </w:rPr>
            </w:pPr>
            <w:r w:rsidRPr="00370F1E">
              <w:rPr>
                <w:rFonts w:ascii="Arial" w:hAnsi="Arial" w:cs="Arial"/>
                <w:sz w:val="20"/>
                <w:szCs w:val="20"/>
              </w:rPr>
              <w:t>A wasting asset, not subject to CGT</w:t>
            </w:r>
          </w:p>
        </w:tc>
        <w:tc>
          <w:tcPr>
            <w:tcW w:w="1334" w:type="dxa"/>
          </w:tcPr>
          <w:p w14:paraId="002B1705" w14:textId="77777777" w:rsidR="00575C30" w:rsidRPr="00370F1E" w:rsidRDefault="00575C30" w:rsidP="00C47272">
            <w:pPr>
              <w:tabs>
                <w:tab w:val="decimal" w:pos="1021"/>
              </w:tabs>
              <w:rPr>
                <w:rFonts w:ascii="Arial" w:hAnsi="Arial" w:cs="Arial"/>
                <w:sz w:val="20"/>
                <w:szCs w:val="20"/>
              </w:rPr>
            </w:pPr>
          </w:p>
        </w:tc>
        <w:tc>
          <w:tcPr>
            <w:tcW w:w="1304" w:type="dxa"/>
          </w:tcPr>
          <w:p w14:paraId="101ECDFF"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w:t>
            </w:r>
          </w:p>
        </w:tc>
        <w:tc>
          <w:tcPr>
            <w:tcW w:w="1617" w:type="dxa"/>
          </w:tcPr>
          <w:p w14:paraId="08D16571"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3BC6BC21" w14:textId="77777777" w:rsidTr="00575C30">
        <w:tc>
          <w:tcPr>
            <w:tcW w:w="1560" w:type="dxa"/>
          </w:tcPr>
          <w:p w14:paraId="38B8C975" w14:textId="77777777" w:rsidR="00575C30" w:rsidRPr="00370F1E" w:rsidRDefault="00575C30" w:rsidP="00C47272">
            <w:pPr>
              <w:rPr>
                <w:rFonts w:ascii="Arial" w:hAnsi="Arial" w:cs="Arial"/>
                <w:sz w:val="20"/>
                <w:szCs w:val="20"/>
              </w:rPr>
            </w:pPr>
          </w:p>
        </w:tc>
        <w:tc>
          <w:tcPr>
            <w:tcW w:w="1984" w:type="dxa"/>
            <w:gridSpan w:val="3"/>
          </w:tcPr>
          <w:p w14:paraId="24155A02" w14:textId="77777777" w:rsidR="00575C30" w:rsidRPr="00370F1E" w:rsidRDefault="00575C30" w:rsidP="00C47272">
            <w:pPr>
              <w:rPr>
                <w:rFonts w:ascii="Arial" w:hAnsi="Arial" w:cs="Arial"/>
                <w:sz w:val="20"/>
                <w:szCs w:val="20"/>
              </w:rPr>
            </w:pPr>
          </w:p>
        </w:tc>
        <w:tc>
          <w:tcPr>
            <w:tcW w:w="1325" w:type="dxa"/>
            <w:gridSpan w:val="3"/>
          </w:tcPr>
          <w:p w14:paraId="622AC3A9" w14:textId="77777777" w:rsidR="00575C30" w:rsidRPr="00370F1E" w:rsidRDefault="00575C30" w:rsidP="00C47272">
            <w:pPr>
              <w:tabs>
                <w:tab w:val="decimal" w:pos="1028"/>
              </w:tabs>
              <w:rPr>
                <w:rFonts w:ascii="Arial" w:hAnsi="Arial" w:cs="Arial"/>
                <w:sz w:val="20"/>
                <w:szCs w:val="20"/>
              </w:rPr>
            </w:pPr>
          </w:p>
        </w:tc>
        <w:tc>
          <w:tcPr>
            <w:tcW w:w="1334" w:type="dxa"/>
          </w:tcPr>
          <w:p w14:paraId="1DA1086F" w14:textId="77777777" w:rsidR="00575C30" w:rsidRPr="00370F1E" w:rsidRDefault="00575C30" w:rsidP="00C47272">
            <w:pPr>
              <w:tabs>
                <w:tab w:val="decimal" w:pos="1021"/>
              </w:tabs>
              <w:rPr>
                <w:rFonts w:ascii="Arial" w:hAnsi="Arial" w:cs="Arial"/>
                <w:sz w:val="20"/>
                <w:szCs w:val="20"/>
              </w:rPr>
            </w:pPr>
          </w:p>
        </w:tc>
        <w:tc>
          <w:tcPr>
            <w:tcW w:w="1304" w:type="dxa"/>
          </w:tcPr>
          <w:p w14:paraId="45CD3C3A" w14:textId="77777777" w:rsidR="00575C30" w:rsidRPr="00370F1E" w:rsidRDefault="00575C30" w:rsidP="00C47272">
            <w:pPr>
              <w:tabs>
                <w:tab w:val="decimal" w:pos="1021"/>
              </w:tabs>
              <w:rPr>
                <w:rFonts w:ascii="Arial" w:hAnsi="Arial" w:cs="Arial"/>
                <w:sz w:val="20"/>
                <w:szCs w:val="20"/>
              </w:rPr>
            </w:pPr>
          </w:p>
        </w:tc>
        <w:tc>
          <w:tcPr>
            <w:tcW w:w="1617" w:type="dxa"/>
          </w:tcPr>
          <w:p w14:paraId="6D8C55DC" w14:textId="77777777" w:rsidR="00575C30" w:rsidRPr="00370F1E" w:rsidRDefault="00575C30" w:rsidP="00C47272">
            <w:pPr>
              <w:rPr>
                <w:rFonts w:ascii="Arial" w:hAnsi="Arial" w:cs="Arial"/>
                <w:sz w:val="20"/>
                <w:szCs w:val="20"/>
              </w:rPr>
            </w:pPr>
          </w:p>
        </w:tc>
      </w:tr>
      <w:tr w:rsidR="00575C30" w:rsidRPr="00370F1E" w14:paraId="58DAC411" w14:textId="77777777" w:rsidTr="00575C30">
        <w:tc>
          <w:tcPr>
            <w:tcW w:w="1560" w:type="dxa"/>
          </w:tcPr>
          <w:p w14:paraId="522C0458" w14:textId="77777777" w:rsidR="00575C30" w:rsidRPr="00370F1E" w:rsidRDefault="00575C30" w:rsidP="00C47272">
            <w:pPr>
              <w:rPr>
                <w:rFonts w:ascii="Arial" w:hAnsi="Arial" w:cs="Arial"/>
                <w:sz w:val="20"/>
                <w:szCs w:val="20"/>
                <w:u w:val="single"/>
              </w:rPr>
            </w:pPr>
            <w:r w:rsidRPr="00370F1E">
              <w:rPr>
                <w:rFonts w:ascii="Arial" w:hAnsi="Arial" w:cs="Arial"/>
                <w:sz w:val="20"/>
                <w:szCs w:val="20"/>
                <w:u w:val="single"/>
              </w:rPr>
              <w:t>Painting 1</w:t>
            </w:r>
          </w:p>
        </w:tc>
        <w:tc>
          <w:tcPr>
            <w:tcW w:w="1984" w:type="dxa"/>
            <w:gridSpan w:val="3"/>
          </w:tcPr>
          <w:p w14:paraId="7DAF934F" w14:textId="77777777" w:rsidR="00575C30" w:rsidRPr="00370F1E" w:rsidRDefault="00575C30" w:rsidP="00C47272">
            <w:pPr>
              <w:rPr>
                <w:rFonts w:ascii="Arial" w:hAnsi="Arial" w:cs="Arial"/>
                <w:sz w:val="20"/>
                <w:szCs w:val="20"/>
              </w:rPr>
            </w:pPr>
          </w:p>
        </w:tc>
        <w:tc>
          <w:tcPr>
            <w:tcW w:w="1325" w:type="dxa"/>
            <w:gridSpan w:val="3"/>
          </w:tcPr>
          <w:p w14:paraId="53B33AC1" w14:textId="77777777" w:rsidR="00575C30" w:rsidRPr="00370F1E" w:rsidRDefault="00575C30" w:rsidP="00C47272">
            <w:pPr>
              <w:tabs>
                <w:tab w:val="decimal" w:pos="1028"/>
              </w:tabs>
              <w:rPr>
                <w:rFonts w:ascii="Arial" w:hAnsi="Arial" w:cs="Arial"/>
                <w:sz w:val="20"/>
                <w:szCs w:val="20"/>
              </w:rPr>
            </w:pPr>
          </w:p>
        </w:tc>
        <w:tc>
          <w:tcPr>
            <w:tcW w:w="1334" w:type="dxa"/>
          </w:tcPr>
          <w:p w14:paraId="1DE1DE19" w14:textId="77777777" w:rsidR="00575C30" w:rsidRPr="00370F1E" w:rsidRDefault="00575C30" w:rsidP="00C47272">
            <w:pPr>
              <w:tabs>
                <w:tab w:val="decimal" w:pos="1021"/>
              </w:tabs>
              <w:rPr>
                <w:rFonts w:ascii="Arial" w:hAnsi="Arial" w:cs="Arial"/>
                <w:sz w:val="20"/>
                <w:szCs w:val="20"/>
              </w:rPr>
            </w:pPr>
          </w:p>
        </w:tc>
        <w:tc>
          <w:tcPr>
            <w:tcW w:w="1304" w:type="dxa"/>
          </w:tcPr>
          <w:p w14:paraId="7D1232B4" w14:textId="77777777" w:rsidR="00575C30" w:rsidRPr="00370F1E" w:rsidRDefault="00575C30" w:rsidP="00C47272">
            <w:pPr>
              <w:tabs>
                <w:tab w:val="decimal" w:pos="1021"/>
              </w:tabs>
              <w:rPr>
                <w:rFonts w:ascii="Arial" w:hAnsi="Arial" w:cs="Arial"/>
                <w:sz w:val="20"/>
                <w:szCs w:val="20"/>
              </w:rPr>
            </w:pPr>
          </w:p>
        </w:tc>
        <w:tc>
          <w:tcPr>
            <w:tcW w:w="1617" w:type="dxa"/>
          </w:tcPr>
          <w:p w14:paraId="3E302A7D" w14:textId="77777777" w:rsidR="00575C30" w:rsidRPr="00370F1E" w:rsidRDefault="00575C30" w:rsidP="00C47272">
            <w:pPr>
              <w:rPr>
                <w:rFonts w:ascii="Arial" w:hAnsi="Arial" w:cs="Arial"/>
                <w:sz w:val="20"/>
                <w:szCs w:val="20"/>
              </w:rPr>
            </w:pPr>
          </w:p>
        </w:tc>
      </w:tr>
      <w:tr w:rsidR="00575C30" w:rsidRPr="00370F1E" w14:paraId="7CA3A96A" w14:textId="77777777" w:rsidTr="00575C30">
        <w:tc>
          <w:tcPr>
            <w:tcW w:w="1560" w:type="dxa"/>
          </w:tcPr>
          <w:p w14:paraId="5BA0A507" w14:textId="77777777" w:rsidR="00575C30" w:rsidRPr="00370F1E" w:rsidRDefault="00575C30" w:rsidP="00C47272">
            <w:pPr>
              <w:rPr>
                <w:rFonts w:ascii="Arial" w:hAnsi="Arial" w:cs="Arial"/>
                <w:sz w:val="20"/>
                <w:szCs w:val="20"/>
              </w:rPr>
            </w:pPr>
          </w:p>
        </w:tc>
        <w:tc>
          <w:tcPr>
            <w:tcW w:w="1984" w:type="dxa"/>
            <w:gridSpan w:val="3"/>
          </w:tcPr>
          <w:p w14:paraId="3CE7EA1D" w14:textId="77777777" w:rsidR="00575C30" w:rsidRPr="00370F1E" w:rsidRDefault="00575C30" w:rsidP="00C47272">
            <w:pPr>
              <w:rPr>
                <w:rFonts w:ascii="Arial" w:hAnsi="Arial" w:cs="Arial"/>
                <w:sz w:val="20"/>
                <w:szCs w:val="20"/>
              </w:rPr>
            </w:pPr>
          </w:p>
        </w:tc>
        <w:tc>
          <w:tcPr>
            <w:tcW w:w="1325" w:type="dxa"/>
            <w:gridSpan w:val="3"/>
          </w:tcPr>
          <w:p w14:paraId="280D3BF2" w14:textId="77777777" w:rsidR="00575C30" w:rsidRPr="00370F1E" w:rsidRDefault="00575C30" w:rsidP="00C47272">
            <w:pPr>
              <w:tabs>
                <w:tab w:val="decimal" w:pos="1028"/>
              </w:tabs>
              <w:rPr>
                <w:rFonts w:ascii="Arial" w:hAnsi="Arial" w:cs="Arial"/>
                <w:sz w:val="20"/>
                <w:szCs w:val="20"/>
              </w:rPr>
            </w:pPr>
          </w:p>
        </w:tc>
        <w:tc>
          <w:tcPr>
            <w:tcW w:w="1334" w:type="dxa"/>
          </w:tcPr>
          <w:p w14:paraId="1EC16B7D" w14:textId="77777777" w:rsidR="00575C30" w:rsidRPr="00370F1E" w:rsidRDefault="00575C30" w:rsidP="00C47272">
            <w:pPr>
              <w:tabs>
                <w:tab w:val="decimal" w:pos="1021"/>
              </w:tabs>
              <w:rPr>
                <w:rFonts w:ascii="Arial" w:hAnsi="Arial" w:cs="Arial"/>
                <w:sz w:val="20"/>
                <w:szCs w:val="20"/>
              </w:rPr>
            </w:pPr>
          </w:p>
        </w:tc>
        <w:tc>
          <w:tcPr>
            <w:tcW w:w="1304" w:type="dxa"/>
          </w:tcPr>
          <w:p w14:paraId="7D455334" w14:textId="77777777" w:rsidR="00575C30" w:rsidRPr="00370F1E" w:rsidRDefault="00575C30" w:rsidP="00C47272">
            <w:pPr>
              <w:tabs>
                <w:tab w:val="decimal" w:pos="1021"/>
              </w:tabs>
              <w:rPr>
                <w:rFonts w:ascii="Arial" w:hAnsi="Arial" w:cs="Arial"/>
                <w:sz w:val="20"/>
                <w:szCs w:val="20"/>
              </w:rPr>
            </w:pPr>
          </w:p>
        </w:tc>
        <w:tc>
          <w:tcPr>
            <w:tcW w:w="1617" w:type="dxa"/>
          </w:tcPr>
          <w:p w14:paraId="6795E5F4" w14:textId="77777777" w:rsidR="00575C30" w:rsidRPr="00370F1E" w:rsidRDefault="00575C30" w:rsidP="00C47272">
            <w:pPr>
              <w:rPr>
                <w:rFonts w:ascii="Arial" w:hAnsi="Arial" w:cs="Arial"/>
                <w:sz w:val="20"/>
                <w:szCs w:val="20"/>
              </w:rPr>
            </w:pPr>
          </w:p>
        </w:tc>
      </w:tr>
      <w:tr w:rsidR="00575C30" w:rsidRPr="00370F1E" w14:paraId="018E3C4A" w14:textId="77777777" w:rsidTr="00575C30">
        <w:tc>
          <w:tcPr>
            <w:tcW w:w="3544" w:type="dxa"/>
            <w:gridSpan w:val="4"/>
          </w:tcPr>
          <w:p w14:paraId="2DA7374D" w14:textId="77777777" w:rsidR="00575C30" w:rsidRPr="00370F1E" w:rsidRDefault="00575C30" w:rsidP="00C47272">
            <w:pPr>
              <w:rPr>
                <w:rFonts w:ascii="Arial" w:hAnsi="Arial" w:cs="Arial"/>
                <w:sz w:val="20"/>
                <w:szCs w:val="20"/>
              </w:rPr>
            </w:pPr>
            <w:r w:rsidRPr="00370F1E">
              <w:rPr>
                <w:rFonts w:ascii="Arial" w:hAnsi="Arial" w:cs="Arial"/>
                <w:sz w:val="20"/>
                <w:szCs w:val="20"/>
              </w:rPr>
              <w:t>Proceeds - deemed</w:t>
            </w:r>
          </w:p>
        </w:tc>
        <w:tc>
          <w:tcPr>
            <w:tcW w:w="1325" w:type="dxa"/>
            <w:gridSpan w:val="3"/>
          </w:tcPr>
          <w:p w14:paraId="03015F1E" w14:textId="77777777" w:rsidR="00575C30" w:rsidRPr="00370F1E" w:rsidRDefault="00575C30" w:rsidP="00C47272">
            <w:pPr>
              <w:tabs>
                <w:tab w:val="decimal" w:pos="1028"/>
              </w:tabs>
              <w:rPr>
                <w:rFonts w:ascii="Arial" w:hAnsi="Arial" w:cs="Arial"/>
                <w:sz w:val="20"/>
                <w:szCs w:val="20"/>
              </w:rPr>
            </w:pPr>
          </w:p>
        </w:tc>
        <w:tc>
          <w:tcPr>
            <w:tcW w:w="1334" w:type="dxa"/>
          </w:tcPr>
          <w:p w14:paraId="66AAA2B7"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6,000</w:t>
            </w:r>
          </w:p>
        </w:tc>
        <w:tc>
          <w:tcPr>
            <w:tcW w:w="1304" w:type="dxa"/>
          </w:tcPr>
          <w:p w14:paraId="3B3135C0" w14:textId="77777777" w:rsidR="00575C30" w:rsidRPr="00370F1E" w:rsidRDefault="00575C30" w:rsidP="00C47272">
            <w:pPr>
              <w:tabs>
                <w:tab w:val="decimal" w:pos="1021"/>
              </w:tabs>
              <w:rPr>
                <w:rFonts w:ascii="Arial" w:hAnsi="Arial" w:cs="Arial"/>
                <w:sz w:val="20"/>
                <w:szCs w:val="20"/>
              </w:rPr>
            </w:pPr>
          </w:p>
        </w:tc>
        <w:tc>
          <w:tcPr>
            <w:tcW w:w="1617" w:type="dxa"/>
          </w:tcPr>
          <w:p w14:paraId="69E7ED79"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60688812" w14:textId="77777777" w:rsidTr="00575C30">
        <w:trPr>
          <w:trHeight w:val="311"/>
        </w:trPr>
        <w:tc>
          <w:tcPr>
            <w:tcW w:w="1560" w:type="dxa"/>
          </w:tcPr>
          <w:p w14:paraId="48AB83A0" w14:textId="77777777" w:rsidR="00575C30" w:rsidRPr="00370F1E" w:rsidRDefault="00575C30" w:rsidP="00C47272">
            <w:pPr>
              <w:rPr>
                <w:rFonts w:ascii="Arial" w:hAnsi="Arial" w:cs="Arial"/>
                <w:sz w:val="20"/>
                <w:szCs w:val="20"/>
              </w:rPr>
            </w:pPr>
            <w:r w:rsidRPr="00370F1E">
              <w:rPr>
                <w:rFonts w:ascii="Arial" w:hAnsi="Arial" w:cs="Arial"/>
                <w:sz w:val="20"/>
                <w:szCs w:val="20"/>
              </w:rPr>
              <w:t>Cost</w:t>
            </w:r>
          </w:p>
        </w:tc>
        <w:tc>
          <w:tcPr>
            <w:tcW w:w="1984" w:type="dxa"/>
            <w:gridSpan w:val="3"/>
          </w:tcPr>
          <w:p w14:paraId="76E5796C" w14:textId="77777777" w:rsidR="00575C30" w:rsidRPr="00370F1E" w:rsidRDefault="00575C30" w:rsidP="00C47272">
            <w:pPr>
              <w:rPr>
                <w:rFonts w:ascii="Arial" w:hAnsi="Arial" w:cs="Arial"/>
                <w:sz w:val="20"/>
                <w:szCs w:val="20"/>
              </w:rPr>
            </w:pPr>
          </w:p>
        </w:tc>
        <w:tc>
          <w:tcPr>
            <w:tcW w:w="1325" w:type="dxa"/>
            <w:gridSpan w:val="3"/>
          </w:tcPr>
          <w:p w14:paraId="5C7029E8" w14:textId="77777777" w:rsidR="00575C30" w:rsidRPr="00370F1E" w:rsidRDefault="00575C30" w:rsidP="00C47272">
            <w:pPr>
              <w:tabs>
                <w:tab w:val="decimal" w:pos="1028"/>
              </w:tabs>
              <w:rPr>
                <w:rFonts w:ascii="Arial" w:hAnsi="Arial" w:cs="Arial"/>
                <w:sz w:val="20"/>
                <w:szCs w:val="20"/>
              </w:rPr>
            </w:pPr>
          </w:p>
        </w:tc>
        <w:tc>
          <w:tcPr>
            <w:tcW w:w="1334" w:type="dxa"/>
          </w:tcPr>
          <w:p w14:paraId="560484EB" w14:textId="77777777" w:rsidR="00575C30" w:rsidRPr="00370F1E" w:rsidRDefault="00575C30" w:rsidP="00C47272">
            <w:pPr>
              <w:pBdr>
                <w:bottom w:val="single" w:sz="4" w:space="0" w:color="auto"/>
              </w:pBdr>
              <w:tabs>
                <w:tab w:val="decimal" w:pos="1021"/>
              </w:tabs>
              <w:rPr>
                <w:rFonts w:ascii="Arial" w:hAnsi="Arial" w:cs="Arial"/>
                <w:sz w:val="20"/>
                <w:szCs w:val="20"/>
              </w:rPr>
            </w:pPr>
            <w:r w:rsidRPr="00370F1E">
              <w:rPr>
                <w:rFonts w:ascii="Arial" w:hAnsi="Arial" w:cs="Arial"/>
                <w:sz w:val="20"/>
                <w:szCs w:val="20"/>
              </w:rPr>
              <w:t>(15,000)</w:t>
            </w:r>
          </w:p>
        </w:tc>
        <w:tc>
          <w:tcPr>
            <w:tcW w:w="1304" w:type="dxa"/>
          </w:tcPr>
          <w:p w14:paraId="066C0AD5" w14:textId="77777777" w:rsidR="00575C30" w:rsidRPr="00370F1E" w:rsidRDefault="00575C30" w:rsidP="00C47272">
            <w:pPr>
              <w:tabs>
                <w:tab w:val="decimal" w:pos="1021"/>
              </w:tabs>
              <w:rPr>
                <w:rFonts w:ascii="Arial" w:hAnsi="Arial" w:cs="Arial"/>
                <w:sz w:val="20"/>
                <w:szCs w:val="20"/>
              </w:rPr>
            </w:pPr>
          </w:p>
        </w:tc>
        <w:tc>
          <w:tcPr>
            <w:tcW w:w="1617" w:type="dxa"/>
          </w:tcPr>
          <w:p w14:paraId="79E85096"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1D2BD7DA" w14:textId="77777777" w:rsidTr="00575C30">
        <w:tc>
          <w:tcPr>
            <w:tcW w:w="1560" w:type="dxa"/>
          </w:tcPr>
          <w:p w14:paraId="253904DD" w14:textId="77777777" w:rsidR="00575C30" w:rsidRPr="00370F1E" w:rsidRDefault="00575C30" w:rsidP="00C47272">
            <w:pPr>
              <w:rPr>
                <w:rFonts w:ascii="Arial" w:hAnsi="Arial" w:cs="Arial"/>
                <w:sz w:val="20"/>
                <w:szCs w:val="20"/>
              </w:rPr>
            </w:pPr>
            <w:r w:rsidRPr="00370F1E">
              <w:rPr>
                <w:rFonts w:ascii="Arial" w:hAnsi="Arial" w:cs="Arial"/>
                <w:sz w:val="20"/>
                <w:szCs w:val="20"/>
              </w:rPr>
              <w:t>Clogged loss</w:t>
            </w:r>
          </w:p>
        </w:tc>
        <w:tc>
          <w:tcPr>
            <w:tcW w:w="1984" w:type="dxa"/>
            <w:gridSpan w:val="3"/>
          </w:tcPr>
          <w:p w14:paraId="177C6276" w14:textId="77777777" w:rsidR="00575C30" w:rsidRPr="00370F1E" w:rsidRDefault="00575C30" w:rsidP="00C47272">
            <w:pPr>
              <w:rPr>
                <w:rFonts w:ascii="Arial" w:hAnsi="Arial" w:cs="Arial"/>
                <w:sz w:val="20"/>
                <w:szCs w:val="20"/>
              </w:rPr>
            </w:pPr>
          </w:p>
        </w:tc>
        <w:tc>
          <w:tcPr>
            <w:tcW w:w="1325" w:type="dxa"/>
            <w:gridSpan w:val="3"/>
          </w:tcPr>
          <w:p w14:paraId="19DA09FC" w14:textId="77777777" w:rsidR="00575C30" w:rsidRPr="00370F1E" w:rsidRDefault="00575C30" w:rsidP="00C47272">
            <w:pPr>
              <w:tabs>
                <w:tab w:val="decimal" w:pos="1028"/>
              </w:tabs>
              <w:rPr>
                <w:rFonts w:ascii="Arial" w:hAnsi="Arial" w:cs="Arial"/>
                <w:sz w:val="20"/>
                <w:szCs w:val="20"/>
              </w:rPr>
            </w:pPr>
          </w:p>
        </w:tc>
        <w:tc>
          <w:tcPr>
            <w:tcW w:w="1334" w:type="dxa"/>
          </w:tcPr>
          <w:p w14:paraId="5CBDB61A"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(9,000)</w:t>
            </w:r>
          </w:p>
        </w:tc>
        <w:tc>
          <w:tcPr>
            <w:tcW w:w="1304" w:type="dxa"/>
          </w:tcPr>
          <w:p w14:paraId="74FFEE11"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w:t>
            </w:r>
          </w:p>
        </w:tc>
        <w:tc>
          <w:tcPr>
            <w:tcW w:w="1617" w:type="dxa"/>
          </w:tcPr>
          <w:p w14:paraId="195CEE3A"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6AC5FDBB" w14:textId="77777777" w:rsidTr="00575C30">
        <w:tc>
          <w:tcPr>
            <w:tcW w:w="1560" w:type="dxa"/>
          </w:tcPr>
          <w:p w14:paraId="36048330" w14:textId="77777777" w:rsidR="00575C30" w:rsidRPr="00370F1E" w:rsidRDefault="00575C30" w:rsidP="00C47272">
            <w:pPr>
              <w:rPr>
                <w:rFonts w:ascii="Arial" w:hAnsi="Arial" w:cs="Arial"/>
                <w:sz w:val="20"/>
                <w:szCs w:val="20"/>
              </w:rPr>
            </w:pPr>
          </w:p>
        </w:tc>
        <w:tc>
          <w:tcPr>
            <w:tcW w:w="1984" w:type="dxa"/>
            <w:gridSpan w:val="3"/>
          </w:tcPr>
          <w:p w14:paraId="66299CBB" w14:textId="77777777" w:rsidR="00575C30" w:rsidRPr="00370F1E" w:rsidRDefault="00575C30" w:rsidP="00C47272">
            <w:pPr>
              <w:rPr>
                <w:rFonts w:ascii="Arial" w:hAnsi="Arial" w:cs="Arial"/>
                <w:sz w:val="20"/>
                <w:szCs w:val="20"/>
              </w:rPr>
            </w:pPr>
          </w:p>
        </w:tc>
        <w:tc>
          <w:tcPr>
            <w:tcW w:w="1325" w:type="dxa"/>
            <w:gridSpan w:val="3"/>
          </w:tcPr>
          <w:p w14:paraId="656E9908" w14:textId="77777777" w:rsidR="00575C30" w:rsidRPr="00370F1E" w:rsidRDefault="00575C30" w:rsidP="00C47272">
            <w:pPr>
              <w:tabs>
                <w:tab w:val="decimal" w:pos="1028"/>
              </w:tabs>
              <w:rPr>
                <w:rFonts w:ascii="Arial" w:hAnsi="Arial" w:cs="Arial"/>
                <w:sz w:val="20"/>
                <w:szCs w:val="20"/>
              </w:rPr>
            </w:pPr>
          </w:p>
        </w:tc>
        <w:tc>
          <w:tcPr>
            <w:tcW w:w="1334" w:type="dxa"/>
          </w:tcPr>
          <w:p w14:paraId="5EF1C5B6" w14:textId="77777777" w:rsidR="00575C30" w:rsidRPr="00370F1E" w:rsidRDefault="00575C30" w:rsidP="00C47272">
            <w:pPr>
              <w:tabs>
                <w:tab w:val="decimal" w:pos="1021"/>
              </w:tabs>
              <w:rPr>
                <w:rFonts w:ascii="Arial" w:hAnsi="Arial" w:cs="Arial"/>
                <w:sz w:val="20"/>
                <w:szCs w:val="20"/>
              </w:rPr>
            </w:pPr>
          </w:p>
        </w:tc>
        <w:tc>
          <w:tcPr>
            <w:tcW w:w="1304" w:type="dxa"/>
          </w:tcPr>
          <w:p w14:paraId="7C3AAFFB" w14:textId="77777777" w:rsidR="00575C30" w:rsidRPr="00370F1E" w:rsidRDefault="00575C30" w:rsidP="00C47272">
            <w:pPr>
              <w:tabs>
                <w:tab w:val="decimal" w:pos="1021"/>
              </w:tabs>
              <w:rPr>
                <w:rFonts w:ascii="Arial" w:hAnsi="Arial" w:cs="Arial"/>
                <w:sz w:val="20"/>
                <w:szCs w:val="20"/>
              </w:rPr>
            </w:pPr>
          </w:p>
        </w:tc>
        <w:tc>
          <w:tcPr>
            <w:tcW w:w="1617" w:type="dxa"/>
          </w:tcPr>
          <w:p w14:paraId="727E1A5B" w14:textId="77777777" w:rsidR="00575C30" w:rsidRPr="00370F1E" w:rsidRDefault="00575C30" w:rsidP="00C47272">
            <w:pPr>
              <w:rPr>
                <w:rFonts w:ascii="Arial" w:hAnsi="Arial" w:cs="Arial"/>
                <w:sz w:val="20"/>
                <w:szCs w:val="20"/>
              </w:rPr>
            </w:pPr>
          </w:p>
        </w:tc>
      </w:tr>
      <w:tr w:rsidR="00575C30" w:rsidRPr="00370F1E" w14:paraId="4B80821C" w14:textId="77777777" w:rsidTr="00575C30">
        <w:tc>
          <w:tcPr>
            <w:tcW w:w="1560" w:type="dxa"/>
          </w:tcPr>
          <w:p w14:paraId="48A3E5B2" w14:textId="77777777" w:rsidR="00575C30" w:rsidRPr="00370F1E" w:rsidRDefault="00575C30" w:rsidP="00C47272">
            <w:pPr>
              <w:rPr>
                <w:rFonts w:ascii="Arial" w:hAnsi="Arial" w:cs="Arial"/>
                <w:sz w:val="20"/>
                <w:szCs w:val="20"/>
                <w:u w:val="single"/>
              </w:rPr>
            </w:pPr>
            <w:r w:rsidRPr="00370F1E">
              <w:rPr>
                <w:rFonts w:ascii="Arial" w:hAnsi="Arial" w:cs="Arial"/>
                <w:sz w:val="20"/>
                <w:szCs w:val="20"/>
                <w:u w:val="single"/>
              </w:rPr>
              <w:t>Painting 2</w:t>
            </w:r>
          </w:p>
        </w:tc>
        <w:tc>
          <w:tcPr>
            <w:tcW w:w="1984" w:type="dxa"/>
            <w:gridSpan w:val="3"/>
          </w:tcPr>
          <w:p w14:paraId="52AFB3C1" w14:textId="77777777" w:rsidR="00575C30" w:rsidRPr="00370F1E" w:rsidRDefault="00575C30" w:rsidP="00C47272">
            <w:pPr>
              <w:rPr>
                <w:rFonts w:ascii="Arial" w:hAnsi="Arial" w:cs="Arial"/>
                <w:sz w:val="20"/>
                <w:szCs w:val="20"/>
              </w:rPr>
            </w:pPr>
          </w:p>
        </w:tc>
        <w:tc>
          <w:tcPr>
            <w:tcW w:w="1325" w:type="dxa"/>
            <w:gridSpan w:val="3"/>
          </w:tcPr>
          <w:p w14:paraId="398FE801" w14:textId="77777777" w:rsidR="00575C30" w:rsidRPr="00370F1E" w:rsidRDefault="00575C30" w:rsidP="00C47272">
            <w:pPr>
              <w:tabs>
                <w:tab w:val="decimal" w:pos="1028"/>
              </w:tabs>
              <w:rPr>
                <w:rFonts w:ascii="Arial" w:hAnsi="Arial" w:cs="Arial"/>
                <w:sz w:val="20"/>
                <w:szCs w:val="20"/>
              </w:rPr>
            </w:pPr>
          </w:p>
        </w:tc>
        <w:tc>
          <w:tcPr>
            <w:tcW w:w="1334" w:type="dxa"/>
          </w:tcPr>
          <w:p w14:paraId="60C42FA0" w14:textId="77777777" w:rsidR="00575C30" w:rsidRPr="00370F1E" w:rsidRDefault="00575C30" w:rsidP="00C47272">
            <w:pPr>
              <w:tabs>
                <w:tab w:val="decimal" w:pos="1021"/>
              </w:tabs>
              <w:rPr>
                <w:rFonts w:ascii="Arial" w:hAnsi="Arial" w:cs="Arial"/>
                <w:sz w:val="20"/>
                <w:szCs w:val="20"/>
              </w:rPr>
            </w:pPr>
          </w:p>
        </w:tc>
        <w:tc>
          <w:tcPr>
            <w:tcW w:w="1304" w:type="dxa"/>
          </w:tcPr>
          <w:p w14:paraId="6163EEFB" w14:textId="77777777" w:rsidR="00575C30" w:rsidRPr="00370F1E" w:rsidRDefault="00575C30" w:rsidP="00C47272">
            <w:pPr>
              <w:tabs>
                <w:tab w:val="decimal" w:pos="1021"/>
              </w:tabs>
              <w:rPr>
                <w:rFonts w:ascii="Arial" w:hAnsi="Arial" w:cs="Arial"/>
                <w:sz w:val="20"/>
                <w:szCs w:val="20"/>
              </w:rPr>
            </w:pPr>
          </w:p>
        </w:tc>
        <w:tc>
          <w:tcPr>
            <w:tcW w:w="1617" w:type="dxa"/>
          </w:tcPr>
          <w:p w14:paraId="51D3F590" w14:textId="77777777" w:rsidR="00575C30" w:rsidRPr="00370F1E" w:rsidRDefault="00575C30" w:rsidP="00C47272">
            <w:pPr>
              <w:rPr>
                <w:rFonts w:ascii="Arial" w:hAnsi="Arial" w:cs="Arial"/>
                <w:sz w:val="20"/>
                <w:szCs w:val="20"/>
              </w:rPr>
            </w:pPr>
          </w:p>
        </w:tc>
      </w:tr>
      <w:tr w:rsidR="00575C30" w:rsidRPr="00370F1E" w14:paraId="2EC43A27" w14:textId="77777777" w:rsidTr="00575C30">
        <w:tc>
          <w:tcPr>
            <w:tcW w:w="1560" w:type="dxa"/>
          </w:tcPr>
          <w:p w14:paraId="1C0C3C1F" w14:textId="77777777" w:rsidR="00575C30" w:rsidRPr="00370F1E" w:rsidRDefault="00575C30" w:rsidP="00C47272">
            <w:pPr>
              <w:rPr>
                <w:rFonts w:ascii="Arial" w:hAnsi="Arial" w:cs="Arial"/>
                <w:sz w:val="20"/>
                <w:szCs w:val="20"/>
              </w:rPr>
            </w:pPr>
          </w:p>
        </w:tc>
        <w:tc>
          <w:tcPr>
            <w:tcW w:w="1984" w:type="dxa"/>
            <w:gridSpan w:val="3"/>
          </w:tcPr>
          <w:p w14:paraId="1C6B43D6" w14:textId="77777777" w:rsidR="00575C30" w:rsidRPr="00370F1E" w:rsidRDefault="00575C30" w:rsidP="00C47272">
            <w:pPr>
              <w:rPr>
                <w:rFonts w:ascii="Arial" w:hAnsi="Arial" w:cs="Arial"/>
                <w:sz w:val="20"/>
                <w:szCs w:val="20"/>
              </w:rPr>
            </w:pPr>
          </w:p>
        </w:tc>
        <w:tc>
          <w:tcPr>
            <w:tcW w:w="1325" w:type="dxa"/>
            <w:gridSpan w:val="3"/>
          </w:tcPr>
          <w:p w14:paraId="5A1622A9" w14:textId="77777777" w:rsidR="00575C30" w:rsidRPr="00370F1E" w:rsidRDefault="00575C30" w:rsidP="00C47272">
            <w:pPr>
              <w:tabs>
                <w:tab w:val="decimal" w:pos="1028"/>
              </w:tabs>
              <w:rPr>
                <w:rFonts w:ascii="Arial" w:hAnsi="Arial" w:cs="Arial"/>
                <w:sz w:val="20"/>
                <w:szCs w:val="20"/>
              </w:rPr>
            </w:pPr>
          </w:p>
        </w:tc>
        <w:tc>
          <w:tcPr>
            <w:tcW w:w="1334" w:type="dxa"/>
          </w:tcPr>
          <w:p w14:paraId="1E3C96E5" w14:textId="77777777" w:rsidR="00575C30" w:rsidRPr="00370F1E" w:rsidRDefault="00575C30" w:rsidP="00C47272">
            <w:pPr>
              <w:tabs>
                <w:tab w:val="decimal" w:pos="1021"/>
              </w:tabs>
              <w:rPr>
                <w:rFonts w:ascii="Arial" w:hAnsi="Arial" w:cs="Arial"/>
                <w:sz w:val="20"/>
                <w:szCs w:val="20"/>
              </w:rPr>
            </w:pPr>
          </w:p>
        </w:tc>
        <w:tc>
          <w:tcPr>
            <w:tcW w:w="1304" w:type="dxa"/>
          </w:tcPr>
          <w:p w14:paraId="15759F71" w14:textId="77777777" w:rsidR="00575C30" w:rsidRPr="00370F1E" w:rsidRDefault="00575C30" w:rsidP="00C47272">
            <w:pPr>
              <w:tabs>
                <w:tab w:val="decimal" w:pos="1021"/>
              </w:tabs>
              <w:rPr>
                <w:rFonts w:ascii="Arial" w:hAnsi="Arial" w:cs="Arial"/>
                <w:sz w:val="20"/>
                <w:szCs w:val="20"/>
              </w:rPr>
            </w:pPr>
          </w:p>
        </w:tc>
        <w:tc>
          <w:tcPr>
            <w:tcW w:w="1617" w:type="dxa"/>
          </w:tcPr>
          <w:p w14:paraId="5C727A21" w14:textId="77777777" w:rsidR="00575C30" w:rsidRPr="00370F1E" w:rsidRDefault="00575C30" w:rsidP="00C47272">
            <w:pPr>
              <w:rPr>
                <w:rFonts w:ascii="Arial" w:hAnsi="Arial" w:cs="Arial"/>
                <w:sz w:val="20"/>
                <w:szCs w:val="20"/>
              </w:rPr>
            </w:pPr>
          </w:p>
        </w:tc>
      </w:tr>
      <w:tr w:rsidR="00575C30" w:rsidRPr="00370F1E" w14:paraId="40FDEC55" w14:textId="77777777" w:rsidTr="00575C30">
        <w:tc>
          <w:tcPr>
            <w:tcW w:w="3079" w:type="dxa"/>
            <w:gridSpan w:val="3"/>
          </w:tcPr>
          <w:p w14:paraId="38F7AECE" w14:textId="77777777" w:rsidR="00575C30" w:rsidRPr="00370F1E" w:rsidRDefault="00575C30" w:rsidP="00C47272">
            <w:pPr>
              <w:rPr>
                <w:rFonts w:ascii="Arial" w:hAnsi="Arial" w:cs="Arial"/>
                <w:sz w:val="20"/>
                <w:szCs w:val="20"/>
              </w:rPr>
            </w:pPr>
            <w:r>
              <w:rPr>
                <w:rFonts w:ascii="Arial" w:hAnsi="Arial" w:cs="Arial"/>
                <w:sz w:val="20"/>
                <w:szCs w:val="20"/>
              </w:rPr>
              <w:t>Proceeds - $10,500 / 1.555</w:t>
            </w:r>
          </w:p>
        </w:tc>
        <w:tc>
          <w:tcPr>
            <w:tcW w:w="1649" w:type="dxa"/>
            <w:gridSpan w:val="3"/>
          </w:tcPr>
          <w:p w14:paraId="10F9D700" w14:textId="77777777" w:rsidR="00575C30" w:rsidRPr="00370F1E" w:rsidRDefault="00575C30" w:rsidP="00C47272">
            <w:pPr>
              <w:rPr>
                <w:rFonts w:ascii="Arial" w:hAnsi="Arial" w:cs="Arial"/>
                <w:sz w:val="20"/>
                <w:szCs w:val="20"/>
              </w:rPr>
            </w:pPr>
          </w:p>
        </w:tc>
        <w:tc>
          <w:tcPr>
            <w:tcW w:w="1472" w:type="dxa"/>
            <w:gridSpan w:val="2"/>
          </w:tcPr>
          <w:p w14:paraId="5BB9DD63" w14:textId="77777777" w:rsidR="00575C30" w:rsidRPr="00370F1E" w:rsidRDefault="00575C30" w:rsidP="00C47272">
            <w:pPr>
              <w:tabs>
                <w:tab w:val="decimal" w:pos="1196"/>
              </w:tabs>
              <w:rPr>
                <w:rFonts w:ascii="Arial" w:hAnsi="Arial" w:cs="Arial"/>
                <w:sz w:val="20"/>
                <w:szCs w:val="20"/>
              </w:rPr>
            </w:pPr>
            <w:r>
              <w:rPr>
                <w:rFonts w:ascii="Arial" w:hAnsi="Arial" w:cs="Arial"/>
                <w:sz w:val="20"/>
                <w:szCs w:val="20"/>
              </w:rPr>
              <w:t>6,752</w:t>
            </w:r>
          </w:p>
        </w:tc>
        <w:tc>
          <w:tcPr>
            <w:tcW w:w="1304" w:type="dxa"/>
          </w:tcPr>
          <w:p w14:paraId="046EF643"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w:t>
            </w:r>
          </w:p>
        </w:tc>
        <w:tc>
          <w:tcPr>
            <w:tcW w:w="1617" w:type="dxa"/>
          </w:tcPr>
          <w:p w14:paraId="2FEA0CE8"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0F0A88DB" w14:textId="77777777" w:rsidTr="00575C30">
        <w:tc>
          <w:tcPr>
            <w:tcW w:w="2947" w:type="dxa"/>
            <w:gridSpan w:val="2"/>
          </w:tcPr>
          <w:p w14:paraId="686060BA" w14:textId="77777777" w:rsidR="00575C30" w:rsidRPr="00370F1E" w:rsidRDefault="00575C30" w:rsidP="00C47272">
            <w:pPr>
              <w:rPr>
                <w:rFonts w:ascii="Arial" w:hAnsi="Arial" w:cs="Arial"/>
                <w:sz w:val="20"/>
                <w:szCs w:val="20"/>
              </w:rPr>
            </w:pPr>
            <w:r>
              <w:rPr>
                <w:rFonts w:ascii="Arial" w:hAnsi="Arial" w:cs="Arial"/>
                <w:sz w:val="20"/>
                <w:szCs w:val="20"/>
              </w:rPr>
              <w:t>Cost - $9,000 / 1.286</w:t>
            </w:r>
          </w:p>
        </w:tc>
        <w:tc>
          <w:tcPr>
            <w:tcW w:w="1744" w:type="dxa"/>
            <w:gridSpan w:val="3"/>
          </w:tcPr>
          <w:p w14:paraId="546BB655" w14:textId="77777777" w:rsidR="00575C30" w:rsidRPr="00370F1E" w:rsidRDefault="00575C30" w:rsidP="00C47272">
            <w:pPr>
              <w:rPr>
                <w:rFonts w:ascii="Arial" w:hAnsi="Arial" w:cs="Arial"/>
                <w:sz w:val="20"/>
                <w:szCs w:val="20"/>
              </w:rPr>
            </w:pPr>
          </w:p>
        </w:tc>
        <w:tc>
          <w:tcPr>
            <w:tcW w:w="1509" w:type="dxa"/>
            <w:gridSpan w:val="3"/>
          </w:tcPr>
          <w:p w14:paraId="433EB0E6" w14:textId="77777777" w:rsidR="00575C30" w:rsidRPr="00370F1E" w:rsidRDefault="00575C30" w:rsidP="00C47272">
            <w:pPr>
              <w:pBdr>
                <w:bottom w:val="single" w:sz="4" w:space="0" w:color="auto"/>
              </w:pBdr>
              <w:tabs>
                <w:tab w:val="decimal" w:pos="1225"/>
              </w:tabs>
              <w:rPr>
                <w:rFonts w:ascii="Arial" w:hAnsi="Arial" w:cs="Arial"/>
                <w:sz w:val="20"/>
                <w:szCs w:val="20"/>
              </w:rPr>
            </w:pPr>
            <w:r>
              <w:rPr>
                <w:rFonts w:ascii="Arial" w:hAnsi="Arial" w:cs="Arial"/>
                <w:sz w:val="20"/>
                <w:szCs w:val="20"/>
              </w:rPr>
              <w:t>(6,998)</w:t>
            </w:r>
          </w:p>
        </w:tc>
        <w:tc>
          <w:tcPr>
            <w:tcW w:w="1304" w:type="dxa"/>
          </w:tcPr>
          <w:p w14:paraId="57152F1C" w14:textId="77777777" w:rsidR="00575C30" w:rsidRPr="00370F1E" w:rsidRDefault="00575C30" w:rsidP="00C47272">
            <w:pPr>
              <w:tabs>
                <w:tab w:val="decimal" w:pos="1021"/>
              </w:tabs>
              <w:rPr>
                <w:rFonts w:ascii="Arial" w:hAnsi="Arial" w:cs="Arial"/>
                <w:sz w:val="20"/>
                <w:szCs w:val="20"/>
              </w:rPr>
            </w:pPr>
          </w:p>
        </w:tc>
        <w:tc>
          <w:tcPr>
            <w:tcW w:w="1617" w:type="dxa"/>
          </w:tcPr>
          <w:p w14:paraId="62BD30EB" w14:textId="77777777" w:rsidR="00575C30" w:rsidRPr="00370F1E" w:rsidRDefault="00575C30" w:rsidP="00C47272">
            <w:pPr>
              <w:rPr>
                <w:rFonts w:ascii="Arial" w:hAnsi="Arial" w:cs="Arial"/>
                <w:b/>
                <w:bCs/>
                <w:color w:val="FF0000"/>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7CEB56FD" w14:textId="77777777" w:rsidTr="00575C30">
        <w:tc>
          <w:tcPr>
            <w:tcW w:w="1560" w:type="dxa"/>
          </w:tcPr>
          <w:p w14:paraId="2230F91A" w14:textId="77777777" w:rsidR="00575C30" w:rsidRPr="00370F1E" w:rsidRDefault="00575C30" w:rsidP="00C47272">
            <w:pPr>
              <w:rPr>
                <w:rFonts w:ascii="Arial" w:hAnsi="Arial" w:cs="Arial"/>
                <w:sz w:val="20"/>
                <w:szCs w:val="20"/>
              </w:rPr>
            </w:pPr>
          </w:p>
        </w:tc>
        <w:tc>
          <w:tcPr>
            <w:tcW w:w="1984" w:type="dxa"/>
            <w:gridSpan w:val="3"/>
          </w:tcPr>
          <w:p w14:paraId="4BD10F1F" w14:textId="77777777" w:rsidR="00575C30" w:rsidRPr="00370F1E" w:rsidRDefault="00575C30" w:rsidP="00C47272">
            <w:pPr>
              <w:rPr>
                <w:rFonts w:ascii="Arial" w:hAnsi="Arial" w:cs="Arial"/>
                <w:sz w:val="20"/>
                <w:szCs w:val="20"/>
              </w:rPr>
            </w:pPr>
          </w:p>
        </w:tc>
        <w:tc>
          <w:tcPr>
            <w:tcW w:w="1325" w:type="dxa"/>
            <w:gridSpan w:val="3"/>
          </w:tcPr>
          <w:p w14:paraId="2E3DE657" w14:textId="77777777" w:rsidR="00575C30" w:rsidRPr="00370F1E" w:rsidRDefault="00575C30" w:rsidP="00C47272">
            <w:pPr>
              <w:tabs>
                <w:tab w:val="decimal" w:pos="1028"/>
              </w:tabs>
              <w:rPr>
                <w:rFonts w:ascii="Arial" w:hAnsi="Arial" w:cs="Arial"/>
                <w:sz w:val="20"/>
                <w:szCs w:val="20"/>
              </w:rPr>
            </w:pPr>
          </w:p>
        </w:tc>
        <w:tc>
          <w:tcPr>
            <w:tcW w:w="1334" w:type="dxa"/>
          </w:tcPr>
          <w:p w14:paraId="17BA556D" w14:textId="77777777" w:rsidR="00575C30" w:rsidRPr="00370F1E" w:rsidRDefault="00575C30" w:rsidP="00C47272">
            <w:pPr>
              <w:tabs>
                <w:tab w:val="decimal" w:pos="1021"/>
              </w:tabs>
              <w:rPr>
                <w:rFonts w:ascii="Arial" w:hAnsi="Arial" w:cs="Arial"/>
                <w:sz w:val="20"/>
                <w:szCs w:val="20"/>
              </w:rPr>
            </w:pPr>
          </w:p>
        </w:tc>
        <w:tc>
          <w:tcPr>
            <w:tcW w:w="1304" w:type="dxa"/>
          </w:tcPr>
          <w:p w14:paraId="626BE474" w14:textId="77777777" w:rsidR="00575C30" w:rsidRPr="00370F1E" w:rsidRDefault="00575C30" w:rsidP="00C47272">
            <w:pPr>
              <w:tabs>
                <w:tab w:val="decimal" w:pos="1021"/>
              </w:tabs>
              <w:rPr>
                <w:rFonts w:ascii="Arial" w:hAnsi="Arial" w:cs="Arial"/>
                <w:sz w:val="20"/>
                <w:szCs w:val="20"/>
              </w:rPr>
            </w:pPr>
            <w:r>
              <w:rPr>
                <w:rFonts w:ascii="Arial" w:hAnsi="Arial" w:cs="Arial"/>
                <w:sz w:val="20"/>
                <w:szCs w:val="20"/>
              </w:rPr>
              <w:t>(246)</w:t>
            </w:r>
          </w:p>
        </w:tc>
        <w:tc>
          <w:tcPr>
            <w:tcW w:w="1617" w:type="dxa"/>
          </w:tcPr>
          <w:p w14:paraId="60281646" w14:textId="77777777" w:rsidR="00575C30" w:rsidRPr="00370F1E" w:rsidRDefault="00575C30" w:rsidP="00C47272">
            <w:pPr>
              <w:rPr>
                <w:rFonts w:ascii="Arial" w:hAnsi="Arial" w:cs="Arial"/>
                <w:sz w:val="20"/>
                <w:szCs w:val="20"/>
              </w:rPr>
            </w:pPr>
          </w:p>
        </w:tc>
      </w:tr>
      <w:tr w:rsidR="00575C30" w:rsidRPr="00370F1E" w14:paraId="75B9D71B" w14:textId="77777777" w:rsidTr="00575C30">
        <w:tc>
          <w:tcPr>
            <w:tcW w:w="3544" w:type="dxa"/>
            <w:gridSpan w:val="4"/>
          </w:tcPr>
          <w:p w14:paraId="6B7526C3" w14:textId="77777777" w:rsidR="00575C30" w:rsidRPr="00370F1E" w:rsidRDefault="00575C30" w:rsidP="00C47272">
            <w:pPr>
              <w:rPr>
                <w:rFonts w:ascii="Arial" w:hAnsi="Arial" w:cs="Arial"/>
                <w:sz w:val="20"/>
                <w:szCs w:val="20"/>
                <w:u w:val="single"/>
              </w:rPr>
            </w:pPr>
            <w:r w:rsidRPr="00370F1E">
              <w:rPr>
                <w:rFonts w:ascii="Arial" w:hAnsi="Arial" w:cs="Arial"/>
                <w:sz w:val="20"/>
                <w:szCs w:val="20"/>
                <w:u w:val="single"/>
              </w:rPr>
              <w:t>Land at Ab</w:t>
            </w:r>
            <w:r>
              <w:rPr>
                <w:rFonts w:ascii="Arial" w:hAnsi="Arial" w:cs="Arial"/>
                <w:sz w:val="20"/>
                <w:szCs w:val="20"/>
                <w:u w:val="single"/>
              </w:rPr>
              <w:t>e</w:t>
            </w:r>
            <w:r w:rsidRPr="00370F1E">
              <w:rPr>
                <w:rFonts w:ascii="Arial" w:hAnsi="Arial" w:cs="Arial"/>
                <w:sz w:val="20"/>
                <w:szCs w:val="20"/>
                <w:u w:val="single"/>
              </w:rPr>
              <w:t>l Pasture</w:t>
            </w:r>
            <w:r>
              <w:rPr>
                <w:rFonts w:ascii="Arial" w:hAnsi="Arial" w:cs="Arial"/>
                <w:sz w:val="20"/>
                <w:szCs w:val="20"/>
                <w:u w:val="single"/>
              </w:rPr>
              <w:t>s</w:t>
            </w:r>
          </w:p>
        </w:tc>
        <w:tc>
          <w:tcPr>
            <w:tcW w:w="1325" w:type="dxa"/>
            <w:gridSpan w:val="3"/>
          </w:tcPr>
          <w:p w14:paraId="085CF49D" w14:textId="77777777" w:rsidR="00575C30" w:rsidRPr="00370F1E" w:rsidRDefault="00575C30" w:rsidP="00C47272">
            <w:pPr>
              <w:tabs>
                <w:tab w:val="decimal" w:pos="1028"/>
              </w:tabs>
              <w:rPr>
                <w:rFonts w:ascii="Arial" w:hAnsi="Arial" w:cs="Arial"/>
                <w:sz w:val="20"/>
                <w:szCs w:val="20"/>
              </w:rPr>
            </w:pPr>
          </w:p>
        </w:tc>
        <w:tc>
          <w:tcPr>
            <w:tcW w:w="1334" w:type="dxa"/>
          </w:tcPr>
          <w:p w14:paraId="7120E28E" w14:textId="77777777" w:rsidR="00575C30" w:rsidRPr="00370F1E" w:rsidRDefault="00575C30" w:rsidP="00C47272">
            <w:pPr>
              <w:tabs>
                <w:tab w:val="decimal" w:pos="1021"/>
              </w:tabs>
              <w:rPr>
                <w:rFonts w:ascii="Arial" w:hAnsi="Arial" w:cs="Arial"/>
                <w:sz w:val="20"/>
                <w:szCs w:val="20"/>
              </w:rPr>
            </w:pPr>
          </w:p>
        </w:tc>
        <w:tc>
          <w:tcPr>
            <w:tcW w:w="1304" w:type="dxa"/>
          </w:tcPr>
          <w:p w14:paraId="15A05248" w14:textId="77777777" w:rsidR="00575C30" w:rsidRPr="00370F1E" w:rsidRDefault="00575C30" w:rsidP="00C47272">
            <w:pPr>
              <w:tabs>
                <w:tab w:val="decimal" w:pos="1021"/>
              </w:tabs>
              <w:rPr>
                <w:rFonts w:ascii="Arial" w:hAnsi="Arial" w:cs="Arial"/>
                <w:sz w:val="20"/>
                <w:szCs w:val="20"/>
              </w:rPr>
            </w:pPr>
          </w:p>
        </w:tc>
        <w:tc>
          <w:tcPr>
            <w:tcW w:w="1617" w:type="dxa"/>
          </w:tcPr>
          <w:p w14:paraId="42814ED3" w14:textId="77777777" w:rsidR="00575C30" w:rsidRPr="00370F1E" w:rsidRDefault="00575C30" w:rsidP="00C47272">
            <w:pPr>
              <w:rPr>
                <w:rFonts w:ascii="Arial" w:hAnsi="Arial" w:cs="Arial"/>
                <w:sz w:val="20"/>
                <w:szCs w:val="20"/>
              </w:rPr>
            </w:pPr>
          </w:p>
        </w:tc>
      </w:tr>
      <w:tr w:rsidR="00575C30" w:rsidRPr="00370F1E" w14:paraId="0B69C49C" w14:textId="77777777" w:rsidTr="00575C30">
        <w:tc>
          <w:tcPr>
            <w:tcW w:w="1560" w:type="dxa"/>
          </w:tcPr>
          <w:p w14:paraId="757E1A92" w14:textId="77777777" w:rsidR="00575C30" w:rsidRPr="00370F1E" w:rsidRDefault="00575C30" w:rsidP="00C47272">
            <w:pPr>
              <w:rPr>
                <w:rFonts w:ascii="Arial" w:hAnsi="Arial" w:cs="Arial"/>
                <w:sz w:val="20"/>
                <w:szCs w:val="20"/>
              </w:rPr>
            </w:pPr>
          </w:p>
        </w:tc>
        <w:tc>
          <w:tcPr>
            <w:tcW w:w="1984" w:type="dxa"/>
            <w:gridSpan w:val="3"/>
          </w:tcPr>
          <w:p w14:paraId="01CE454F" w14:textId="77777777" w:rsidR="00575C30" w:rsidRPr="00370F1E" w:rsidRDefault="00575C30" w:rsidP="00C47272">
            <w:pPr>
              <w:rPr>
                <w:rFonts w:ascii="Arial" w:hAnsi="Arial" w:cs="Arial"/>
                <w:sz w:val="20"/>
                <w:szCs w:val="20"/>
              </w:rPr>
            </w:pPr>
          </w:p>
        </w:tc>
        <w:tc>
          <w:tcPr>
            <w:tcW w:w="1325" w:type="dxa"/>
            <w:gridSpan w:val="3"/>
          </w:tcPr>
          <w:p w14:paraId="61459B53" w14:textId="77777777" w:rsidR="00575C30" w:rsidRPr="00370F1E" w:rsidRDefault="00575C30" w:rsidP="00C47272">
            <w:pPr>
              <w:tabs>
                <w:tab w:val="decimal" w:pos="1028"/>
              </w:tabs>
              <w:rPr>
                <w:rFonts w:ascii="Arial" w:hAnsi="Arial" w:cs="Arial"/>
                <w:sz w:val="20"/>
                <w:szCs w:val="20"/>
              </w:rPr>
            </w:pPr>
          </w:p>
        </w:tc>
        <w:tc>
          <w:tcPr>
            <w:tcW w:w="1334" w:type="dxa"/>
          </w:tcPr>
          <w:p w14:paraId="46649EC3" w14:textId="77777777" w:rsidR="00575C30" w:rsidRPr="00370F1E" w:rsidRDefault="00575C30" w:rsidP="00C47272">
            <w:pPr>
              <w:tabs>
                <w:tab w:val="decimal" w:pos="1021"/>
              </w:tabs>
              <w:rPr>
                <w:rFonts w:ascii="Arial" w:hAnsi="Arial" w:cs="Arial"/>
                <w:sz w:val="20"/>
                <w:szCs w:val="20"/>
              </w:rPr>
            </w:pPr>
          </w:p>
        </w:tc>
        <w:tc>
          <w:tcPr>
            <w:tcW w:w="1304" w:type="dxa"/>
          </w:tcPr>
          <w:p w14:paraId="1D2B86FE" w14:textId="77777777" w:rsidR="00575C30" w:rsidRPr="00370F1E" w:rsidRDefault="00575C30" w:rsidP="00C47272">
            <w:pPr>
              <w:tabs>
                <w:tab w:val="decimal" w:pos="1021"/>
              </w:tabs>
              <w:rPr>
                <w:rFonts w:ascii="Arial" w:hAnsi="Arial" w:cs="Arial"/>
                <w:sz w:val="20"/>
                <w:szCs w:val="20"/>
              </w:rPr>
            </w:pPr>
          </w:p>
        </w:tc>
        <w:tc>
          <w:tcPr>
            <w:tcW w:w="1617" w:type="dxa"/>
          </w:tcPr>
          <w:p w14:paraId="29E6842F" w14:textId="77777777" w:rsidR="00575C30" w:rsidRPr="00370F1E" w:rsidRDefault="00575C30" w:rsidP="00C47272">
            <w:pPr>
              <w:rPr>
                <w:rFonts w:ascii="Arial" w:hAnsi="Arial" w:cs="Arial"/>
                <w:sz w:val="20"/>
                <w:szCs w:val="20"/>
              </w:rPr>
            </w:pPr>
          </w:p>
        </w:tc>
      </w:tr>
      <w:tr w:rsidR="00575C30" w:rsidRPr="00370F1E" w14:paraId="7A38CF2D" w14:textId="77777777" w:rsidTr="00575C30">
        <w:tc>
          <w:tcPr>
            <w:tcW w:w="1560" w:type="dxa"/>
          </w:tcPr>
          <w:p w14:paraId="73A85DB9" w14:textId="77777777" w:rsidR="00575C30" w:rsidRPr="00370F1E" w:rsidRDefault="00575C30" w:rsidP="00C47272">
            <w:pPr>
              <w:rPr>
                <w:rFonts w:ascii="Arial" w:hAnsi="Arial" w:cs="Arial"/>
                <w:sz w:val="20"/>
                <w:szCs w:val="20"/>
              </w:rPr>
            </w:pPr>
            <w:r w:rsidRPr="00370F1E">
              <w:rPr>
                <w:rFonts w:ascii="Arial" w:hAnsi="Arial" w:cs="Arial"/>
                <w:sz w:val="20"/>
                <w:szCs w:val="20"/>
              </w:rPr>
              <w:t>Proceeds</w:t>
            </w:r>
          </w:p>
        </w:tc>
        <w:tc>
          <w:tcPr>
            <w:tcW w:w="1984" w:type="dxa"/>
            <w:gridSpan w:val="3"/>
          </w:tcPr>
          <w:p w14:paraId="1D20863C" w14:textId="77777777" w:rsidR="00575C30" w:rsidRPr="00370F1E" w:rsidRDefault="00575C30" w:rsidP="00C47272">
            <w:pPr>
              <w:rPr>
                <w:rFonts w:ascii="Arial" w:hAnsi="Arial" w:cs="Arial"/>
                <w:sz w:val="20"/>
                <w:szCs w:val="20"/>
              </w:rPr>
            </w:pPr>
          </w:p>
        </w:tc>
        <w:tc>
          <w:tcPr>
            <w:tcW w:w="1325" w:type="dxa"/>
            <w:gridSpan w:val="3"/>
          </w:tcPr>
          <w:p w14:paraId="03CA6160" w14:textId="77777777" w:rsidR="00575C30" w:rsidRPr="00370F1E" w:rsidRDefault="00575C30" w:rsidP="00C47272">
            <w:pPr>
              <w:tabs>
                <w:tab w:val="decimal" w:pos="1028"/>
              </w:tabs>
              <w:rPr>
                <w:rFonts w:ascii="Arial" w:hAnsi="Arial" w:cs="Arial"/>
                <w:sz w:val="20"/>
                <w:szCs w:val="20"/>
              </w:rPr>
            </w:pPr>
          </w:p>
        </w:tc>
        <w:tc>
          <w:tcPr>
            <w:tcW w:w="1334" w:type="dxa"/>
          </w:tcPr>
          <w:p w14:paraId="06064E7C"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75,000</w:t>
            </w:r>
          </w:p>
        </w:tc>
        <w:tc>
          <w:tcPr>
            <w:tcW w:w="1304" w:type="dxa"/>
          </w:tcPr>
          <w:p w14:paraId="3AFD9DC6" w14:textId="77777777" w:rsidR="00575C30" w:rsidRPr="00370F1E" w:rsidRDefault="00575C30" w:rsidP="00C47272">
            <w:pPr>
              <w:tabs>
                <w:tab w:val="decimal" w:pos="1021"/>
              </w:tabs>
              <w:rPr>
                <w:rFonts w:ascii="Arial" w:hAnsi="Arial" w:cs="Arial"/>
                <w:sz w:val="20"/>
                <w:szCs w:val="20"/>
              </w:rPr>
            </w:pPr>
          </w:p>
        </w:tc>
        <w:tc>
          <w:tcPr>
            <w:tcW w:w="1617" w:type="dxa"/>
          </w:tcPr>
          <w:p w14:paraId="2E9A8DA5"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4D2DAC88" w14:textId="77777777" w:rsidTr="00575C30">
        <w:trPr>
          <w:trHeight w:val="358"/>
        </w:trPr>
        <w:tc>
          <w:tcPr>
            <w:tcW w:w="1560" w:type="dxa"/>
          </w:tcPr>
          <w:p w14:paraId="7070E230" w14:textId="77777777" w:rsidR="00575C30" w:rsidRPr="00370F1E" w:rsidRDefault="00575C30" w:rsidP="00C47272">
            <w:pPr>
              <w:rPr>
                <w:rFonts w:ascii="Arial" w:hAnsi="Arial" w:cs="Arial"/>
                <w:sz w:val="20"/>
                <w:szCs w:val="20"/>
              </w:rPr>
            </w:pPr>
            <w:r w:rsidRPr="00370F1E">
              <w:rPr>
                <w:rFonts w:ascii="Arial" w:hAnsi="Arial" w:cs="Arial"/>
                <w:sz w:val="20"/>
                <w:szCs w:val="20"/>
              </w:rPr>
              <w:t>Costs of sale</w:t>
            </w:r>
          </w:p>
        </w:tc>
        <w:tc>
          <w:tcPr>
            <w:tcW w:w="1984" w:type="dxa"/>
            <w:gridSpan w:val="3"/>
          </w:tcPr>
          <w:p w14:paraId="35A23A8F" w14:textId="77777777" w:rsidR="00575C30" w:rsidRPr="00370F1E" w:rsidRDefault="00575C30" w:rsidP="00C47272">
            <w:pPr>
              <w:rPr>
                <w:rFonts w:ascii="Arial" w:hAnsi="Arial" w:cs="Arial"/>
                <w:sz w:val="20"/>
                <w:szCs w:val="20"/>
              </w:rPr>
            </w:pPr>
          </w:p>
        </w:tc>
        <w:tc>
          <w:tcPr>
            <w:tcW w:w="1325" w:type="dxa"/>
            <w:gridSpan w:val="3"/>
          </w:tcPr>
          <w:p w14:paraId="2BAD41D0" w14:textId="77777777" w:rsidR="00575C30" w:rsidRPr="00370F1E" w:rsidRDefault="00575C30" w:rsidP="00C47272">
            <w:pPr>
              <w:tabs>
                <w:tab w:val="decimal" w:pos="1028"/>
              </w:tabs>
              <w:rPr>
                <w:rFonts w:ascii="Arial" w:hAnsi="Arial" w:cs="Arial"/>
                <w:sz w:val="20"/>
                <w:szCs w:val="20"/>
              </w:rPr>
            </w:pPr>
          </w:p>
        </w:tc>
        <w:tc>
          <w:tcPr>
            <w:tcW w:w="1334" w:type="dxa"/>
          </w:tcPr>
          <w:p w14:paraId="30C29571" w14:textId="77777777" w:rsidR="00575C30" w:rsidRPr="00370F1E" w:rsidRDefault="00575C30" w:rsidP="00C47272">
            <w:pPr>
              <w:pBdr>
                <w:bottom w:val="single" w:sz="4" w:space="0" w:color="auto"/>
              </w:pBdr>
              <w:tabs>
                <w:tab w:val="decimal" w:pos="1021"/>
              </w:tabs>
              <w:rPr>
                <w:rFonts w:ascii="Arial" w:hAnsi="Arial" w:cs="Arial"/>
                <w:sz w:val="20"/>
                <w:szCs w:val="20"/>
              </w:rPr>
            </w:pPr>
            <w:r w:rsidRPr="00370F1E">
              <w:rPr>
                <w:rFonts w:ascii="Arial" w:hAnsi="Arial" w:cs="Arial"/>
                <w:sz w:val="20"/>
                <w:szCs w:val="20"/>
              </w:rPr>
              <w:t>(2,500)</w:t>
            </w:r>
          </w:p>
        </w:tc>
        <w:tc>
          <w:tcPr>
            <w:tcW w:w="1304" w:type="dxa"/>
          </w:tcPr>
          <w:p w14:paraId="33EBD177" w14:textId="77777777" w:rsidR="00575C30" w:rsidRPr="00370F1E" w:rsidRDefault="00575C30" w:rsidP="00C47272">
            <w:pPr>
              <w:tabs>
                <w:tab w:val="decimal" w:pos="1021"/>
              </w:tabs>
              <w:rPr>
                <w:rFonts w:ascii="Arial" w:hAnsi="Arial" w:cs="Arial"/>
                <w:sz w:val="20"/>
                <w:szCs w:val="20"/>
              </w:rPr>
            </w:pPr>
          </w:p>
        </w:tc>
        <w:tc>
          <w:tcPr>
            <w:tcW w:w="1617" w:type="dxa"/>
          </w:tcPr>
          <w:p w14:paraId="78CF8BA8"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356AF4EA" w14:textId="77777777" w:rsidTr="00575C30">
        <w:tc>
          <w:tcPr>
            <w:tcW w:w="1560" w:type="dxa"/>
          </w:tcPr>
          <w:p w14:paraId="6C40CB06" w14:textId="77777777" w:rsidR="00575C30" w:rsidRPr="00370F1E" w:rsidRDefault="00575C30" w:rsidP="00C47272">
            <w:pPr>
              <w:rPr>
                <w:rFonts w:ascii="Arial" w:hAnsi="Arial" w:cs="Arial"/>
                <w:sz w:val="20"/>
                <w:szCs w:val="20"/>
              </w:rPr>
            </w:pPr>
          </w:p>
        </w:tc>
        <w:tc>
          <w:tcPr>
            <w:tcW w:w="1984" w:type="dxa"/>
            <w:gridSpan w:val="3"/>
          </w:tcPr>
          <w:p w14:paraId="0CB99B6C" w14:textId="77777777" w:rsidR="00575C30" w:rsidRPr="00370F1E" w:rsidRDefault="00575C30" w:rsidP="00C47272">
            <w:pPr>
              <w:rPr>
                <w:rFonts w:ascii="Arial" w:hAnsi="Arial" w:cs="Arial"/>
                <w:sz w:val="20"/>
                <w:szCs w:val="20"/>
              </w:rPr>
            </w:pPr>
            <w:r>
              <w:rPr>
                <w:rFonts w:ascii="Arial" w:hAnsi="Arial" w:cs="Arial"/>
                <w:sz w:val="20"/>
                <w:szCs w:val="20"/>
              </w:rPr>
              <w:t xml:space="preserve">                    £</w:t>
            </w:r>
          </w:p>
        </w:tc>
        <w:tc>
          <w:tcPr>
            <w:tcW w:w="1325" w:type="dxa"/>
            <w:gridSpan w:val="3"/>
          </w:tcPr>
          <w:p w14:paraId="478C23A0" w14:textId="77777777" w:rsidR="00575C30" w:rsidRPr="00370F1E" w:rsidRDefault="00575C30" w:rsidP="00C47272">
            <w:pPr>
              <w:tabs>
                <w:tab w:val="decimal" w:pos="1028"/>
              </w:tabs>
              <w:rPr>
                <w:rFonts w:ascii="Arial" w:hAnsi="Arial" w:cs="Arial"/>
                <w:sz w:val="20"/>
                <w:szCs w:val="20"/>
              </w:rPr>
            </w:pPr>
          </w:p>
        </w:tc>
        <w:tc>
          <w:tcPr>
            <w:tcW w:w="1334" w:type="dxa"/>
          </w:tcPr>
          <w:p w14:paraId="663F7D1A"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72,500</w:t>
            </w:r>
          </w:p>
        </w:tc>
        <w:tc>
          <w:tcPr>
            <w:tcW w:w="1304" w:type="dxa"/>
          </w:tcPr>
          <w:p w14:paraId="2CAF2F54" w14:textId="77777777" w:rsidR="00575C30" w:rsidRPr="00370F1E" w:rsidRDefault="00575C30" w:rsidP="00C47272">
            <w:pPr>
              <w:tabs>
                <w:tab w:val="decimal" w:pos="1021"/>
              </w:tabs>
              <w:rPr>
                <w:rFonts w:ascii="Arial" w:hAnsi="Arial" w:cs="Arial"/>
                <w:sz w:val="20"/>
                <w:szCs w:val="20"/>
              </w:rPr>
            </w:pPr>
          </w:p>
        </w:tc>
        <w:tc>
          <w:tcPr>
            <w:tcW w:w="1617" w:type="dxa"/>
          </w:tcPr>
          <w:p w14:paraId="57B77E09" w14:textId="77777777" w:rsidR="00575C30" w:rsidRPr="00370F1E" w:rsidRDefault="00575C30" w:rsidP="00C47272">
            <w:pPr>
              <w:rPr>
                <w:rFonts w:ascii="Arial" w:hAnsi="Arial" w:cs="Arial"/>
                <w:sz w:val="20"/>
                <w:szCs w:val="20"/>
              </w:rPr>
            </w:pPr>
          </w:p>
        </w:tc>
      </w:tr>
      <w:tr w:rsidR="00575C30" w:rsidRPr="00370F1E" w14:paraId="5D286D15" w14:textId="77777777" w:rsidTr="00575C30">
        <w:tc>
          <w:tcPr>
            <w:tcW w:w="1560" w:type="dxa"/>
          </w:tcPr>
          <w:p w14:paraId="63428016" w14:textId="77777777" w:rsidR="00575C30" w:rsidRPr="00370F1E" w:rsidRDefault="00575C30" w:rsidP="00C47272">
            <w:pPr>
              <w:rPr>
                <w:rFonts w:ascii="Arial" w:hAnsi="Arial" w:cs="Arial"/>
                <w:sz w:val="20"/>
                <w:szCs w:val="20"/>
              </w:rPr>
            </w:pPr>
            <w:r w:rsidRPr="00370F1E">
              <w:rPr>
                <w:rFonts w:ascii="Arial" w:hAnsi="Arial" w:cs="Arial"/>
                <w:sz w:val="20"/>
                <w:szCs w:val="20"/>
              </w:rPr>
              <w:t>Cost</w:t>
            </w:r>
          </w:p>
        </w:tc>
        <w:tc>
          <w:tcPr>
            <w:tcW w:w="1984" w:type="dxa"/>
            <w:gridSpan w:val="3"/>
          </w:tcPr>
          <w:p w14:paraId="0938A5FC" w14:textId="77777777" w:rsidR="00575C30" w:rsidRPr="00370F1E" w:rsidRDefault="00575C30" w:rsidP="00C47272">
            <w:pPr>
              <w:tabs>
                <w:tab w:val="decimal" w:pos="1441"/>
              </w:tabs>
              <w:rPr>
                <w:rFonts w:ascii="Arial" w:hAnsi="Arial" w:cs="Arial"/>
                <w:sz w:val="20"/>
                <w:szCs w:val="20"/>
              </w:rPr>
            </w:pPr>
            <w:r w:rsidRPr="00370F1E">
              <w:rPr>
                <w:rFonts w:ascii="Arial" w:hAnsi="Arial" w:cs="Arial"/>
                <w:sz w:val="20"/>
                <w:szCs w:val="20"/>
              </w:rPr>
              <w:t>600,000</w:t>
            </w:r>
          </w:p>
        </w:tc>
        <w:tc>
          <w:tcPr>
            <w:tcW w:w="1325" w:type="dxa"/>
            <w:gridSpan w:val="3"/>
          </w:tcPr>
          <w:p w14:paraId="5D446DCA" w14:textId="77777777" w:rsidR="00575C30" w:rsidRPr="00370F1E" w:rsidRDefault="00575C30" w:rsidP="00C47272">
            <w:pPr>
              <w:tabs>
                <w:tab w:val="decimal" w:pos="1028"/>
              </w:tabs>
              <w:rPr>
                <w:rFonts w:ascii="Arial" w:hAnsi="Arial" w:cs="Arial"/>
                <w:sz w:val="20"/>
                <w:szCs w:val="20"/>
              </w:rPr>
            </w:pPr>
          </w:p>
        </w:tc>
        <w:tc>
          <w:tcPr>
            <w:tcW w:w="1334" w:type="dxa"/>
          </w:tcPr>
          <w:p w14:paraId="2534D5E5" w14:textId="77777777" w:rsidR="00575C30" w:rsidRPr="00370F1E" w:rsidRDefault="00575C30" w:rsidP="00C47272">
            <w:pPr>
              <w:tabs>
                <w:tab w:val="decimal" w:pos="1021"/>
              </w:tabs>
              <w:rPr>
                <w:rFonts w:ascii="Arial" w:hAnsi="Arial" w:cs="Arial"/>
                <w:sz w:val="20"/>
                <w:szCs w:val="20"/>
              </w:rPr>
            </w:pPr>
          </w:p>
        </w:tc>
        <w:tc>
          <w:tcPr>
            <w:tcW w:w="1304" w:type="dxa"/>
          </w:tcPr>
          <w:p w14:paraId="76FE812A" w14:textId="77777777" w:rsidR="00575C30" w:rsidRPr="00370F1E" w:rsidRDefault="00575C30" w:rsidP="00C47272">
            <w:pPr>
              <w:tabs>
                <w:tab w:val="decimal" w:pos="1021"/>
              </w:tabs>
              <w:rPr>
                <w:rFonts w:ascii="Arial" w:hAnsi="Arial" w:cs="Arial"/>
                <w:sz w:val="20"/>
                <w:szCs w:val="20"/>
              </w:rPr>
            </w:pPr>
          </w:p>
        </w:tc>
        <w:tc>
          <w:tcPr>
            <w:tcW w:w="1617" w:type="dxa"/>
          </w:tcPr>
          <w:p w14:paraId="1CAE1355"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401727F1" w14:textId="77777777" w:rsidTr="00575C30">
        <w:trPr>
          <w:trHeight w:val="370"/>
        </w:trPr>
        <w:tc>
          <w:tcPr>
            <w:tcW w:w="1560" w:type="dxa"/>
          </w:tcPr>
          <w:p w14:paraId="72EDAA39" w14:textId="77777777" w:rsidR="00575C30" w:rsidRPr="00370F1E" w:rsidRDefault="00575C30" w:rsidP="00C47272">
            <w:pPr>
              <w:rPr>
                <w:rFonts w:ascii="Arial" w:hAnsi="Arial" w:cs="Arial"/>
                <w:sz w:val="20"/>
                <w:szCs w:val="20"/>
              </w:rPr>
            </w:pPr>
            <w:r w:rsidRPr="00370F1E">
              <w:rPr>
                <w:rFonts w:ascii="Arial" w:hAnsi="Arial" w:cs="Arial"/>
                <w:sz w:val="20"/>
                <w:szCs w:val="20"/>
              </w:rPr>
              <w:t>Defend title</w:t>
            </w:r>
          </w:p>
        </w:tc>
        <w:tc>
          <w:tcPr>
            <w:tcW w:w="1984" w:type="dxa"/>
            <w:gridSpan w:val="3"/>
          </w:tcPr>
          <w:p w14:paraId="22A8469E" w14:textId="77777777" w:rsidR="00575C30" w:rsidRPr="00370F1E" w:rsidRDefault="00575C30" w:rsidP="00C47272">
            <w:pPr>
              <w:pBdr>
                <w:bottom w:val="single" w:sz="4" w:space="0" w:color="auto"/>
              </w:pBdr>
              <w:tabs>
                <w:tab w:val="decimal" w:pos="1441"/>
              </w:tabs>
              <w:rPr>
                <w:rFonts w:ascii="Arial" w:hAnsi="Arial" w:cs="Arial"/>
                <w:sz w:val="20"/>
                <w:szCs w:val="20"/>
              </w:rPr>
            </w:pPr>
            <w:r w:rsidRPr="00370F1E">
              <w:rPr>
                <w:rFonts w:ascii="Arial" w:hAnsi="Arial" w:cs="Arial"/>
                <w:sz w:val="20"/>
                <w:szCs w:val="20"/>
              </w:rPr>
              <w:t>25,000</w:t>
            </w:r>
          </w:p>
        </w:tc>
        <w:tc>
          <w:tcPr>
            <w:tcW w:w="1325" w:type="dxa"/>
            <w:gridSpan w:val="3"/>
          </w:tcPr>
          <w:p w14:paraId="2CA9E342" w14:textId="77777777" w:rsidR="00575C30" w:rsidRPr="00370F1E" w:rsidRDefault="00575C30" w:rsidP="00C47272">
            <w:pPr>
              <w:tabs>
                <w:tab w:val="decimal" w:pos="1028"/>
              </w:tabs>
              <w:rPr>
                <w:rFonts w:ascii="Arial" w:hAnsi="Arial" w:cs="Arial"/>
                <w:sz w:val="20"/>
                <w:szCs w:val="20"/>
              </w:rPr>
            </w:pPr>
          </w:p>
        </w:tc>
        <w:tc>
          <w:tcPr>
            <w:tcW w:w="1334" w:type="dxa"/>
          </w:tcPr>
          <w:p w14:paraId="0C8015E0" w14:textId="77777777" w:rsidR="00575C30" w:rsidRPr="00370F1E" w:rsidRDefault="00575C30" w:rsidP="00C47272">
            <w:pPr>
              <w:tabs>
                <w:tab w:val="decimal" w:pos="1021"/>
              </w:tabs>
              <w:rPr>
                <w:rFonts w:ascii="Arial" w:hAnsi="Arial" w:cs="Arial"/>
                <w:sz w:val="20"/>
                <w:szCs w:val="20"/>
              </w:rPr>
            </w:pPr>
          </w:p>
        </w:tc>
        <w:tc>
          <w:tcPr>
            <w:tcW w:w="1304" w:type="dxa"/>
          </w:tcPr>
          <w:p w14:paraId="28D3DD03" w14:textId="77777777" w:rsidR="00575C30" w:rsidRPr="00370F1E" w:rsidRDefault="00575C30" w:rsidP="00C47272">
            <w:pPr>
              <w:tabs>
                <w:tab w:val="decimal" w:pos="1021"/>
              </w:tabs>
              <w:rPr>
                <w:rFonts w:ascii="Arial" w:hAnsi="Arial" w:cs="Arial"/>
                <w:sz w:val="20"/>
                <w:szCs w:val="20"/>
              </w:rPr>
            </w:pPr>
          </w:p>
        </w:tc>
        <w:tc>
          <w:tcPr>
            <w:tcW w:w="1617" w:type="dxa"/>
          </w:tcPr>
          <w:p w14:paraId="62D27D20"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22E329EA" w14:textId="77777777" w:rsidTr="00575C30">
        <w:tc>
          <w:tcPr>
            <w:tcW w:w="1560" w:type="dxa"/>
          </w:tcPr>
          <w:p w14:paraId="536410EE" w14:textId="77777777" w:rsidR="00575C30" w:rsidRPr="00370F1E" w:rsidRDefault="00575C30" w:rsidP="00C47272">
            <w:pPr>
              <w:rPr>
                <w:rFonts w:ascii="Arial" w:hAnsi="Arial" w:cs="Arial"/>
                <w:sz w:val="20"/>
                <w:szCs w:val="20"/>
              </w:rPr>
            </w:pPr>
          </w:p>
        </w:tc>
        <w:tc>
          <w:tcPr>
            <w:tcW w:w="1984" w:type="dxa"/>
            <w:gridSpan w:val="3"/>
          </w:tcPr>
          <w:p w14:paraId="40EA6622" w14:textId="77777777" w:rsidR="00575C30" w:rsidRPr="00370F1E" w:rsidRDefault="00575C30" w:rsidP="00C47272">
            <w:pPr>
              <w:tabs>
                <w:tab w:val="decimal" w:pos="1441"/>
              </w:tabs>
              <w:rPr>
                <w:rFonts w:ascii="Arial" w:hAnsi="Arial" w:cs="Arial"/>
                <w:sz w:val="20"/>
                <w:szCs w:val="20"/>
              </w:rPr>
            </w:pPr>
            <w:r w:rsidRPr="00370F1E">
              <w:rPr>
                <w:rFonts w:ascii="Arial" w:hAnsi="Arial" w:cs="Arial"/>
                <w:sz w:val="20"/>
                <w:szCs w:val="20"/>
              </w:rPr>
              <w:t>625,000</w:t>
            </w:r>
          </w:p>
        </w:tc>
        <w:tc>
          <w:tcPr>
            <w:tcW w:w="1325" w:type="dxa"/>
            <w:gridSpan w:val="3"/>
          </w:tcPr>
          <w:p w14:paraId="7B5D00DD" w14:textId="77777777" w:rsidR="00575C30" w:rsidRPr="00370F1E" w:rsidRDefault="00575C30" w:rsidP="00C47272">
            <w:pPr>
              <w:tabs>
                <w:tab w:val="decimal" w:pos="1028"/>
              </w:tabs>
              <w:rPr>
                <w:rFonts w:ascii="Arial" w:hAnsi="Arial" w:cs="Arial"/>
                <w:sz w:val="20"/>
                <w:szCs w:val="20"/>
              </w:rPr>
            </w:pPr>
          </w:p>
        </w:tc>
        <w:tc>
          <w:tcPr>
            <w:tcW w:w="1334" w:type="dxa"/>
          </w:tcPr>
          <w:p w14:paraId="39F7084F" w14:textId="77777777" w:rsidR="00575C30" w:rsidRPr="00370F1E" w:rsidRDefault="00575C30" w:rsidP="00C47272">
            <w:pPr>
              <w:tabs>
                <w:tab w:val="decimal" w:pos="1021"/>
              </w:tabs>
              <w:rPr>
                <w:rFonts w:ascii="Arial" w:hAnsi="Arial" w:cs="Arial"/>
                <w:sz w:val="20"/>
                <w:szCs w:val="20"/>
              </w:rPr>
            </w:pPr>
          </w:p>
        </w:tc>
        <w:tc>
          <w:tcPr>
            <w:tcW w:w="1304" w:type="dxa"/>
          </w:tcPr>
          <w:p w14:paraId="55069970" w14:textId="77777777" w:rsidR="00575C30" w:rsidRPr="00370F1E" w:rsidRDefault="00575C30" w:rsidP="00C47272">
            <w:pPr>
              <w:tabs>
                <w:tab w:val="decimal" w:pos="1021"/>
              </w:tabs>
              <w:rPr>
                <w:rFonts w:ascii="Arial" w:hAnsi="Arial" w:cs="Arial"/>
                <w:sz w:val="20"/>
                <w:szCs w:val="20"/>
              </w:rPr>
            </w:pPr>
          </w:p>
        </w:tc>
        <w:tc>
          <w:tcPr>
            <w:tcW w:w="1617" w:type="dxa"/>
          </w:tcPr>
          <w:p w14:paraId="79393640" w14:textId="77777777" w:rsidR="00575C30" w:rsidRPr="00370F1E" w:rsidRDefault="00575C30" w:rsidP="00C47272">
            <w:pPr>
              <w:rPr>
                <w:rFonts w:ascii="Arial" w:hAnsi="Arial" w:cs="Arial"/>
                <w:sz w:val="20"/>
                <w:szCs w:val="20"/>
              </w:rPr>
            </w:pPr>
          </w:p>
        </w:tc>
      </w:tr>
      <w:tr w:rsidR="00575C30" w:rsidRPr="00370F1E" w14:paraId="5245E9B3" w14:textId="77777777" w:rsidTr="00575C30">
        <w:tc>
          <w:tcPr>
            <w:tcW w:w="1560" w:type="dxa"/>
          </w:tcPr>
          <w:p w14:paraId="7FCBC8CD" w14:textId="77777777" w:rsidR="00575C30" w:rsidRPr="00370F1E" w:rsidRDefault="00575C30" w:rsidP="00C47272">
            <w:pPr>
              <w:rPr>
                <w:rFonts w:ascii="Arial" w:hAnsi="Arial" w:cs="Arial"/>
                <w:sz w:val="20"/>
                <w:szCs w:val="20"/>
              </w:rPr>
            </w:pPr>
          </w:p>
        </w:tc>
        <w:tc>
          <w:tcPr>
            <w:tcW w:w="1984" w:type="dxa"/>
            <w:gridSpan w:val="3"/>
          </w:tcPr>
          <w:p w14:paraId="47E355A9" w14:textId="77777777" w:rsidR="00575C30" w:rsidRPr="00370F1E" w:rsidRDefault="00575C30" w:rsidP="00C47272">
            <w:pPr>
              <w:tabs>
                <w:tab w:val="decimal" w:pos="1441"/>
              </w:tabs>
              <w:rPr>
                <w:rFonts w:ascii="Arial" w:hAnsi="Arial" w:cs="Arial"/>
                <w:sz w:val="20"/>
                <w:szCs w:val="20"/>
              </w:rPr>
            </w:pPr>
            <w:r w:rsidRPr="00370F1E">
              <w:rPr>
                <w:rFonts w:ascii="Arial" w:hAnsi="Arial" w:cs="Arial"/>
                <w:sz w:val="20"/>
                <w:szCs w:val="20"/>
              </w:rPr>
              <w:t>x A/(A+B)</w:t>
            </w:r>
          </w:p>
        </w:tc>
        <w:tc>
          <w:tcPr>
            <w:tcW w:w="1325" w:type="dxa"/>
            <w:gridSpan w:val="3"/>
          </w:tcPr>
          <w:p w14:paraId="775A1187" w14:textId="77777777" w:rsidR="00575C30" w:rsidRPr="00370F1E" w:rsidRDefault="00575C30" w:rsidP="00C47272">
            <w:pPr>
              <w:tabs>
                <w:tab w:val="decimal" w:pos="1028"/>
              </w:tabs>
              <w:rPr>
                <w:rFonts w:ascii="Arial" w:hAnsi="Arial" w:cs="Arial"/>
                <w:sz w:val="20"/>
                <w:szCs w:val="20"/>
              </w:rPr>
            </w:pPr>
          </w:p>
        </w:tc>
        <w:tc>
          <w:tcPr>
            <w:tcW w:w="1334" w:type="dxa"/>
          </w:tcPr>
          <w:p w14:paraId="555F5FC7" w14:textId="77777777" w:rsidR="00575C30" w:rsidRPr="00370F1E" w:rsidRDefault="00575C30" w:rsidP="00C47272">
            <w:pPr>
              <w:tabs>
                <w:tab w:val="decimal" w:pos="1021"/>
              </w:tabs>
              <w:rPr>
                <w:rFonts w:ascii="Arial" w:hAnsi="Arial" w:cs="Arial"/>
                <w:sz w:val="20"/>
                <w:szCs w:val="20"/>
              </w:rPr>
            </w:pPr>
          </w:p>
        </w:tc>
        <w:tc>
          <w:tcPr>
            <w:tcW w:w="1304" w:type="dxa"/>
          </w:tcPr>
          <w:p w14:paraId="46EA3952" w14:textId="77777777" w:rsidR="00575C30" w:rsidRPr="00370F1E" w:rsidRDefault="00575C30" w:rsidP="00C47272">
            <w:pPr>
              <w:tabs>
                <w:tab w:val="decimal" w:pos="1021"/>
              </w:tabs>
              <w:rPr>
                <w:rFonts w:ascii="Arial" w:hAnsi="Arial" w:cs="Arial"/>
                <w:sz w:val="20"/>
                <w:szCs w:val="20"/>
              </w:rPr>
            </w:pPr>
          </w:p>
        </w:tc>
        <w:tc>
          <w:tcPr>
            <w:tcW w:w="1617" w:type="dxa"/>
          </w:tcPr>
          <w:p w14:paraId="22A5EB70"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592E28EF" w14:textId="77777777" w:rsidTr="00575C30">
        <w:tc>
          <w:tcPr>
            <w:tcW w:w="1560" w:type="dxa"/>
          </w:tcPr>
          <w:p w14:paraId="5F2352D7" w14:textId="77777777" w:rsidR="00575C30" w:rsidRPr="00370F1E" w:rsidRDefault="00575C30" w:rsidP="00C47272">
            <w:pPr>
              <w:rPr>
                <w:rFonts w:ascii="Arial" w:hAnsi="Arial" w:cs="Arial"/>
                <w:sz w:val="20"/>
                <w:szCs w:val="20"/>
              </w:rPr>
            </w:pPr>
            <w:r w:rsidRPr="00370F1E">
              <w:rPr>
                <w:rFonts w:ascii="Arial" w:hAnsi="Arial" w:cs="Arial"/>
                <w:sz w:val="20"/>
                <w:szCs w:val="20"/>
              </w:rPr>
              <w:t>A = 75,000</w:t>
            </w:r>
          </w:p>
        </w:tc>
        <w:tc>
          <w:tcPr>
            <w:tcW w:w="1984" w:type="dxa"/>
            <w:gridSpan w:val="3"/>
          </w:tcPr>
          <w:p w14:paraId="692DE1A3" w14:textId="77777777" w:rsidR="00575C30" w:rsidRPr="00370F1E" w:rsidRDefault="00575C30" w:rsidP="00C47272">
            <w:pPr>
              <w:rPr>
                <w:rFonts w:ascii="Arial" w:hAnsi="Arial" w:cs="Arial"/>
                <w:sz w:val="20"/>
                <w:szCs w:val="20"/>
              </w:rPr>
            </w:pPr>
          </w:p>
        </w:tc>
        <w:tc>
          <w:tcPr>
            <w:tcW w:w="1325" w:type="dxa"/>
            <w:gridSpan w:val="3"/>
          </w:tcPr>
          <w:p w14:paraId="20361AC2" w14:textId="77777777" w:rsidR="00575C30" w:rsidRPr="00370F1E" w:rsidRDefault="00575C30" w:rsidP="00C47272">
            <w:pPr>
              <w:tabs>
                <w:tab w:val="decimal" w:pos="1028"/>
              </w:tabs>
              <w:rPr>
                <w:rFonts w:ascii="Arial" w:hAnsi="Arial" w:cs="Arial"/>
                <w:sz w:val="20"/>
                <w:szCs w:val="20"/>
              </w:rPr>
            </w:pPr>
          </w:p>
        </w:tc>
        <w:tc>
          <w:tcPr>
            <w:tcW w:w="1334" w:type="dxa"/>
          </w:tcPr>
          <w:p w14:paraId="56AD5792" w14:textId="77777777" w:rsidR="00575C30" w:rsidRPr="00370F1E" w:rsidRDefault="00575C30" w:rsidP="00C47272">
            <w:pPr>
              <w:tabs>
                <w:tab w:val="decimal" w:pos="1021"/>
              </w:tabs>
              <w:rPr>
                <w:rFonts w:ascii="Arial" w:hAnsi="Arial" w:cs="Arial"/>
                <w:sz w:val="20"/>
                <w:szCs w:val="20"/>
              </w:rPr>
            </w:pPr>
          </w:p>
        </w:tc>
        <w:tc>
          <w:tcPr>
            <w:tcW w:w="1304" w:type="dxa"/>
          </w:tcPr>
          <w:p w14:paraId="530566BC" w14:textId="77777777" w:rsidR="00575C30" w:rsidRPr="00370F1E" w:rsidRDefault="00575C30" w:rsidP="00C47272">
            <w:pPr>
              <w:tabs>
                <w:tab w:val="decimal" w:pos="1021"/>
              </w:tabs>
              <w:rPr>
                <w:rFonts w:ascii="Arial" w:hAnsi="Arial" w:cs="Arial"/>
                <w:sz w:val="20"/>
                <w:szCs w:val="20"/>
              </w:rPr>
            </w:pPr>
          </w:p>
        </w:tc>
        <w:tc>
          <w:tcPr>
            <w:tcW w:w="1617" w:type="dxa"/>
          </w:tcPr>
          <w:p w14:paraId="11432D51"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28BA9771" w14:textId="77777777" w:rsidTr="00575C30">
        <w:tc>
          <w:tcPr>
            <w:tcW w:w="3544" w:type="dxa"/>
            <w:gridSpan w:val="4"/>
          </w:tcPr>
          <w:p w14:paraId="5AE52E9E" w14:textId="77777777" w:rsidR="00575C30" w:rsidRPr="00370F1E" w:rsidRDefault="00575C30" w:rsidP="00C47272">
            <w:pPr>
              <w:rPr>
                <w:rFonts w:ascii="Arial" w:hAnsi="Arial" w:cs="Arial"/>
                <w:sz w:val="20"/>
                <w:szCs w:val="20"/>
              </w:rPr>
            </w:pPr>
            <w:r w:rsidRPr="00370F1E">
              <w:rPr>
                <w:rFonts w:ascii="Arial" w:hAnsi="Arial" w:cs="Arial"/>
                <w:sz w:val="20"/>
                <w:szCs w:val="20"/>
              </w:rPr>
              <w:t>B = 114 x £12,000 = 1,368,000</w:t>
            </w:r>
          </w:p>
        </w:tc>
        <w:tc>
          <w:tcPr>
            <w:tcW w:w="1325" w:type="dxa"/>
            <w:gridSpan w:val="3"/>
          </w:tcPr>
          <w:p w14:paraId="253A3C6A" w14:textId="77777777" w:rsidR="00575C30" w:rsidRPr="00370F1E" w:rsidRDefault="00575C30" w:rsidP="00C47272">
            <w:pPr>
              <w:tabs>
                <w:tab w:val="decimal" w:pos="1028"/>
              </w:tabs>
              <w:rPr>
                <w:rFonts w:ascii="Arial" w:hAnsi="Arial" w:cs="Arial"/>
                <w:sz w:val="20"/>
                <w:szCs w:val="20"/>
              </w:rPr>
            </w:pPr>
          </w:p>
        </w:tc>
        <w:tc>
          <w:tcPr>
            <w:tcW w:w="1334" w:type="dxa"/>
          </w:tcPr>
          <w:p w14:paraId="462C8041" w14:textId="77777777" w:rsidR="00575C30" w:rsidRPr="00370F1E" w:rsidRDefault="00575C30" w:rsidP="00C47272">
            <w:pPr>
              <w:tabs>
                <w:tab w:val="decimal" w:pos="1021"/>
              </w:tabs>
              <w:rPr>
                <w:rFonts w:ascii="Arial" w:hAnsi="Arial" w:cs="Arial"/>
                <w:sz w:val="20"/>
                <w:szCs w:val="20"/>
              </w:rPr>
            </w:pPr>
          </w:p>
        </w:tc>
        <w:tc>
          <w:tcPr>
            <w:tcW w:w="1304" w:type="dxa"/>
          </w:tcPr>
          <w:p w14:paraId="34411DF9" w14:textId="77777777" w:rsidR="00575C30" w:rsidRPr="00370F1E" w:rsidRDefault="00575C30" w:rsidP="00C47272">
            <w:pPr>
              <w:tabs>
                <w:tab w:val="decimal" w:pos="1021"/>
              </w:tabs>
              <w:rPr>
                <w:rFonts w:ascii="Arial" w:hAnsi="Arial" w:cs="Arial"/>
                <w:sz w:val="20"/>
                <w:szCs w:val="20"/>
              </w:rPr>
            </w:pPr>
          </w:p>
        </w:tc>
        <w:tc>
          <w:tcPr>
            <w:tcW w:w="1617" w:type="dxa"/>
          </w:tcPr>
          <w:p w14:paraId="4127A390"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748225AD" w14:textId="77777777" w:rsidTr="00575C30">
        <w:tc>
          <w:tcPr>
            <w:tcW w:w="1560" w:type="dxa"/>
          </w:tcPr>
          <w:p w14:paraId="19509282" w14:textId="77777777" w:rsidR="00575C30" w:rsidRPr="00370F1E" w:rsidRDefault="00575C30" w:rsidP="00C47272">
            <w:pPr>
              <w:rPr>
                <w:rFonts w:ascii="Arial" w:hAnsi="Arial" w:cs="Arial"/>
                <w:sz w:val="20"/>
                <w:szCs w:val="20"/>
              </w:rPr>
            </w:pPr>
          </w:p>
        </w:tc>
        <w:tc>
          <w:tcPr>
            <w:tcW w:w="1984" w:type="dxa"/>
            <w:gridSpan w:val="3"/>
          </w:tcPr>
          <w:p w14:paraId="43115181" w14:textId="77777777" w:rsidR="00575C30" w:rsidRPr="00370F1E" w:rsidRDefault="00575C30" w:rsidP="00C47272">
            <w:pPr>
              <w:rPr>
                <w:rFonts w:ascii="Arial" w:hAnsi="Arial" w:cs="Arial"/>
                <w:sz w:val="20"/>
                <w:szCs w:val="20"/>
              </w:rPr>
            </w:pPr>
          </w:p>
        </w:tc>
        <w:tc>
          <w:tcPr>
            <w:tcW w:w="1325" w:type="dxa"/>
            <w:gridSpan w:val="3"/>
          </w:tcPr>
          <w:p w14:paraId="0A709842" w14:textId="77777777" w:rsidR="00575C30" w:rsidRPr="00370F1E" w:rsidRDefault="00575C30" w:rsidP="00C47272">
            <w:pPr>
              <w:tabs>
                <w:tab w:val="decimal" w:pos="1028"/>
              </w:tabs>
              <w:rPr>
                <w:rFonts w:ascii="Arial" w:hAnsi="Arial" w:cs="Arial"/>
                <w:sz w:val="20"/>
                <w:szCs w:val="20"/>
              </w:rPr>
            </w:pPr>
          </w:p>
        </w:tc>
        <w:tc>
          <w:tcPr>
            <w:tcW w:w="1334" w:type="dxa"/>
          </w:tcPr>
          <w:p w14:paraId="1C8DE004" w14:textId="77777777" w:rsidR="00575C30" w:rsidRPr="00370F1E" w:rsidRDefault="00575C30" w:rsidP="00C47272">
            <w:pPr>
              <w:tabs>
                <w:tab w:val="decimal" w:pos="1021"/>
              </w:tabs>
              <w:rPr>
                <w:rFonts w:ascii="Arial" w:hAnsi="Arial" w:cs="Arial"/>
                <w:sz w:val="20"/>
                <w:szCs w:val="20"/>
              </w:rPr>
            </w:pPr>
          </w:p>
        </w:tc>
        <w:tc>
          <w:tcPr>
            <w:tcW w:w="1304" w:type="dxa"/>
          </w:tcPr>
          <w:p w14:paraId="09D7AA3C" w14:textId="77777777" w:rsidR="00575C30" w:rsidRPr="00370F1E" w:rsidRDefault="00575C30" w:rsidP="00C47272">
            <w:pPr>
              <w:tabs>
                <w:tab w:val="decimal" w:pos="1021"/>
              </w:tabs>
              <w:rPr>
                <w:rFonts w:ascii="Arial" w:hAnsi="Arial" w:cs="Arial"/>
                <w:sz w:val="20"/>
                <w:szCs w:val="20"/>
              </w:rPr>
            </w:pPr>
          </w:p>
        </w:tc>
        <w:tc>
          <w:tcPr>
            <w:tcW w:w="1617" w:type="dxa"/>
          </w:tcPr>
          <w:p w14:paraId="31AA7CCA" w14:textId="77777777" w:rsidR="00575C30" w:rsidRPr="00370F1E" w:rsidRDefault="00575C30" w:rsidP="00C47272">
            <w:pPr>
              <w:rPr>
                <w:rFonts w:ascii="Arial" w:hAnsi="Arial" w:cs="Arial"/>
                <w:sz w:val="20"/>
                <w:szCs w:val="20"/>
              </w:rPr>
            </w:pPr>
          </w:p>
        </w:tc>
      </w:tr>
      <w:tr w:rsidR="00575C30" w:rsidRPr="00370F1E" w14:paraId="3DCA7DB3" w14:textId="77777777" w:rsidTr="00575C30">
        <w:tc>
          <w:tcPr>
            <w:tcW w:w="4866" w:type="dxa"/>
            <w:gridSpan w:val="7"/>
          </w:tcPr>
          <w:p w14:paraId="3FEC44F3" w14:textId="77777777" w:rsidR="00575C30" w:rsidRPr="00370F1E" w:rsidRDefault="00575C30" w:rsidP="00C47272">
            <w:pPr>
              <w:tabs>
                <w:tab w:val="decimal" w:pos="1028"/>
              </w:tabs>
              <w:rPr>
                <w:rFonts w:ascii="Arial" w:hAnsi="Arial" w:cs="Arial"/>
                <w:sz w:val="20"/>
                <w:szCs w:val="20"/>
              </w:rPr>
            </w:pPr>
            <w:r w:rsidRPr="00370F1E">
              <w:rPr>
                <w:rFonts w:ascii="Arial" w:hAnsi="Arial" w:cs="Arial"/>
                <w:sz w:val="20"/>
                <w:szCs w:val="20"/>
              </w:rPr>
              <w:t>So, 625,000 x 75,000 / (75,000 + 1,368,000)</w:t>
            </w:r>
          </w:p>
        </w:tc>
        <w:tc>
          <w:tcPr>
            <w:tcW w:w="1334" w:type="dxa"/>
          </w:tcPr>
          <w:p w14:paraId="661DF5B7" w14:textId="77777777" w:rsidR="00575C30" w:rsidRPr="00370F1E" w:rsidRDefault="00575C30" w:rsidP="00C47272">
            <w:pPr>
              <w:pBdr>
                <w:bottom w:val="single" w:sz="4" w:space="0" w:color="auto"/>
              </w:pBdr>
              <w:tabs>
                <w:tab w:val="decimal" w:pos="1021"/>
              </w:tabs>
              <w:rPr>
                <w:rFonts w:ascii="Arial" w:hAnsi="Arial" w:cs="Arial"/>
                <w:sz w:val="20"/>
                <w:szCs w:val="20"/>
              </w:rPr>
            </w:pPr>
            <w:r w:rsidRPr="00370F1E">
              <w:rPr>
                <w:rFonts w:ascii="Arial" w:hAnsi="Arial" w:cs="Arial"/>
                <w:sz w:val="20"/>
                <w:szCs w:val="20"/>
              </w:rPr>
              <w:t>(32,484)</w:t>
            </w:r>
          </w:p>
        </w:tc>
        <w:tc>
          <w:tcPr>
            <w:tcW w:w="1304" w:type="dxa"/>
          </w:tcPr>
          <w:p w14:paraId="26686CB6" w14:textId="77777777" w:rsidR="00575C30" w:rsidRPr="00370F1E" w:rsidRDefault="00575C30" w:rsidP="00C47272">
            <w:pPr>
              <w:tabs>
                <w:tab w:val="decimal" w:pos="1021"/>
              </w:tabs>
              <w:rPr>
                <w:rFonts w:ascii="Arial" w:hAnsi="Arial" w:cs="Arial"/>
                <w:sz w:val="20"/>
                <w:szCs w:val="20"/>
              </w:rPr>
            </w:pPr>
          </w:p>
        </w:tc>
        <w:tc>
          <w:tcPr>
            <w:tcW w:w="1617" w:type="dxa"/>
          </w:tcPr>
          <w:p w14:paraId="0F1F45EE" w14:textId="77777777" w:rsidR="00575C30" w:rsidRPr="00370F1E" w:rsidRDefault="00575C30" w:rsidP="00C47272">
            <w:pPr>
              <w:rPr>
                <w:rFonts w:ascii="Arial" w:hAnsi="Arial" w:cs="Arial"/>
                <w:sz w:val="20"/>
                <w:szCs w:val="20"/>
              </w:rPr>
            </w:pP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p>
        </w:tc>
      </w:tr>
      <w:tr w:rsidR="00575C30" w:rsidRPr="00370F1E" w14:paraId="0EDA48D2" w14:textId="77777777" w:rsidTr="00575C30">
        <w:tc>
          <w:tcPr>
            <w:tcW w:w="1560" w:type="dxa"/>
          </w:tcPr>
          <w:p w14:paraId="1C450562" w14:textId="77777777" w:rsidR="00575C30" w:rsidRPr="00370F1E" w:rsidRDefault="00575C30" w:rsidP="00C47272">
            <w:pPr>
              <w:rPr>
                <w:rFonts w:ascii="Arial" w:hAnsi="Arial" w:cs="Arial"/>
                <w:sz w:val="20"/>
                <w:szCs w:val="20"/>
              </w:rPr>
            </w:pPr>
            <w:r w:rsidRPr="00370F1E">
              <w:rPr>
                <w:rFonts w:ascii="Arial" w:hAnsi="Arial" w:cs="Arial"/>
                <w:sz w:val="20"/>
                <w:szCs w:val="20"/>
              </w:rPr>
              <w:t>Gain</w:t>
            </w:r>
          </w:p>
        </w:tc>
        <w:tc>
          <w:tcPr>
            <w:tcW w:w="1984" w:type="dxa"/>
            <w:gridSpan w:val="3"/>
          </w:tcPr>
          <w:p w14:paraId="1EEC53C6" w14:textId="77777777" w:rsidR="00575C30" w:rsidRPr="00370F1E" w:rsidRDefault="00575C30" w:rsidP="00C47272">
            <w:pPr>
              <w:rPr>
                <w:rFonts w:ascii="Arial" w:hAnsi="Arial" w:cs="Arial"/>
                <w:sz w:val="20"/>
                <w:szCs w:val="20"/>
              </w:rPr>
            </w:pPr>
          </w:p>
        </w:tc>
        <w:tc>
          <w:tcPr>
            <w:tcW w:w="1325" w:type="dxa"/>
            <w:gridSpan w:val="3"/>
          </w:tcPr>
          <w:p w14:paraId="6B569E3B" w14:textId="77777777" w:rsidR="00575C30" w:rsidRPr="00370F1E" w:rsidRDefault="00575C30" w:rsidP="00C47272">
            <w:pPr>
              <w:tabs>
                <w:tab w:val="decimal" w:pos="1028"/>
              </w:tabs>
              <w:rPr>
                <w:rFonts w:ascii="Arial" w:hAnsi="Arial" w:cs="Arial"/>
                <w:sz w:val="20"/>
                <w:szCs w:val="20"/>
              </w:rPr>
            </w:pPr>
          </w:p>
        </w:tc>
        <w:tc>
          <w:tcPr>
            <w:tcW w:w="1334" w:type="dxa"/>
          </w:tcPr>
          <w:p w14:paraId="75012C53" w14:textId="77777777" w:rsidR="00575C30" w:rsidRPr="00370F1E" w:rsidRDefault="00575C30" w:rsidP="00C47272">
            <w:pPr>
              <w:tabs>
                <w:tab w:val="decimal" w:pos="1021"/>
              </w:tabs>
              <w:rPr>
                <w:rFonts w:ascii="Arial" w:hAnsi="Arial" w:cs="Arial"/>
                <w:sz w:val="20"/>
                <w:szCs w:val="20"/>
              </w:rPr>
            </w:pPr>
          </w:p>
        </w:tc>
        <w:tc>
          <w:tcPr>
            <w:tcW w:w="1304" w:type="dxa"/>
          </w:tcPr>
          <w:p w14:paraId="490E65C3" w14:textId="77777777" w:rsidR="00575C30" w:rsidRPr="00370F1E" w:rsidRDefault="00575C30" w:rsidP="00C47272">
            <w:pPr>
              <w:tabs>
                <w:tab w:val="decimal" w:pos="1021"/>
              </w:tabs>
              <w:rPr>
                <w:rFonts w:ascii="Arial" w:hAnsi="Arial" w:cs="Arial"/>
                <w:sz w:val="20"/>
                <w:szCs w:val="20"/>
              </w:rPr>
            </w:pPr>
            <w:r w:rsidRPr="00370F1E">
              <w:rPr>
                <w:rFonts w:ascii="Arial" w:hAnsi="Arial" w:cs="Arial"/>
                <w:sz w:val="20"/>
                <w:szCs w:val="20"/>
              </w:rPr>
              <w:t>40,016</w:t>
            </w:r>
          </w:p>
        </w:tc>
        <w:tc>
          <w:tcPr>
            <w:tcW w:w="1617" w:type="dxa"/>
          </w:tcPr>
          <w:p w14:paraId="4862BC30" w14:textId="77777777" w:rsidR="00575C30" w:rsidRPr="00370F1E" w:rsidRDefault="00575C30" w:rsidP="00C47272">
            <w:pPr>
              <w:rPr>
                <w:rFonts w:ascii="Arial" w:hAnsi="Arial" w:cs="Arial"/>
                <w:sz w:val="20"/>
                <w:szCs w:val="20"/>
              </w:rPr>
            </w:pPr>
          </w:p>
        </w:tc>
      </w:tr>
      <w:tr w:rsidR="00575C30" w:rsidRPr="00370F1E" w14:paraId="3B03B4DA" w14:textId="77777777" w:rsidTr="00575C30">
        <w:tc>
          <w:tcPr>
            <w:tcW w:w="1560" w:type="dxa"/>
          </w:tcPr>
          <w:p w14:paraId="6728496C" w14:textId="77777777" w:rsidR="00575C30" w:rsidRPr="00370F1E" w:rsidRDefault="00575C30" w:rsidP="00C47272">
            <w:pPr>
              <w:rPr>
                <w:rFonts w:ascii="Arial" w:hAnsi="Arial" w:cs="Arial"/>
                <w:sz w:val="20"/>
                <w:szCs w:val="20"/>
              </w:rPr>
            </w:pPr>
          </w:p>
        </w:tc>
        <w:tc>
          <w:tcPr>
            <w:tcW w:w="1984" w:type="dxa"/>
            <w:gridSpan w:val="3"/>
          </w:tcPr>
          <w:p w14:paraId="0F95A9BA" w14:textId="77777777" w:rsidR="00575C30" w:rsidRPr="00370F1E" w:rsidRDefault="00575C30" w:rsidP="00C47272">
            <w:pPr>
              <w:rPr>
                <w:rFonts w:ascii="Arial" w:hAnsi="Arial" w:cs="Arial"/>
                <w:sz w:val="20"/>
                <w:szCs w:val="20"/>
              </w:rPr>
            </w:pPr>
          </w:p>
        </w:tc>
        <w:tc>
          <w:tcPr>
            <w:tcW w:w="1325" w:type="dxa"/>
            <w:gridSpan w:val="3"/>
          </w:tcPr>
          <w:p w14:paraId="7B9CF0DA" w14:textId="77777777" w:rsidR="00575C30" w:rsidRPr="00370F1E" w:rsidRDefault="00575C30" w:rsidP="00C47272">
            <w:pPr>
              <w:tabs>
                <w:tab w:val="decimal" w:pos="1028"/>
              </w:tabs>
              <w:rPr>
                <w:rFonts w:ascii="Arial" w:hAnsi="Arial" w:cs="Arial"/>
                <w:sz w:val="20"/>
                <w:szCs w:val="20"/>
              </w:rPr>
            </w:pPr>
          </w:p>
        </w:tc>
        <w:tc>
          <w:tcPr>
            <w:tcW w:w="1334" w:type="dxa"/>
          </w:tcPr>
          <w:p w14:paraId="4ED0C272" w14:textId="77777777" w:rsidR="00575C30" w:rsidRPr="00370F1E" w:rsidRDefault="00575C30" w:rsidP="00C47272">
            <w:pPr>
              <w:tabs>
                <w:tab w:val="decimal" w:pos="1021"/>
              </w:tabs>
              <w:rPr>
                <w:rFonts w:ascii="Arial" w:hAnsi="Arial" w:cs="Arial"/>
                <w:sz w:val="20"/>
                <w:szCs w:val="20"/>
              </w:rPr>
            </w:pPr>
          </w:p>
        </w:tc>
        <w:tc>
          <w:tcPr>
            <w:tcW w:w="1304" w:type="dxa"/>
          </w:tcPr>
          <w:p w14:paraId="39C074F1" w14:textId="77777777" w:rsidR="00575C30" w:rsidRPr="00370F1E" w:rsidRDefault="00575C30" w:rsidP="00C47272">
            <w:pPr>
              <w:tabs>
                <w:tab w:val="decimal" w:pos="1021"/>
              </w:tabs>
              <w:rPr>
                <w:rFonts w:ascii="Arial" w:hAnsi="Arial" w:cs="Arial"/>
                <w:sz w:val="20"/>
                <w:szCs w:val="20"/>
              </w:rPr>
            </w:pPr>
          </w:p>
        </w:tc>
        <w:tc>
          <w:tcPr>
            <w:tcW w:w="1617" w:type="dxa"/>
          </w:tcPr>
          <w:p w14:paraId="2753201D" w14:textId="77777777" w:rsidR="00575C30" w:rsidRPr="00370F1E" w:rsidRDefault="00575C30" w:rsidP="00C47272">
            <w:pPr>
              <w:rPr>
                <w:rFonts w:ascii="Arial" w:hAnsi="Arial" w:cs="Arial"/>
                <w:sz w:val="20"/>
                <w:szCs w:val="20"/>
              </w:rPr>
            </w:pPr>
          </w:p>
        </w:tc>
      </w:tr>
      <w:tr w:rsidR="00575C30" w:rsidRPr="00370F1E" w14:paraId="690BEB93" w14:textId="77777777" w:rsidTr="00575C30">
        <w:tc>
          <w:tcPr>
            <w:tcW w:w="1560" w:type="dxa"/>
          </w:tcPr>
          <w:p w14:paraId="183DF181" w14:textId="77777777" w:rsidR="00575C30" w:rsidRPr="00370F1E" w:rsidRDefault="00575C30" w:rsidP="00C47272">
            <w:pPr>
              <w:rPr>
                <w:rFonts w:ascii="Arial" w:hAnsi="Arial" w:cs="Arial"/>
                <w:sz w:val="20"/>
                <w:szCs w:val="20"/>
              </w:rPr>
            </w:pPr>
            <w:r w:rsidRPr="00370F1E">
              <w:rPr>
                <w:rFonts w:ascii="Arial" w:hAnsi="Arial" w:cs="Arial"/>
                <w:sz w:val="20"/>
                <w:szCs w:val="20"/>
              </w:rPr>
              <w:t xml:space="preserve">Net gains </w:t>
            </w:r>
          </w:p>
        </w:tc>
        <w:tc>
          <w:tcPr>
            <w:tcW w:w="1984" w:type="dxa"/>
            <w:gridSpan w:val="3"/>
          </w:tcPr>
          <w:p w14:paraId="1B66A155" w14:textId="77777777" w:rsidR="00575C30" w:rsidRPr="00370F1E" w:rsidRDefault="00575C30" w:rsidP="00C47272">
            <w:pPr>
              <w:rPr>
                <w:rFonts w:ascii="Arial" w:hAnsi="Arial" w:cs="Arial"/>
                <w:sz w:val="20"/>
                <w:szCs w:val="20"/>
              </w:rPr>
            </w:pPr>
          </w:p>
        </w:tc>
        <w:tc>
          <w:tcPr>
            <w:tcW w:w="1325" w:type="dxa"/>
            <w:gridSpan w:val="3"/>
          </w:tcPr>
          <w:p w14:paraId="4B47E796" w14:textId="77777777" w:rsidR="00575C30" w:rsidRPr="00370F1E" w:rsidRDefault="00575C30" w:rsidP="00C47272">
            <w:pPr>
              <w:tabs>
                <w:tab w:val="decimal" w:pos="1028"/>
              </w:tabs>
              <w:rPr>
                <w:rFonts w:ascii="Arial" w:hAnsi="Arial" w:cs="Arial"/>
                <w:sz w:val="20"/>
                <w:szCs w:val="20"/>
              </w:rPr>
            </w:pPr>
          </w:p>
        </w:tc>
        <w:tc>
          <w:tcPr>
            <w:tcW w:w="1334" w:type="dxa"/>
          </w:tcPr>
          <w:p w14:paraId="208C37B1" w14:textId="77777777" w:rsidR="00575C30" w:rsidRPr="00370F1E" w:rsidRDefault="00575C30" w:rsidP="00C47272">
            <w:pPr>
              <w:tabs>
                <w:tab w:val="decimal" w:pos="1021"/>
              </w:tabs>
              <w:rPr>
                <w:rFonts w:ascii="Arial" w:hAnsi="Arial" w:cs="Arial"/>
                <w:sz w:val="20"/>
                <w:szCs w:val="20"/>
              </w:rPr>
            </w:pPr>
          </w:p>
        </w:tc>
        <w:tc>
          <w:tcPr>
            <w:tcW w:w="1304" w:type="dxa"/>
          </w:tcPr>
          <w:p w14:paraId="3E413EBE" w14:textId="77777777" w:rsidR="00575C30" w:rsidRPr="00370F1E" w:rsidRDefault="00575C30" w:rsidP="00C47272">
            <w:pPr>
              <w:pBdr>
                <w:top w:val="single" w:sz="4" w:space="0" w:color="auto"/>
                <w:bottom w:val="single" w:sz="12" w:space="0" w:color="auto"/>
              </w:pBdr>
              <w:tabs>
                <w:tab w:val="decimal" w:pos="1021"/>
              </w:tabs>
              <w:rPr>
                <w:rFonts w:ascii="Arial" w:hAnsi="Arial" w:cs="Arial"/>
                <w:sz w:val="20"/>
                <w:szCs w:val="20"/>
              </w:rPr>
            </w:pPr>
            <w:r w:rsidRPr="00370F1E">
              <w:rPr>
                <w:rFonts w:ascii="Arial" w:hAnsi="Arial" w:cs="Arial"/>
                <w:sz w:val="20"/>
                <w:szCs w:val="20"/>
              </w:rPr>
              <w:t>44,</w:t>
            </w:r>
            <w:r>
              <w:rPr>
                <w:rFonts w:ascii="Arial" w:hAnsi="Arial" w:cs="Arial"/>
                <w:sz w:val="20"/>
                <w:szCs w:val="20"/>
              </w:rPr>
              <w:t>687</w:t>
            </w:r>
          </w:p>
        </w:tc>
        <w:tc>
          <w:tcPr>
            <w:tcW w:w="1617" w:type="dxa"/>
          </w:tcPr>
          <w:p w14:paraId="6810D6C3" w14:textId="77777777" w:rsidR="00575C30" w:rsidRPr="00370F1E" w:rsidRDefault="00575C30" w:rsidP="00C47272">
            <w:pPr>
              <w:rPr>
                <w:rFonts w:ascii="Arial" w:hAnsi="Arial" w:cs="Arial"/>
                <w:sz w:val="20"/>
                <w:szCs w:val="20"/>
              </w:rPr>
            </w:pPr>
          </w:p>
        </w:tc>
      </w:tr>
      <w:tr w:rsidR="00575C30" w:rsidRPr="00370F1E" w14:paraId="15497D14" w14:textId="77777777" w:rsidTr="00575C30">
        <w:tc>
          <w:tcPr>
            <w:tcW w:w="1560" w:type="dxa"/>
          </w:tcPr>
          <w:p w14:paraId="09596675" w14:textId="77777777" w:rsidR="00575C30" w:rsidRPr="00370F1E" w:rsidRDefault="00575C30" w:rsidP="00C47272">
            <w:pPr>
              <w:rPr>
                <w:rFonts w:ascii="Arial" w:hAnsi="Arial" w:cs="Arial"/>
                <w:sz w:val="20"/>
                <w:szCs w:val="20"/>
              </w:rPr>
            </w:pPr>
          </w:p>
        </w:tc>
        <w:tc>
          <w:tcPr>
            <w:tcW w:w="1984" w:type="dxa"/>
            <w:gridSpan w:val="3"/>
          </w:tcPr>
          <w:p w14:paraId="45BC5A3D" w14:textId="77777777" w:rsidR="00575C30" w:rsidRPr="00370F1E" w:rsidRDefault="00575C30" w:rsidP="00C47272">
            <w:pPr>
              <w:rPr>
                <w:rFonts w:ascii="Arial" w:hAnsi="Arial" w:cs="Arial"/>
                <w:sz w:val="20"/>
                <w:szCs w:val="20"/>
              </w:rPr>
            </w:pPr>
          </w:p>
        </w:tc>
        <w:tc>
          <w:tcPr>
            <w:tcW w:w="1325" w:type="dxa"/>
            <w:gridSpan w:val="3"/>
          </w:tcPr>
          <w:p w14:paraId="65DEB7CA" w14:textId="77777777" w:rsidR="00575C30" w:rsidRPr="00370F1E" w:rsidRDefault="00575C30" w:rsidP="00C47272">
            <w:pPr>
              <w:tabs>
                <w:tab w:val="decimal" w:pos="1028"/>
              </w:tabs>
              <w:rPr>
                <w:rFonts w:ascii="Arial" w:hAnsi="Arial" w:cs="Arial"/>
                <w:sz w:val="20"/>
                <w:szCs w:val="20"/>
              </w:rPr>
            </w:pPr>
          </w:p>
        </w:tc>
        <w:tc>
          <w:tcPr>
            <w:tcW w:w="1334" w:type="dxa"/>
          </w:tcPr>
          <w:p w14:paraId="2C3DB439" w14:textId="77777777" w:rsidR="00575C30" w:rsidRPr="00370F1E" w:rsidRDefault="00575C30" w:rsidP="00C47272">
            <w:pPr>
              <w:tabs>
                <w:tab w:val="decimal" w:pos="1021"/>
              </w:tabs>
              <w:rPr>
                <w:rFonts w:ascii="Arial" w:hAnsi="Arial" w:cs="Arial"/>
                <w:sz w:val="20"/>
                <w:szCs w:val="20"/>
              </w:rPr>
            </w:pPr>
          </w:p>
        </w:tc>
        <w:tc>
          <w:tcPr>
            <w:tcW w:w="1304" w:type="dxa"/>
          </w:tcPr>
          <w:p w14:paraId="5637C180" w14:textId="77777777" w:rsidR="00575C30" w:rsidRPr="00370F1E" w:rsidRDefault="00575C30" w:rsidP="00C47272">
            <w:pPr>
              <w:tabs>
                <w:tab w:val="decimal" w:pos="1021"/>
              </w:tabs>
              <w:rPr>
                <w:rFonts w:ascii="Arial" w:hAnsi="Arial" w:cs="Arial"/>
                <w:sz w:val="20"/>
                <w:szCs w:val="20"/>
              </w:rPr>
            </w:pPr>
          </w:p>
        </w:tc>
        <w:tc>
          <w:tcPr>
            <w:tcW w:w="1617" w:type="dxa"/>
          </w:tcPr>
          <w:p w14:paraId="340740B0" w14:textId="77777777" w:rsidR="00575C30" w:rsidRPr="00370F1E" w:rsidRDefault="00575C30" w:rsidP="00C47272">
            <w:pPr>
              <w:rPr>
                <w:rFonts w:ascii="Arial" w:hAnsi="Arial" w:cs="Arial"/>
                <w:sz w:val="20"/>
                <w:szCs w:val="20"/>
              </w:rPr>
            </w:pPr>
          </w:p>
        </w:tc>
      </w:tr>
    </w:tbl>
    <w:p w14:paraId="3F501346" w14:textId="77777777" w:rsidR="00575C30" w:rsidRDefault="00575C30" w:rsidP="00575C30">
      <w:pPr>
        <w:pStyle w:val="ListParagraph"/>
        <w:tabs>
          <w:tab w:val="left" w:pos="0"/>
        </w:tabs>
        <w:spacing w:before="60" w:after="60" w:line="240" w:lineRule="auto"/>
        <w:ind w:left="0" w:right="425"/>
        <w:contextualSpacing w:val="0"/>
        <w:jc w:val="right"/>
        <w:rPr>
          <w:rFonts w:ascii="Arial" w:hAnsi="Arial" w:cs="Arial"/>
          <w:b/>
          <w:color w:val="FF0000"/>
          <w:sz w:val="20"/>
          <w:szCs w:val="20"/>
        </w:rPr>
      </w:pPr>
      <w:r w:rsidDel="001E3579">
        <w:rPr>
          <w:rFonts w:ascii="Arial" w:hAnsi="Arial" w:cs="Arial"/>
          <w:sz w:val="20"/>
          <w:szCs w:val="20"/>
        </w:rPr>
        <w:t xml:space="preserve"> </w:t>
      </w:r>
      <w:r w:rsidRPr="00A6032E">
        <w:rPr>
          <w:rFonts w:ascii="Arial" w:hAnsi="Arial" w:cs="Arial"/>
          <w:color w:val="FF0000"/>
          <w:sz w:val="20"/>
          <w:szCs w:val="20"/>
        </w:rPr>
        <w:t>1</w:t>
      </w:r>
      <w:r w:rsidRPr="001E3579">
        <w:rPr>
          <w:rFonts w:ascii="Arial" w:hAnsi="Arial" w:cs="Arial"/>
          <w:b/>
          <w:color w:val="FF0000"/>
          <w:sz w:val="20"/>
          <w:szCs w:val="20"/>
        </w:rPr>
        <w:t>3</w:t>
      </w:r>
      <w:r w:rsidRPr="00044783">
        <w:rPr>
          <w:rFonts w:ascii="Arial" w:hAnsi="Arial" w:cs="Arial"/>
          <w:b/>
          <w:color w:val="FF0000"/>
          <w:sz w:val="20"/>
          <w:szCs w:val="20"/>
        </w:rPr>
        <w:t xml:space="preserve"> marks</w:t>
      </w:r>
    </w:p>
    <w:p w14:paraId="7E00484E" w14:textId="77777777" w:rsidR="00575C30" w:rsidRPr="00370F1E" w:rsidRDefault="00575C30" w:rsidP="00575C30">
      <w:pPr>
        <w:rPr>
          <w:rFonts w:ascii="Arial" w:hAnsi="Arial" w:cs="Arial"/>
          <w:sz w:val="20"/>
          <w:szCs w:val="20"/>
        </w:rPr>
      </w:pPr>
      <w:r>
        <w:rPr>
          <w:rFonts w:ascii="Arial" w:hAnsi="Arial" w:cs="Arial"/>
          <w:sz w:val="20"/>
          <w:szCs w:val="20"/>
        </w:rPr>
        <w:br w:type="page"/>
      </w:r>
      <w:r w:rsidRPr="00370F1E">
        <w:rPr>
          <w:rFonts w:ascii="Arial" w:hAnsi="Arial" w:cs="Arial"/>
          <w:sz w:val="20"/>
          <w:szCs w:val="20"/>
        </w:rPr>
        <w:lastRenderedPageBreak/>
        <w:t>(2)</w:t>
      </w:r>
    </w:p>
    <w:p w14:paraId="6BE2DD68" w14:textId="77777777" w:rsidR="00575C30" w:rsidRPr="00370F1E" w:rsidRDefault="00575C30" w:rsidP="00575C30">
      <w:pPr>
        <w:rPr>
          <w:rFonts w:ascii="Arial" w:hAnsi="Arial" w:cs="Arial"/>
          <w:sz w:val="20"/>
          <w:szCs w:val="20"/>
        </w:rPr>
      </w:pPr>
      <w:r w:rsidRPr="00370F1E">
        <w:rPr>
          <w:rFonts w:ascii="Arial" w:hAnsi="Arial" w:cs="Arial"/>
          <w:sz w:val="20"/>
          <w:szCs w:val="20"/>
        </w:rPr>
        <w:t xml:space="preserve">In the absence of any claim for relief, </w:t>
      </w:r>
      <w:r>
        <w:rPr>
          <w:rFonts w:ascii="Arial" w:hAnsi="Arial" w:cs="Arial"/>
          <w:sz w:val="20"/>
          <w:szCs w:val="20"/>
        </w:rPr>
        <w:t xml:space="preserve">the disposal of the shares </w:t>
      </w:r>
      <w:r w:rsidRPr="00370F1E">
        <w:rPr>
          <w:rFonts w:ascii="Arial" w:hAnsi="Arial" w:cs="Arial"/>
          <w:sz w:val="20"/>
          <w:szCs w:val="20"/>
        </w:rPr>
        <w:t xml:space="preserve">will give rise to a </w:t>
      </w:r>
      <w:r>
        <w:rPr>
          <w:rFonts w:ascii="Arial" w:hAnsi="Arial" w:cs="Arial"/>
          <w:sz w:val="20"/>
          <w:szCs w:val="20"/>
        </w:rPr>
        <w:t>chargeable</w:t>
      </w:r>
      <w:r w:rsidRPr="00370F1E">
        <w:rPr>
          <w:rFonts w:ascii="Arial" w:hAnsi="Arial" w:cs="Arial"/>
          <w:sz w:val="20"/>
          <w:szCs w:val="20"/>
        </w:rPr>
        <w:t xml:space="preserve"> gain equal to their market value on disposal less their acquisition cost</w:t>
      </w:r>
      <w:r w:rsidRPr="00370F1E">
        <w:rPr>
          <w:rFonts w:ascii="Arial" w:hAnsi="Arial" w:cs="Arial"/>
          <w:b/>
          <w:bCs/>
          <w:color w:val="FF0000"/>
          <w:sz w:val="20"/>
          <w:szCs w:val="20"/>
        </w:rPr>
        <w:t xml:space="preserve"> (</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b/>
          <w:bCs/>
          <w:sz w:val="20"/>
          <w:szCs w:val="20"/>
        </w:rPr>
        <w:t>.</w:t>
      </w:r>
    </w:p>
    <w:p w14:paraId="7954CF65" w14:textId="77777777" w:rsidR="00575C30" w:rsidRPr="00370F1E" w:rsidRDefault="00575C30" w:rsidP="00575C30">
      <w:pPr>
        <w:rPr>
          <w:rFonts w:ascii="Arial" w:hAnsi="Arial" w:cs="Arial"/>
          <w:sz w:val="20"/>
          <w:szCs w:val="20"/>
          <w:u w:val="single"/>
        </w:rPr>
      </w:pPr>
      <w:r w:rsidRPr="00370F1E">
        <w:rPr>
          <w:rFonts w:ascii="Arial" w:hAnsi="Arial" w:cs="Arial"/>
          <w:sz w:val="20"/>
          <w:szCs w:val="20"/>
          <w:u w:val="single"/>
        </w:rPr>
        <w:t>Gift to her son</w:t>
      </w:r>
    </w:p>
    <w:p w14:paraId="45A55632" w14:textId="77777777" w:rsidR="00575C30" w:rsidRPr="00370F1E" w:rsidRDefault="00575C30" w:rsidP="00575C30">
      <w:pPr>
        <w:pStyle w:val="ListParagraph"/>
        <w:numPr>
          <w:ilvl w:val="0"/>
          <w:numId w:val="3"/>
        </w:numPr>
        <w:spacing w:line="278" w:lineRule="auto"/>
        <w:rPr>
          <w:rFonts w:ascii="Arial" w:hAnsi="Arial" w:cs="Arial"/>
          <w:sz w:val="20"/>
          <w:szCs w:val="20"/>
        </w:rPr>
      </w:pPr>
      <w:r w:rsidRPr="00370F1E">
        <w:rPr>
          <w:rFonts w:ascii="Arial" w:hAnsi="Arial" w:cs="Arial"/>
          <w:sz w:val="20"/>
          <w:szCs w:val="20"/>
        </w:rPr>
        <w:t xml:space="preserve">If the company’s investment activity is </w:t>
      </w:r>
      <w:r>
        <w:rPr>
          <w:rFonts w:ascii="Arial" w:hAnsi="Arial" w:cs="Arial"/>
          <w:sz w:val="20"/>
          <w:szCs w:val="20"/>
        </w:rPr>
        <w:t>less than</w:t>
      </w:r>
      <w:r w:rsidRPr="00370F1E">
        <w:rPr>
          <w:rFonts w:ascii="Arial" w:hAnsi="Arial" w:cs="Arial"/>
          <w:sz w:val="20"/>
          <w:szCs w:val="20"/>
        </w:rPr>
        <w:t xml:space="preserve"> 20% of its total activity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sz w:val="20"/>
          <w:szCs w:val="20"/>
        </w:rPr>
        <w:t xml:space="preserve">, it would be possible to make a CGT holdover election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sz w:val="20"/>
          <w:szCs w:val="20"/>
        </w:rPr>
        <w:t xml:space="preserve">. </w:t>
      </w:r>
    </w:p>
    <w:p w14:paraId="72E8836B" w14:textId="77777777" w:rsidR="00575C30" w:rsidRPr="00370F1E" w:rsidRDefault="00575C30" w:rsidP="00575C30">
      <w:pPr>
        <w:pStyle w:val="ListParagraph"/>
        <w:numPr>
          <w:ilvl w:val="0"/>
          <w:numId w:val="3"/>
        </w:numPr>
        <w:spacing w:line="278" w:lineRule="auto"/>
        <w:rPr>
          <w:rFonts w:ascii="Arial" w:hAnsi="Arial" w:cs="Arial"/>
          <w:sz w:val="20"/>
          <w:szCs w:val="20"/>
        </w:rPr>
      </w:pPr>
      <w:r w:rsidRPr="00370F1E">
        <w:rPr>
          <w:rFonts w:ascii="Arial" w:hAnsi="Arial" w:cs="Arial"/>
          <w:sz w:val="20"/>
          <w:szCs w:val="20"/>
        </w:rPr>
        <w:t xml:space="preserve">If holdover relief were available, the amount of relief would be restricted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to the extent that the company’s chargeable assets were not used in the company’s business</w:t>
      </w:r>
      <w:r w:rsidRPr="00370F1E">
        <w:rPr>
          <w:rFonts w:ascii="Arial" w:hAnsi="Arial" w:cs="Arial"/>
          <w:b/>
          <w:bCs/>
          <w:color w:val="FF0000"/>
          <w:sz w:val="20"/>
          <w:szCs w:val="20"/>
        </w:rPr>
        <w:t xml:space="preserve"> (</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b/>
          <w:bCs/>
          <w:sz w:val="20"/>
          <w:szCs w:val="20"/>
        </w:rPr>
        <w:t>.</w:t>
      </w:r>
    </w:p>
    <w:p w14:paraId="5D06961B" w14:textId="77777777" w:rsidR="00575C30" w:rsidRPr="00370F1E" w:rsidRDefault="00575C30" w:rsidP="00575C30">
      <w:pPr>
        <w:pStyle w:val="ListParagraph"/>
        <w:numPr>
          <w:ilvl w:val="0"/>
          <w:numId w:val="3"/>
        </w:numPr>
        <w:spacing w:line="278" w:lineRule="auto"/>
        <w:rPr>
          <w:rFonts w:ascii="Arial" w:hAnsi="Arial" w:cs="Arial"/>
          <w:sz w:val="20"/>
          <w:szCs w:val="20"/>
        </w:rPr>
      </w:pPr>
      <w:r w:rsidRPr="00370F1E">
        <w:rPr>
          <w:rFonts w:ascii="Arial" w:hAnsi="Arial" w:cs="Arial"/>
          <w:sz w:val="20"/>
          <w:szCs w:val="20"/>
        </w:rPr>
        <w:t xml:space="preserve">The holdover election </w:t>
      </w:r>
      <w:proofErr w:type="gramStart"/>
      <w:r w:rsidRPr="00370F1E">
        <w:rPr>
          <w:rFonts w:ascii="Arial" w:hAnsi="Arial" w:cs="Arial"/>
          <w:sz w:val="20"/>
          <w:szCs w:val="20"/>
        </w:rPr>
        <w:t>has to</w:t>
      </w:r>
      <w:proofErr w:type="gramEnd"/>
      <w:r w:rsidRPr="00370F1E">
        <w:rPr>
          <w:rFonts w:ascii="Arial" w:hAnsi="Arial" w:cs="Arial"/>
          <w:sz w:val="20"/>
          <w:szCs w:val="20"/>
        </w:rPr>
        <w:t xml:space="preserve"> be made by both Eve and her son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sz w:val="20"/>
          <w:szCs w:val="20"/>
        </w:rPr>
        <w:t>.</w:t>
      </w:r>
    </w:p>
    <w:p w14:paraId="60B97BEC" w14:textId="77777777" w:rsidR="00575C30" w:rsidRPr="00370F1E" w:rsidRDefault="00575C30" w:rsidP="00575C30">
      <w:pPr>
        <w:pStyle w:val="ListParagraph"/>
        <w:numPr>
          <w:ilvl w:val="0"/>
          <w:numId w:val="3"/>
        </w:numPr>
        <w:spacing w:line="278" w:lineRule="auto"/>
        <w:rPr>
          <w:rFonts w:ascii="Arial" w:hAnsi="Arial" w:cs="Arial"/>
          <w:sz w:val="20"/>
          <w:szCs w:val="20"/>
        </w:rPr>
      </w:pPr>
      <w:r w:rsidRPr="00370F1E">
        <w:rPr>
          <w:rFonts w:ascii="Arial" w:hAnsi="Arial" w:cs="Arial"/>
          <w:sz w:val="20"/>
          <w:szCs w:val="20"/>
        </w:rPr>
        <w:t xml:space="preserve">The loss realised on Painting 1 could be relieved against any element of the gain that was not held over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sz w:val="20"/>
          <w:szCs w:val="20"/>
        </w:rPr>
        <w:t>.</w:t>
      </w:r>
    </w:p>
    <w:p w14:paraId="46D3FF13" w14:textId="77777777" w:rsidR="00575C30" w:rsidRPr="00370F1E" w:rsidRDefault="00575C30" w:rsidP="00575C30">
      <w:pPr>
        <w:rPr>
          <w:rFonts w:ascii="Arial" w:hAnsi="Arial" w:cs="Arial"/>
          <w:sz w:val="20"/>
          <w:szCs w:val="20"/>
          <w:u w:val="single"/>
        </w:rPr>
      </w:pPr>
      <w:r w:rsidRPr="00370F1E">
        <w:rPr>
          <w:rFonts w:ascii="Arial" w:hAnsi="Arial" w:cs="Arial"/>
          <w:sz w:val="20"/>
          <w:szCs w:val="20"/>
          <w:u w:val="single"/>
        </w:rPr>
        <w:t>Gift to trust</w:t>
      </w:r>
    </w:p>
    <w:p w14:paraId="4DED5CC9" w14:textId="77777777" w:rsidR="00575C30" w:rsidRPr="00D9656B" w:rsidRDefault="00575C30" w:rsidP="00575C30">
      <w:pPr>
        <w:pStyle w:val="ListParagraph"/>
        <w:numPr>
          <w:ilvl w:val="0"/>
          <w:numId w:val="3"/>
        </w:numPr>
        <w:spacing w:line="278" w:lineRule="auto"/>
        <w:rPr>
          <w:rFonts w:ascii="Arial" w:hAnsi="Arial" w:cs="Arial"/>
          <w:sz w:val="20"/>
          <w:szCs w:val="20"/>
        </w:rPr>
      </w:pPr>
      <w:r w:rsidRPr="00370F1E">
        <w:rPr>
          <w:rFonts w:ascii="Arial" w:hAnsi="Arial" w:cs="Arial"/>
          <w:sz w:val="20"/>
          <w:szCs w:val="20"/>
        </w:rPr>
        <w:t xml:space="preserve">It would be possible to make a CGT holdover election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without restriction</w:t>
      </w:r>
      <w:r w:rsidRPr="00370F1E">
        <w:rPr>
          <w:rFonts w:ascii="Arial" w:hAnsi="Arial" w:cs="Arial"/>
          <w:b/>
          <w:bCs/>
          <w:sz w:val="20"/>
          <w:szCs w:val="20"/>
        </w:rPr>
        <w:t xml:space="preserve">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 xml:space="preserve">if the trust is not settlor-interested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b/>
          <w:bCs/>
          <w:sz w:val="20"/>
          <w:szCs w:val="20"/>
        </w:rPr>
        <w:t>.</w:t>
      </w:r>
    </w:p>
    <w:p w14:paraId="260D5F8A" w14:textId="77777777" w:rsidR="00575C30" w:rsidRPr="00370F1E" w:rsidRDefault="00575C30" w:rsidP="00575C30">
      <w:pPr>
        <w:pStyle w:val="ListParagraph"/>
        <w:numPr>
          <w:ilvl w:val="0"/>
          <w:numId w:val="3"/>
        </w:numPr>
        <w:spacing w:line="278" w:lineRule="auto"/>
        <w:rPr>
          <w:rFonts w:ascii="Arial" w:hAnsi="Arial" w:cs="Arial"/>
          <w:sz w:val="20"/>
          <w:szCs w:val="20"/>
        </w:rPr>
      </w:pPr>
      <w:r w:rsidRPr="00370F1E">
        <w:rPr>
          <w:rFonts w:ascii="Arial" w:hAnsi="Arial" w:cs="Arial"/>
          <w:sz w:val="20"/>
          <w:szCs w:val="20"/>
        </w:rPr>
        <w:t xml:space="preserve">The holdover election only </w:t>
      </w:r>
      <w:proofErr w:type="gramStart"/>
      <w:r w:rsidRPr="00370F1E">
        <w:rPr>
          <w:rFonts w:ascii="Arial" w:hAnsi="Arial" w:cs="Arial"/>
          <w:sz w:val="20"/>
          <w:szCs w:val="20"/>
        </w:rPr>
        <w:t>has to</w:t>
      </w:r>
      <w:proofErr w:type="gramEnd"/>
      <w:r w:rsidRPr="00370F1E">
        <w:rPr>
          <w:rFonts w:ascii="Arial" w:hAnsi="Arial" w:cs="Arial"/>
          <w:sz w:val="20"/>
          <w:szCs w:val="20"/>
        </w:rPr>
        <w:t xml:space="preserve"> be made by Eve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b/>
          <w:bCs/>
          <w:sz w:val="20"/>
          <w:szCs w:val="20"/>
        </w:rPr>
        <w:t>.</w:t>
      </w:r>
    </w:p>
    <w:p w14:paraId="6A1706C6" w14:textId="77777777" w:rsidR="00575C30" w:rsidRPr="00370F1E" w:rsidRDefault="00575C30" w:rsidP="00575C30">
      <w:pPr>
        <w:rPr>
          <w:rFonts w:ascii="Arial" w:hAnsi="Arial" w:cs="Arial"/>
          <w:sz w:val="20"/>
          <w:szCs w:val="20"/>
        </w:rPr>
      </w:pPr>
      <w:r w:rsidRPr="00370F1E">
        <w:rPr>
          <w:rFonts w:ascii="Arial" w:hAnsi="Arial" w:cs="Arial"/>
          <w:sz w:val="20"/>
          <w:szCs w:val="20"/>
        </w:rPr>
        <w:t xml:space="preserve">A holdover relief claim would reduce the gain on disposal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 xml:space="preserve">) </w:t>
      </w:r>
      <w:r w:rsidRPr="00370F1E">
        <w:rPr>
          <w:rFonts w:ascii="Arial" w:hAnsi="Arial" w:cs="Arial"/>
          <w:sz w:val="20"/>
          <w:szCs w:val="20"/>
        </w:rPr>
        <w:t xml:space="preserve">and equally reduce the base cost of the shareholding in the recipient’s hands </w:t>
      </w:r>
      <w:r w:rsidRPr="00370F1E">
        <w:rPr>
          <w:rFonts w:ascii="Arial" w:hAnsi="Arial" w:cs="Arial"/>
          <w:b/>
          <w:bCs/>
          <w:color w:val="FF0000"/>
          <w:sz w:val="20"/>
          <w:szCs w:val="20"/>
        </w:rPr>
        <w:t>(</w:t>
      </w:r>
      <w:r w:rsidRPr="00370F1E">
        <w:rPr>
          <w:rFonts w:ascii="Arial" w:hAnsi="Arial" w:cs="Arial"/>
          <w:b/>
          <w:bCs/>
          <w:color w:val="FF0000"/>
          <w:sz w:val="20"/>
          <w:szCs w:val="20"/>
          <w:vertAlign w:val="superscript"/>
        </w:rPr>
        <w:t>1</w:t>
      </w:r>
      <w:r w:rsidRPr="00370F1E">
        <w:rPr>
          <w:rFonts w:ascii="Arial" w:hAnsi="Arial" w:cs="Arial"/>
          <w:b/>
          <w:bCs/>
          <w:color w:val="FF0000"/>
          <w:sz w:val="20"/>
          <w:szCs w:val="20"/>
        </w:rPr>
        <w:t>/</w:t>
      </w:r>
      <w:r w:rsidRPr="00370F1E">
        <w:rPr>
          <w:rFonts w:ascii="Arial" w:hAnsi="Arial" w:cs="Arial"/>
          <w:b/>
          <w:bCs/>
          <w:color w:val="FF0000"/>
          <w:sz w:val="20"/>
          <w:szCs w:val="20"/>
          <w:vertAlign w:val="subscript"/>
        </w:rPr>
        <w:t>2</w:t>
      </w:r>
      <w:r w:rsidRPr="00370F1E">
        <w:rPr>
          <w:rFonts w:ascii="Arial" w:hAnsi="Arial" w:cs="Arial"/>
          <w:b/>
          <w:bCs/>
          <w:color w:val="FF0000"/>
          <w:sz w:val="20"/>
          <w:szCs w:val="20"/>
        </w:rPr>
        <w:t>)</w:t>
      </w:r>
      <w:r w:rsidRPr="00370F1E">
        <w:rPr>
          <w:rFonts w:ascii="Arial" w:hAnsi="Arial" w:cs="Arial"/>
          <w:sz w:val="20"/>
          <w:szCs w:val="20"/>
        </w:rPr>
        <w:t>.</w:t>
      </w:r>
    </w:p>
    <w:p w14:paraId="106BCB60" w14:textId="77777777" w:rsidR="00575C30" w:rsidRDefault="00575C30" w:rsidP="00575C30">
      <w:pPr>
        <w:pStyle w:val="ListParagraph"/>
        <w:tabs>
          <w:tab w:val="left" w:pos="0"/>
        </w:tabs>
        <w:spacing w:before="60" w:after="60" w:line="240" w:lineRule="auto"/>
        <w:ind w:left="0" w:right="425"/>
        <w:contextualSpacing w:val="0"/>
        <w:jc w:val="right"/>
        <w:rPr>
          <w:rFonts w:ascii="Arial" w:hAnsi="Arial" w:cs="Arial"/>
          <w:b/>
          <w:color w:val="FF0000"/>
          <w:sz w:val="20"/>
          <w:szCs w:val="20"/>
        </w:rPr>
      </w:pPr>
      <w:r>
        <w:rPr>
          <w:rFonts w:ascii="Arial" w:hAnsi="Arial" w:cs="Arial"/>
          <w:b/>
          <w:color w:val="FF0000"/>
          <w:sz w:val="20"/>
          <w:szCs w:val="20"/>
        </w:rPr>
        <w:t>Max 5</w:t>
      </w:r>
      <w:r w:rsidRPr="00044783">
        <w:rPr>
          <w:rFonts w:ascii="Arial" w:hAnsi="Arial" w:cs="Arial"/>
          <w:b/>
          <w:color w:val="FF0000"/>
          <w:sz w:val="20"/>
          <w:szCs w:val="20"/>
        </w:rPr>
        <w:t xml:space="preserve"> marks</w:t>
      </w:r>
    </w:p>
    <w:p w14:paraId="1265D581" w14:textId="77777777" w:rsidR="00575C30" w:rsidRDefault="00575C30" w:rsidP="00575C30">
      <w:pPr>
        <w:pStyle w:val="ListParagraph"/>
        <w:tabs>
          <w:tab w:val="left" w:pos="0"/>
        </w:tabs>
        <w:spacing w:before="60" w:after="60" w:line="240" w:lineRule="auto"/>
        <w:ind w:left="0" w:right="425"/>
        <w:contextualSpacing w:val="0"/>
        <w:jc w:val="right"/>
        <w:rPr>
          <w:rFonts w:ascii="Arial" w:hAnsi="Arial" w:cs="Arial"/>
          <w:b/>
          <w:color w:val="FF0000"/>
          <w:sz w:val="20"/>
          <w:szCs w:val="20"/>
        </w:rPr>
      </w:pPr>
      <w:r>
        <w:rPr>
          <w:rFonts w:ascii="Arial" w:hAnsi="Arial" w:cs="Arial"/>
          <w:b/>
          <w:color w:val="FF0000"/>
          <w:sz w:val="20"/>
          <w:szCs w:val="20"/>
        </w:rPr>
        <w:t>Total: 18 marks</w:t>
      </w:r>
    </w:p>
    <w:p w14:paraId="67BC6F1B" w14:textId="77777777" w:rsidR="00575C30" w:rsidRPr="00370F1E" w:rsidRDefault="00575C30" w:rsidP="00575C30">
      <w:pPr>
        <w:rPr>
          <w:rFonts w:ascii="Arial" w:hAnsi="Arial" w:cs="Arial"/>
          <w:sz w:val="20"/>
          <w:szCs w:val="20"/>
        </w:rPr>
      </w:pPr>
    </w:p>
    <w:p w14:paraId="42FF5652" w14:textId="77777777" w:rsidR="00575C30" w:rsidRDefault="00575C30" w:rsidP="00575C30">
      <w:pPr>
        <w:rPr>
          <w:rFonts w:ascii="Arial" w:eastAsia="Times New Roman" w:hAnsi="Arial" w:cs="Arial"/>
          <w:sz w:val="20"/>
          <w:szCs w:val="20"/>
        </w:rPr>
      </w:pPr>
    </w:p>
    <w:p w14:paraId="589F56C3" w14:textId="77777777" w:rsidR="00575C30" w:rsidRDefault="00575C30" w:rsidP="00575C30"/>
    <w:p w14:paraId="586AE0D3" w14:textId="77777777" w:rsidR="00575C30" w:rsidRDefault="00575C30" w:rsidP="00575C30">
      <w:pPr>
        <w:pStyle w:val="ListParagraph"/>
        <w:tabs>
          <w:tab w:val="left" w:pos="0"/>
        </w:tabs>
        <w:spacing w:before="60" w:after="60" w:line="240" w:lineRule="auto"/>
        <w:ind w:left="0" w:right="425"/>
        <w:contextualSpacing w:val="0"/>
        <w:rPr>
          <w:rFonts w:ascii="Arial" w:hAnsi="Arial" w:cs="Arial"/>
          <w:b/>
          <w:color w:val="FF0000"/>
          <w:sz w:val="20"/>
          <w:szCs w:val="20"/>
        </w:rPr>
      </w:pPr>
    </w:p>
    <w:p w14:paraId="08302223" w14:textId="7EF16992" w:rsidR="00575C30" w:rsidRDefault="00575C30">
      <w:pPr>
        <w:rPr>
          <w:rFonts w:ascii="Arial" w:hAnsi="Arial" w:cs="Arial"/>
          <w:b/>
          <w:color w:val="FF0000"/>
          <w:kern w:val="2"/>
          <w:sz w:val="20"/>
          <w:szCs w:val="20"/>
          <w14:ligatures w14:val="standardContextual"/>
        </w:rPr>
      </w:pPr>
      <w:r>
        <w:rPr>
          <w:rFonts w:ascii="Arial" w:hAnsi="Arial" w:cs="Arial"/>
          <w:b/>
          <w:color w:val="FF0000"/>
          <w:sz w:val="20"/>
          <w:szCs w:val="20"/>
        </w:rPr>
        <w:br w:type="page"/>
      </w:r>
    </w:p>
    <w:p w14:paraId="671D29C4" w14:textId="77777777" w:rsidR="006F5C0E" w:rsidRPr="00044783" w:rsidRDefault="006F5C0E" w:rsidP="006F5C0E">
      <w:pPr>
        <w:pStyle w:val="ListParagraph"/>
        <w:numPr>
          <w:ilvl w:val="0"/>
          <w:numId w:val="4"/>
        </w:numPr>
        <w:spacing w:before="60" w:after="60" w:line="240" w:lineRule="auto"/>
        <w:ind w:left="0" w:hanging="426"/>
        <w:jc w:val="both"/>
        <w:rPr>
          <w:rFonts w:ascii="Arial" w:hAnsi="Arial" w:cs="Arial"/>
          <w:b/>
          <w:sz w:val="20"/>
          <w:szCs w:val="20"/>
        </w:rPr>
      </w:pPr>
      <w:proofErr w:type="spellStart"/>
      <w:r w:rsidRPr="00044783">
        <w:rPr>
          <w:rFonts w:ascii="Arial" w:hAnsi="Arial" w:cs="Arial"/>
          <w:b/>
          <w:sz w:val="20"/>
          <w:szCs w:val="20"/>
        </w:rPr>
        <w:lastRenderedPageBreak/>
        <w:t>Mariglen</w:t>
      </w:r>
      <w:proofErr w:type="spellEnd"/>
    </w:p>
    <w:p w14:paraId="64D81F04" w14:textId="77777777" w:rsidR="006F5C0E" w:rsidRPr="00821D7F" w:rsidRDefault="006F5C0E" w:rsidP="006F5C0E">
      <w:pPr>
        <w:tabs>
          <w:tab w:val="left" w:pos="0"/>
          <w:tab w:val="left" w:pos="567"/>
        </w:tabs>
        <w:spacing w:before="60" w:after="60" w:line="240" w:lineRule="auto"/>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Pr="00821D7F">
        <w:rPr>
          <w:rFonts w:ascii="Arial" w:hAnsi="Arial" w:cs="Arial"/>
          <w:b/>
          <w:sz w:val="20"/>
          <w:szCs w:val="20"/>
        </w:rPr>
        <w:t>Taxable income computation – 2024/25</w:t>
      </w:r>
    </w:p>
    <w:tbl>
      <w:tblPr>
        <w:tblStyle w:val="TableGrid"/>
        <w:tblW w:w="9644" w:type="dxa"/>
        <w:tblInd w:w="421" w:type="dxa"/>
        <w:tblLook w:val="04A0" w:firstRow="1" w:lastRow="0" w:firstColumn="1" w:lastColumn="0" w:noHBand="0" w:noVBand="1"/>
      </w:tblPr>
      <w:tblGrid>
        <w:gridCol w:w="3387"/>
        <w:gridCol w:w="1371"/>
        <w:gridCol w:w="1372"/>
        <w:gridCol w:w="1371"/>
        <w:gridCol w:w="1374"/>
        <w:gridCol w:w="769"/>
      </w:tblGrid>
      <w:tr w:rsidR="006F5C0E" w:rsidRPr="00044783" w14:paraId="693BD14E" w14:textId="77777777" w:rsidTr="00C47272">
        <w:tc>
          <w:tcPr>
            <w:tcW w:w="3387" w:type="dxa"/>
            <w:tcBorders>
              <w:top w:val="nil"/>
              <w:left w:val="nil"/>
              <w:bottom w:val="nil"/>
              <w:right w:val="nil"/>
            </w:tcBorders>
          </w:tcPr>
          <w:p w14:paraId="522ABBFC"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71" w:type="dxa"/>
            <w:tcBorders>
              <w:top w:val="nil"/>
              <w:left w:val="nil"/>
              <w:bottom w:val="nil"/>
              <w:right w:val="nil"/>
            </w:tcBorders>
          </w:tcPr>
          <w:p w14:paraId="4C7AA317"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Total</w:t>
            </w:r>
          </w:p>
        </w:tc>
        <w:tc>
          <w:tcPr>
            <w:tcW w:w="1372" w:type="dxa"/>
            <w:tcBorders>
              <w:top w:val="nil"/>
              <w:left w:val="nil"/>
              <w:bottom w:val="nil"/>
              <w:right w:val="nil"/>
            </w:tcBorders>
          </w:tcPr>
          <w:p w14:paraId="17CF7C74"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Non-savings</w:t>
            </w:r>
          </w:p>
        </w:tc>
        <w:tc>
          <w:tcPr>
            <w:tcW w:w="1371" w:type="dxa"/>
            <w:tcBorders>
              <w:top w:val="nil"/>
              <w:left w:val="nil"/>
              <w:bottom w:val="nil"/>
              <w:right w:val="nil"/>
            </w:tcBorders>
          </w:tcPr>
          <w:p w14:paraId="0DE6327B"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Dividends</w:t>
            </w:r>
          </w:p>
        </w:tc>
        <w:tc>
          <w:tcPr>
            <w:tcW w:w="1374" w:type="dxa"/>
            <w:tcBorders>
              <w:top w:val="nil"/>
              <w:left w:val="nil"/>
              <w:bottom w:val="nil"/>
              <w:right w:val="nil"/>
            </w:tcBorders>
          </w:tcPr>
          <w:p w14:paraId="532B3EF9"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Termination payment</w:t>
            </w:r>
          </w:p>
        </w:tc>
        <w:tc>
          <w:tcPr>
            <w:tcW w:w="769" w:type="dxa"/>
            <w:tcBorders>
              <w:top w:val="nil"/>
              <w:left w:val="nil"/>
              <w:bottom w:val="nil"/>
              <w:right w:val="nil"/>
            </w:tcBorders>
          </w:tcPr>
          <w:p w14:paraId="3D1BA954" w14:textId="77777777" w:rsidR="006F5C0E" w:rsidRPr="00044783" w:rsidRDefault="006F5C0E" w:rsidP="00C47272">
            <w:pPr>
              <w:pStyle w:val="ListParagraph"/>
              <w:tabs>
                <w:tab w:val="left" w:pos="0"/>
              </w:tabs>
              <w:spacing w:before="20" w:after="20"/>
              <w:ind w:left="0"/>
              <w:contextualSpacing w:val="0"/>
              <w:jc w:val="center"/>
              <w:rPr>
                <w:rFonts w:ascii="Arial" w:hAnsi="Arial" w:cs="Arial"/>
                <w:b/>
                <w:color w:val="FF0000"/>
                <w:sz w:val="20"/>
                <w:szCs w:val="20"/>
              </w:rPr>
            </w:pPr>
          </w:p>
        </w:tc>
      </w:tr>
      <w:tr w:rsidR="006F5C0E" w:rsidRPr="00044783" w14:paraId="5DE14906" w14:textId="77777777" w:rsidTr="00C47272">
        <w:tc>
          <w:tcPr>
            <w:tcW w:w="3387" w:type="dxa"/>
            <w:tcBorders>
              <w:top w:val="nil"/>
              <w:left w:val="nil"/>
              <w:bottom w:val="nil"/>
              <w:right w:val="nil"/>
            </w:tcBorders>
          </w:tcPr>
          <w:p w14:paraId="36D99CB7"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71" w:type="dxa"/>
            <w:tcBorders>
              <w:top w:val="nil"/>
              <w:left w:val="nil"/>
              <w:bottom w:val="nil"/>
              <w:right w:val="nil"/>
            </w:tcBorders>
          </w:tcPr>
          <w:p w14:paraId="555DEA3A"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1372" w:type="dxa"/>
            <w:tcBorders>
              <w:top w:val="nil"/>
              <w:left w:val="nil"/>
              <w:bottom w:val="nil"/>
              <w:right w:val="nil"/>
            </w:tcBorders>
          </w:tcPr>
          <w:p w14:paraId="0EEF936E"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1371" w:type="dxa"/>
            <w:tcBorders>
              <w:top w:val="nil"/>
              <w:left w:val="nil"/>
              <w:bottom w:val="nil"/>
              <w:right w:val="nil"/>
            </w:tcBorders>
          </w:tcPr>
          <w:p w14:paraId="17F7AD11"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1374" w:type="dxa"/>
            <w:tcBorders>
              <w:top w:val="nil"/>
              <w:left w:val="nil"/>
              <w:bottom w:val="nil"/>
              <w:right w:val="nil"/>
            </w:tcBorders>
          </w:tcPr>
          <w:p w14:paraId="13B7314E"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769" w:type="dxa"/>
            <w:tcBorders>
              <w:top w:val="nil"/>
              <w:left w:val="nil"/>
              <w:bottom w:val="nil"/>
              <w:right w:val="nil"/>
            </w:tcBorders>
          </w:tcPr>
          <w:p w14:paraId="75EB45CA" w14:textId="77777777" w:rsidR="006F5C0E" w:rsidRPr="00044783" w:rsidRDefault="006F5C0E" w:rsidP="00C47272">
            <w:pPr>
              <w:pStyle w:val="ListParagraph"/>
              <w:tabs>
                <w:tab w:val="left" w:pos="0"/>
              </w:tabs>
              <w:spacing w:before="20" w:after="20"/>
              <w:ind w:left="0"/>
              <w:contextualSpacing w:val="0"/>
              <w:jc w:val="center"/>
              <w:rPr>
                <w:rFonts w:ascii="Arial" w:hAnsi="Arial" w:cs="Arial"/>
                <w:b/>
                <w:color w:val="FF0000"/>
                <w:sz w:val="20"/>
                <w:szCs w:val="20"/>
              </w:rPr>
            </w:pPr>
          </w:p>
        </w:tc>
      </w:tr>
      <w:tr w:rsidR="006F5C0E" w:rsidRPr="00044783" w14:paraId="4F851F24" w14:textId="77777777" w:rsidTr="00C47272">
        <w:tc>
          <w:tcPr>
            <w:tcW w:w="3387" w:type="dxa"/>
            <w:tcBorders>
              <w:top w:val="nil"/>
              <w:left w:val="nil"/>
              <w:bottom w:val="nil"/>
              <w:right w:val="nil"/>
            </w:tcBorders>
          </w:tcPr>
          <w:p w14:paraId="26BB41B9"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Normal earnings (W1)</w:t>
            </w:r>
          </w:p>
        </w:tc>
        <w:tc>
          <w:tcPr>
            <w:tcW w:w="1371" w:type="dxa"/>
            <w:tcBorders>
              <w:top w:val="nil"/>
              <w:left w:val="nil"/>
              <w:bottom w:val="nil"/>
              <w:right w:val="nil"/>
            </w:tcBorders>
          </w:tcPr>
          <w:p w14:paraId="78D5282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92,352</w:t>
            </w:r>
          </w:p>
        </w:tc>
        <w:tc>
          <w:tcPr>
            <w:tcW w:w="1372" w:type="dxa"/>
            <w:tcBorders>
              <w:top w:val="nil"/>
              <w:left w:val="nil"/>
              <w:bottom w:val="nil"/>
              <w:right w:val="nil"/>
            </w:tcBorders>
          </w:tcPr>
          <w:p w14:paraId="24733B9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92,352</w:t>
            </w:r>
          </w:p>
        </w:tc>
        <w:tc>
          <w:tcPr>
            <w:tcW w:w="1371" w:type="dxa"/>
            <w:tcBorders>
              <w:top w:val="nil"/>
              <w:left w:val="nil"/>
              <w:bottom w:val="nil"/>
              <w:right w:val="nil"/>
            </w:tcBorders>
          </w:tcPr>
          <w:p w14:paraId="73C2B3D9"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4" w:type="dxa"/>
            <w:tcBorders>
              <w:top w:val="nil"/>
              <w:left w:val="nil"/>
              <w:bottom w:val="nil"/>
              <w:right w:val="nil"/>
            </w:tcBorders>
          </w:tcPr>
          <w:p w14:paraId="0F7A866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769" w:type="dxa"/>
            <w:tcBorders>
              <w:top w:val="nil"/>
              <w:left w:val="nil"/>
              <w:bottom w:val="nil"/>
              <w:right w:val="nil"/>
            </w:tcBorders>
          </w:tcPr>
          <w:p w14:paraId="6A8370A3" w14:textId="77777777" w:rsidR="006F5C0E" w:rsidRPr="00044783" w:rsidRDefault="006F5C0E" w:rsidP="00C47272">
            <w:pPr>
              <w:pStyle w:val="ListParagraph"/>
              <w:spacing w:before="20" w:after="20"/>
              <w:ind w:left="0" w:right="-105"/>
              <w:contextualSpacing w:val="0"/>
              <w:rPr>
                <w:rFonts w:ascii="Arial" w:hAnsi="Arial" w:cs="Arial"/>
                <w:b/>
                <w:color w:val="FF0000"/>
                <w:sz w:val="20"/>
                <w:szCs w:val="20"/>
              </w:rPr>
            </w:pPr>
            <w:r w:rsidRPr="00044783">
              <w:rPr>
                <w:rFonts w:ascii="Arial" w:hAnsi="Arial" w:cs="Arial"/>
                <w:b/>
                <w:color w:val="FF0000"/>
                <w:sz w:val="20"/>
                <w:szCs w:val="20"/>
              </w:rPr>
              <w:t>See W</w:t>
            </w:r>
          </w:p>
        </w:tc>
      </w:tr>
      <w:tr w:rsidR="006F5C0E" w:rsidRPr="00044783" w14:paraId="5279B653" w14:textId="77777777" w:rsidTr="00C47272">
        <w:tc>
          <w:tcPr>
            <w:tcW w:w="3387" w:type="dxa"/>
            <w:tcBorders>
              <w:top w:val="nil"/>
              <w:left w:val="nil"/>
              <w:bottom w:val="nil"/>
              <w:right w:val="nil"/>
            </w:tcBorders>
          </w:tcPr>
          <w:p w14:paraId="41088092"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 xml:space="preserve">Termination (s401) payment </w:t>
            </w:r>
          </w:p>
          <w:p w14:paraId="7E39285E"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(£80,000 – £30,000)</w:t>
            </w:r>
          </w:p>
        </w:tc>
        <w:tc>
          <w:tcPr>
            <w:tcW w:w="1371" w:type="dxa"/>
            <w:tcBorders>
              <w:top w:val="nil"/>
              <w:left w:val="nil"/>
              <w:bottom w:val="nil"/>
              <w:right w:val="nil"/>
            </w:tcBorders>
          </w:tcPr>
          <w:p w14:paraId="71CE9B5A"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1E2AB99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50,000</w:t>
            </w:r>
          </w:p>
        </w:tc>
        <w:tc>
          <w:tcPr>
            <w:tcW w:w="1372" w:type="dxa"/>
            <w:tcBorders>
              <w:top w:val="nil"/>
              <w:left w:val="nil"/>
              <w:bottom w:val="nil"/>
              <w:right w:val="nil"/>
            </w:tcBorders>
          </w:tcPr>
          <w:p w14:paraId="681FA7D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21776503"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1" w:type="dxa"/>
            <w:tcBorders>
              <w:top w:val="nil"/>
              <w:left w:val="nil"/>
              <w:bottom w:val="nil"/>
              <w:right w:val="nil"/>
            </w:tcBorders>
          </w:tcPr>
          <w:p w14:paraId="7C6ADF81"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4" w:type="dxa"/>
            <w:tcBorders>
              <w:top w:val="nil"/>
              <w:left w:val="nil"/>
              <w:bottom w:val="nil"/>
              <w:right w:val="nil"/>
            </w:tcBorders>
          </w:tcPr>
          <w:p w14:paraId="2B0D59A4"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3A34B322"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50,000</w:t>
            </w:r>
          </w:p>
        </w:tc>
        <w:tc>
          <w:tcPr>
            <w:tcW w:w="769" w:type="dxa"/>
            <w:tcBorders>
              <w:top w:val="nil"/>
              <w:left w:val="nil"/>
              <w:bottom w:val="nil"/>
              <w:right w:val="nil"/>
            </w:tcBorders>
          </w:tcPr>
          <w:p w14:paraId="12C8EEEE"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p w14:paraId="4182D031"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r w:rsidRPr="00044783">
              <w:rPr>
                <w:rFonts w:ascii="Arial" w:hAnsi="Arial" w:cs="Arial"/>
                <w:b/>
                <w:color w:val="FF0000"/>
                <w:sz w:val="20"/>
                <w:szCs w:val="20"/>
              </w:rPr>
              <w:t>1</w:t>
            </w:r>
          </w:p>
        </w:tc>
      </w:tr>
      <w:tr w:rsidR="006F5C0E" w:rsidRPr="00044783" w14:paraId="00728C58" w14:textId="77777777" w:rsidTr="00C47272">
        <w:tc>
          <w:tcPr>
            <w:tcW w:w="3387" w:type="dxa"/>
            <w:tcBorders>
              <w:top w:val="nil"/>
              <w:left w:val="nil"/>
              <w:bottom w:val="nil"/>
              <w:right w:val="nil"/>
            </w:tcBorders>
          </w:tcPr>
          <w:p w14:paraId="225475C8"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71" w:type="dxa"/>
            <w:tcBorders>
              <w:top w:val="nil"/>
              <w:left w:val="nil"/>
              <w:bottom w:val="nil"/>
              <w:right w:val="nil"/>
            </w:tcBorders>
          </w:tcPr>
          <w:p w14:paraId="1D373527"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2" w:type="dxa"/>
            <w:tcBorders>
              <w:top w:val="nil"/>
              <w:left w:val="nil"/>
              <w:bottom w:val="nil"/>
              <w:right w:val="nil"/>
            </w:tcBorders>
          </w:tcPr>
          <w:p w14:paraId="69FED52F"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1371" w:type="dxa"/>
            <w:tcBorders>
              <w:top w:val="nil"/>
              <w:left w:val="nil"/>
              <w:bottom w:val="nil"/>
              <w:right w:val="nil"/>
            </w:tcBorders>
          </w:tcPr>
          <w:p w14:paraId="704558DE"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1374" w:type="dxa"/>
            <w:tcBorders>
              <w:top w:val="nil"/>
              <w:left w:val="nil"/>
              <w:bottom w:val="nil"/>
              <w:right w:val="nil"/>
            </w:tcBorders>
          </w:tcPr>
          <w:p w14:paraId="2F6F32F6"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769" w:type="dxa"/>
            <w:tcBorders>
              <w:top w:val="nil"/>
              <w:left w:val="nil"/>
              <w:bottom w:val="nil"/>
              <w:right w:val="nil"/>
            </w:tcBorders>
          </w:tcPr>
          <w:p w14:paraId="5802DA03" w14:textId="77777777" w:rsidR="006F5C0E" w:rsidRPr="00044783" w:rsidRDefault="006F5C0E" w:rsidP="00C47272">
            <w:pPr>
              <w:pStyle w:val="ListParagraph"/>
              <w:spacing w:before="20" w:after="20" w:line="180" w:lineRule="exact"/>
              <w:ind w:left="0"/>
              <w:contextualSpacing w:val="0"/>
              <w:rPr>
                <w:rFonts w:ascii="Arial" w:hAnsi="Arial" w:cs="Arial"/>
                <w:bCs/>
                <w:sz w:val="20"/>
                <w:szCs w:val="20"/>
              </w:rPr>
            </w:pPr>
          </w:p>
        </w:tc>
      </w:tr>
      <w:tr w:rsidR="006F5C0E" w:rsidRPr="00044783" w14:paraId="3F96A99F" w14:textId="77777777" w:rsidTr="00C47272">
        <w:tc>
          <w:tcPr>
            <w:tcW w:w="3387" w:type="dxa"/>
            <w:tcBorders>
              <w:top w:val="nil"/>
              <w:left w:val="nil"/>
              <w:bottom w:val="nil"/>
              <w:right w:val="nil"/>
            </w:tcBorders>
          </w:tcPr>
          <w:p w14:paraId="457ECAFC"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Employment income</w:t>
            </w:r>
          </w:p>
        </w:tc>
        <w:tc>
          <w:tcPr>
            <w:tcW w:w="1371" w:type="dxa"/>
            <w:tcBorders>
              <w:top w:val="nil"/>
              <w:left w:val="nil"/>
              <w:bottom w:val="nil"/>
              <w:right w:val="nil"/>
            </w:tcBorders>
          </w:tcPr>
          <w:p w14:paraId="2C3DF62C"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142,352</w:t>
            </w:r>
          </w:p>
        </w:tc>
        <w:tc>
          <w:tcPr>
            <w:tcW w:w="1372" w:type="dxa"/>
            <w:tcBorders>
              <w:top w:val="nil"/>
              <w:left w:val="nil"/>
              <w:bottom w:val="nil"/>
              <w:right w:val="nil"/>
            </w:tcBorders>
          </w:tcPr>
          <w:p w14:paraId="6019C602"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1" w:type="dxa"/>
            <w:tcBorders>
              <w:top w:val="nil"/>
              <w:left w:val="nil"/>
              <w:bottom w:val="nil"/>
              <w:right w:val="nil"/>
            </w:tcBorders>
          </w:tcPr>
          <w:p w14:paraId="57CE1444"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4" w:type="dxa"/>
            <w:tcBorders>
              <w:top w:val="nil"/>
              <w:left w:val="nil"/>
              <w:bottom w:val="nil"/>
              <w:right w:val="nil"/>
            </w:tcBorders>
          </w:tcPr>
          <w:p w14:paraId="17EC50D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769" w:type="dxa"/>
            <w:tcBorders>
              <w:top w:val="nil"/>
              <w:left w:val="nil"/>
              <w:bottom w:val="nil"/>
              <w:right w:val="nil"/>
            </w:tcBorders>
          </w:tcPr>
          <w:p w14:paraId="5FE71828"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tc>
      </w:tr>
      <w:tr w:rsidR="006F5C0E" w:rsidRPr="00044783" w14:paraId="3DFCD928" w14:textId="77777777" w:rsidTr="00C47272">
        <w:tc>
          <w:tcPr>
            <w:tcW w:w="3387" w:type="dxa"/>
            <w:tcBorders>
              <w:top w:val="nil"/>
              <w:left w:val="nil"/>
              <w:bottom w:val="nil"/>
              <w:right w:val="nil"/>
            </w:tcBorders>
          </w:tcPr>
          <w:p w14:paraId="11F6129B"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Dividends</w:t>
            </w:r>
          </w:p>
        </w:tc>
        <w:tc>
          <w:tcPr>
            <w:tcW w:w="1371" w:type="dxa"/>
            <w:tcBorders>
              <w:top w:val="nil"/>
              <w:left w:val="nil"/>
              <w:bottom w:val="nil"/>
              <w:right w:val="nil"/>
            </w:tcBorders>
          </w:tcPr>
          <w:p w14:paraId="28346F9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2,400</w:t>
            </w:r>
          </w:p>
        </w:tc>
        <w:tc>
          <w:tcPr>
            <w:tcW w:w="1372" w:type="dxa"/>
            <w:tcBorders>
              <w:top w:val="nil"/>
              <w:left w:val="nil"/>
              <w:bottom w:val="nil"/>
              <w:right w:val="nil"/>
            </w:tcBorders>
          </w:tcPr>
          <w:p w14:paraId="7EAAD9C9"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1" w:type="dxa"/>
            <w:tcBorders>
              <w:top w:val="nil"/>
              <w:left w:val="nil"/>
              <w:bottom w:val="nil"/>
              <w:right w:val="nil"/>
            </w:tcBorders>
          </w:tcPr>
          <w:p w14:paraId="7B71E89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2,400</w:t>
            </w:r>
          </w:p>
        </w:tc>
        <w:tc>
          <w:tcPr>
            <w:tcW w:w="1374" w:type="dxa"/>
            <w:tcBorders>
              <w:top w:val="nil"/>
              <w:left w:val="nil"/>
              <w:bottom w:val="nil"/>
              <w:right w:val="nil"/>
            </w:tcBorders>
          </w:tcPr>
          <w:p w14:paraId="5BF5746C"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769" w:type="dxa"/>
            <w:tcBorders>
              <w:top w:val="nil"/>
              <w:left w:val="nil"/>
              <w:bottom w:val="nil"/>
              <w:right w:val="nil"/>
            </w:tcBorders>
          </w:tcPr>
          <w:p w14:paraId="728045A6"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2E0CCD77" w14:textId="77777777" w:rsidTr="00C47272">
        <w:tc>
          <w:tcPr>
            <w:tcW w:w="3387" w:type="dxa"/>
            <w:tcBorders>
              <w:top w:val="nil"/>
              <w:left w:val="nil"/>
              <w:bottom w:val="nil"/>
              <w:right w:val="nil"/>
            </w:tcBorders>
          </w:tcPr>
          <w:p w14:paraId="2823A415"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71" w:type="dxa"/>
            <w:tcBorders>
              <w:top w:val="nil"/>
              <w:left w:val="nil"/>
              <w:bottom w:val="nil"/>
              <w:right w:val="nil"/>
            </w:tcBorders>
          </w:tcPr>
          <w:p w14:paraId="7A5A7737"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2" w:type="dxa"/>
            <w:tcBorders>
              <w:top w:val="nil"/>
              <w:left w:val="nil"/>
              <w:bottom w:val="nil"/>
              <w:right w:val="nil"/>
            </w:tcBorders>
          </w:tcPr>
          <w:p w14:paraId="7B9C8505"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1" w:type="dxa"/>
            <w:tcBorders>
              <w:top w:val="nil"/>
              <w:left w:val="nil"/>
              <w:bottom w:val="nil"/>
              <w:right w:val="nil"/>
            </w:tcBorders>
          </w:tcPr>
          <w:p w14:paraId="3EA7FD63"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4" w:type="dxa"/>
            <w:tcBorders>
              <w:top w:val="nil"/>
              <w:left w:val="nil"/>
              <w:bottom w:val="nil"/>
              <w:right w:val="nil"/>
            </w:tcBorders>
          </w:tcPr>
          <w:p w14:paraId="4DB0A072"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769" w:type="dxa"/>
            <w:tcBorders>
              <w:top w:val="nil"/>
              <w:left w:val="nil"/>
              <w:bottom w:val="nil"/>
              <w:right w:val="nil"/>
            </w:tcBorders>
          </w:tcPr>
          <w:p w14:paraId="0C081B52" w14:textId="77777777" w:rsidR="006F5C0E" w:rsidRPr="00044783" w:rsidRDefault="006F5C0E" w:rsidP="00C47272">
            <w:pPr>
              <w:pStyle w:val="ListParagraph"/>
              <w:spacing w:before="20" w:after="20" w:line="180" w:lineRule="exact"/>
              <w:ind w:left="0"/>
              <w:contextualSpacing w:val="0"/>
              <w:rPr>
                <w:rFonts w:ascii="Arial" w:hAnsi="Arial" w:cs="Arial"/>
                <w:bCs/>
                <w:sz w:val="20"/>
                <w:szCs w:val="20"/>
              </w:rPr>
            </w:pPr>
          </w:p>
        </w:tc>
      </w:tr>
      <w:tr w:rsidR="006F5C0E" w:rsidRPr="00044783" w14:paraId="394723A5" w14:textId="77777777" w:rsidTr="00C47272">
        <w:tc>
          <w:tcPr>
            <w:tcW w:w="3387" w:type="dxa"/>
            <w:tcBorders>
              <w:top w:val="nil"/>
              <w:left w:val="nil"/>
              <w:bottom w:val="nil"/>
              <w:right w:val="nil"/>
            </w:tcBorders>
          </w:tcPr>
          <w:p w14:paraId="3C331C4E"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Total income = Net income</w:t>
            </w:r>
          </w:p>
        </w:tc>
        <w:tc>
          <w:tcPr>
            <w:tcW w:w="1371" w:type="dxa"/>
            <w:tcBorders>
              <w:top w:val="nil"/>
              <w:left w:val="nil"/>
              <w:bottom w:val="nil"/>
              <w:right w:val="nil"/>
            </w:tcBorders>
          </w:tcPr>
          <w:p w14:paraId="0FD1C08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144,752</w:t>
            </w:r>
          </w:p>
        </w:tc>
        <w:tc>
          <w:tcPr>
            <w:tcW w:w="1372" w:type="dxa"/>
            <w:tcBorders>
              <w:top w:val="nil"/>
              <w:left w:val="nil"/>
              <w:bottom w:val="nil"/>
              <w:right w:val="nil"/>
            </w:tcBorders>
          </w:tcPr>
          <w:p w14:paraId="7CD35C2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92,352</w:t>
            </w:r>
          </w:p>
        </w:tc>
        <w:tc>
          <w:tcPr>
            <w:tcW w:w="1371" w:type="dxa"/>
            <w:tcBorders>
              <w:top w:val="nil"/>
              <w:left w:val="nil"/>
              <w:bottom w:val="nil"/>
              <w:right w:val="nil"/>
            </w:tcBorders>
          </w:tcPr>
          <w:p w14:paraId="5383E41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2,400</w:t>
            </w:r>
          </w:p>
        </w:tc>
        <w:tc>
          <w:tcPr>
            <w:tcW w:w="1374" w:type="dxa"/>
            <w:tcBorders>
              <w:top w:val="nil"/>
              <w:left w:val="nil"/>
              <w:bottom w:val="nil"/>
              <w:right w:val="nil"/>
            </w:tcBorders>
          </w:tcPr>
          <w:p w14:paraId="05D32E8A"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50,000</w:t>
            </w:r>
          </w:p>
        </w:tc>
        <w:tc>
          <w:tcPr>
            <w:tcW w:w="769" w:type="dxa"/>
            <w:tcBorders>
              <w:top w:val="nil"/>
              <w:left w:val="nil"/>
              <w:bottom w:val="nil"/>
              <w:right w:val="nil"/>
            </w:tcBorders>
          </w:tcPr>
          <w:p w14:paraId="11AD1D3B"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tc>
      </w:tr>
      <w:tr w:rsidR="006F5C0E" w:rsidRPr="00044783" w14:paraId="5AE667BD" w14:textId="77777777" w:rsidTr="00C47272">
        <w:tc>
          <w:tcPr>
            <w:tcW w:w="3387" w:type="dxa"/>
            <w:tcBorders>
              <w:top w:val="nil"/>
              <w:left w:val="nil"/>
              <w:bottom w:val="nil"/>
              <w:right w:val="nil"/>
            </w:tcBorders>
          </w:tcPr>
          <w:p w14:paraId="792F4828"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Personal allowance (W3)</w:t>
            </w:r>
          </w:p>
        </w:tc>
        <w:tc>
          <w:tcPr>
            <w:tcW w:w="1371" w:type="dxa"/>
            <w:tcBorders>
              <w:top w:val="nil"/>
              <w:left w:val="nil"/>
              <w:bottom w:val="nil"/>
              <w:right w:val="nil"/>
            </w:tcBorders>
          </w:tcPr>
          <w:p w14:paraId="25F010D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(Nil)</w:t>
            </w:r>
          </w:p>
        </w:tc>
        <w:tc>
          <w:tcPr>
            <w:tcW w:w="1372" w:type="dxa"/>
            <w:tcBorders>
              <w:top w:val="nil"/>
              <w:left w:val="nil"/>
              <w:bottom w:val="nil"/>
              <w:right w:val="nil"/>
            </w:tcBorders>
          </w:tcPr>
          <w:p w14:paraId="05C371D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(Nil)</w:t>
            </w:r>
          </w:p>
        </w:tc>
        <w:tc>
          <w:tcPr>
            <w:tcW w:w="1371" w:type="dxa"/>
            <w:tcBorders>
              <w:top w:val="nil"/>
              <w:left w:val="nil"/>
              <w:bottom w:val="nil"/>
              <w:right w:val="nil"/>
            </w:tcBorders>
          </w:tcPr>
          <w:p w14:paraId="35F1DA48"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4" w:type="dxa"/>
            <w:tcBorders>
              <w:top w:val="nil"/>
              <w:left w:val="nil"/>
              <w:bottom w:val="nil"/>
              <w:right w:val="nil"/>
            </w:tcBorders>
          </w:tcPr>
          <w:p w14:paraId="1A4FCBF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769" w:type="dxa"/>
            <w:tcBorders>
              <w:top w:val="nil"/>
              <w:left w:val="nil"/>
              <w:bottom w:val="nil"/>
              <w:right w:val="nil"/>
            </w:tcBorders>
          </w:tcPr>
          <w:p w14:paraId="02503AA4" w14:textId="77777777" w:rsidR="006F5C0E" w:rsidRPr="00044783" w:rsidRDefault="006F5C0E" w:rsidP="00C47272">
            <w:pPr>
              <w:pStyle w:val="ListParagraph"/>
              <w:spacing w:before="20" w:after="20"/>
              <w:ind w:left="0" w:right="-105"/>
              <w:contextualSpacing w:val="0"/>
              <w:rPr>
                <w:rFonts w:ascii="Arial" w:hAnsi="Arial" w:cs="Arial"/>
                <w:b/>
                <w:color w:val="FF0000"/>
                <w:sz w:val="20"/>
                <w:szCs w:val="20"/>
              </w:rPr>
            </w:pPr>
            <w:r w:rsidRPr="00044783">
              <w:rPr>
                <w:rFonts w:ascii="Arial" w:hAnsi="Arial" w:cs="Arial"/>
                <w:b/>
                <w:color w:val="FF0000"/>
                <w:sz w:val="20"/>
                <w:szCs w:val="20"/>
              </w:rPr>
              <w:t>See W</w:t>
            </w:r>
          </w:p>
        </w:tc>
      </w:tr>
      <w:tr w:rsidR="006F5C0E" w:rsidRPr="00044783" w14:paraId="73F36EC2" w14:textId="77777777" w:rsidTr="00C47272">
        <w:tc>
          <w:tcPr>
            <w:tcW w:w="3387" w:type="dxa"/>
            <w:tcBorders>
              <w:top w:val="nil"/>
              <w:left w:val="nil"/>
              <w:bottom w:val="nil"/>
              <w:right w:val="nil"/>
            </w:tcBorders>
          </w:tcPr>
          <w:p w14:paraId="5426A669"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bookmarkStart w:id="2" w:name="_Hlk188697489"/>
          </w:p>
        </w:tc>
        <w:tc>
          <w:tcPr>
            <w:tcW w:w="1371" w:type="dxa"/>
            <w:tcBorders>
              <w:top w:val="nil"/>
              <w:left w:val="nil"/>
              <w:bottom w:val="nil"/>
              <w:right w:val="nil"/>
            </w:tcBorders>
          </w:tcPr>
          <w:p w14:paraId="69CAF870"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2" w:type="dxa"/>
            <w:tcBorders>
              <w:top w:val="nil"/>
              <w:left w:val="nil"/>
              <w:bottom w:val="nil"/>
              <w:right w:val="nil"/>
            </w:tcBorders>
          </w:tcPr>
          <w:p w14:paraId="2AA9C8EA"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1" w:type="dxa"/>
            <w:tcBorders>
              <w:top w:val="nil"/>
              <w:left w:val="nil"/>
              <w:bottom w:val="nil"/>
              <w:right w:val="nil"/>
            </w:tcBorders>
          </w:tcPr>
          <w:p w14:paraId="4E8D85E2"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4" w:type="dxa"/>
            <w:tcBorders>
              <w:top w:val="nil"/>
              <w:left w:val="nil"/>
              <w:bottom w:val="nil"/>
              <w:right w:val="nil"/>
            </w:tcBorders>
          </w:tcPr>
          <w:p w14:paraId="265616E1"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769" w:type="dxa"/>
            <w:tcBorders>
              <w:top w:val="nil"/>
              <w:left w:val="nil"/>
              <w:bottom w:val="nil"/>
              <w:right w:val="nil"/>
            </w:tcBorders>
          </w:tcPr>
          <w:p w14:paraId="4FB87F2B" w14:textId="77777777" w:rsidR="006F5C0E" w:rsidRPr="00044783" w:rsidRDefault="006F5C0E" w:rsidP="00C47272">
            <w:pPr>
              <w:pStyle w:val="ListParagraph"/>
              <w:spacing w:before="20" w:after="20" w:line="180" w:lineRule="exact"/>
              <w:ind w:left="0"/>
              <w:contextualSpacing w:val="0"/>
              <w:rPr>
                <w:rFonts w:ascii="Arial" w:hAnsi="Arial" w:cs="Arial"/>
                <w:bCs/>
                <w:sz w:val="20"/>
                <w:szCs w:val="20"/>
              </w:rPr>
            </w:pPr>
          </w:p>
        </w:tc>
      </w:tr>
      <w:tr w:rsidR="006F5C0E" w:rsidRPr="00044783" w14:paraId="5A09E097" w14:textId="77777777" w:rsidTr="00C47272">
        <w:tc>
          <w:tcPr>
            <w:tcW w:w="3387" w:type="dxa"/>
            <w:tcBorders>
              <w:top w:val="nil"/>
              <w:left w:val="nil"/>
              <w:bottom w:val="nil"/>
              <w:right w:val="nil"/>
            </w:tcBorders>
          </w:tcPr>
          <w:p w14:paraId="5CECF605"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Taxable income</w:t>
            </w:r>
          </w:p>
        </w:tc>
        <w:tc>
          <w:tcPr>
            <w:tcW w:w="1371" w:type="dxa"/>
            <w:tcBorders>
              <w:top w:val="nil"/>
              <w:left w:val="nil"/>
              <w:bottom w:val="nil"/>
              <w:right w:val="nil"/>
            </w:tcBorders>
          </w:tcPr>
          <w:p w14:paraId="09A70D3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144,752</w:t>
            </w:r>
          </w:p>
        </w:tc>
        <w:tc>
          <w:tcPr>
            <w:tcW w:w="1372" w:type="dxa"/>
            <w:tcBorders>
              <w:top w:val="nil"/>
              <w:left w:val="nil"/>
              <w:bottom w:val="nil"/>
              <w:right w:val="nil"/>
            </w:tcBorders>
          </w:tcPr>
          <w:p w14:paraId="68B3947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92,352</w:t>
            </w:r>
          </w:p>
        </w:tc>
        <w:tc>
          <w:tcPr>
            <w:tcW w:w="1371" w:type="dxa"/>
            <w:tcBorders>
              <w:top w:val="nil"/>
              <w:left w:val="nil"/>
              <w:bottom w:val="nil"/>
              <w:right w:val="nil"/>
            </w:tcBorders>
          </w:tcPr>
          <w:p w14:paraId="4C53284A"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2,400</w:t>
            </w:r>
          </w:p>
        </w:tc>
        <w:tc>
          <w:tcPr>
            <w:tcW w:w="1374" w:type="dxa"/>
            <w:tcBorders>
              <w:top w:val="nil"/>
              <w:left w:val="nil"/>
              <w:bottom w:val="nil"/>
              <w:right w:val="nil"/>
            </w:tcBorders>
          </w:tcPr>
          <w:p w14:paraId="2D3D8C48"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50,000</w:t>
            </w:r>
          </w:p>
        </w:tc>
        <w:tc>
          <w:tcPr>
            <w:tcW w:w="769" w:type="dxa"/>
            <w:tcBorders>
              <w:top w:val="nil"/>
              <w:left w:val="nil"/>
              <w:bottom w:val="nil"/>
              <w:right w:val="nil"/>
            </w:tcBorders>
          </w:tcPr>
          <w:p w14:paraId="2D3B6120"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tc>
      </w:tr>
      <w:tr w:rsidR="006F5C0E" w:rsidRPr="00044783" w14:paraId="3F9A9717" w14:textId="77777777" w:rsidTr="00C47272">
        <w:tc>
          <w:tcPr>
            <w:tcW w:w="3387" w:type="dxa"/>
            <w:tcBorders>
              <w:top w:val="nil"/>
              <w:left w:val="nil"/>
              <w:bottom w:val="nil"/>
              <w:right w:val="nil"/>
            </w:tcBorders>
          </w:tcPr>
          <w:p w14:paraId="47F9E423"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71" w:type="dxa"/>
            <w:tcBorders>
              <w:top w:val="nil"/>
              <w:left w:val="nil"/>
              <w:bottom w:val="nil"/>
              <w:right w:val="nil"/>
            </w:tcBorders>
          </w:tcPr>
          <w:p w14:paraId="58B1E00A"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2" w:type="dxa"/>
            <w:tcBorders>
              <w:top w:val="nil"/>
              <w:left w:val="nil"/>
              <w:bottom w:val="nil"/>
              <w:right w:val="nil"/>
            </w:tcBorders>
          </w:tcPr>
          <w:p w14:paraId="3AECCADB"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1" w:type="dxa"/>
            <w:tcBorders>
              <w:top w:val="nil"/>
              <w:left w:val="nil"/>
              <w:bottom w:val="nil"/>
              <w:right w:val="nil"/>
            </w:tcBorders>
          </w:tcPr>
          <w:p w14:paraId="292F0AA1"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4" w:type="dxa"/>
            <w:tcBorders>
              <w:top w:val="nil"/>
              <w:left w:val="nil"/>
              <w:bottom w:val="nil"/>
              <w:right w:val="nil"/>
            </w:tcBorders>
          </w:tcPr>
          <w:p w14:paraId="0CB77884"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769" w:type="dxa"/>
            <w:tcBorders>
              <w:top w:val="nil"/>
              <w:left w:val="nil"/>
              <w:bottom w:val="nil"/>
              <w:right w:val="nil"/>
            </w:tcBorders>
          </w:tcPr>
          <w:p w14:paraId="75971201" w14:textId="77777777" w:rsidR="006F5C0E" w:rsidRPr="00044783" w:rsidRDefault="006F5C0E" w:rsidP="00C47272">
            <w:pPr>
              <w:pStyle w:val="ListParagraph"/>
              <w:spacing w:before="20" w:after="20" w:line="180" w:lineRule="exact"/>
              <w:ind w:left="0"/>
              <w:contextualSpacing w:val="0"/>
              <w:rPr>
                <w:rFonts w:ascii="Arial" w:hAnsi="Arial" w:cs="Arial"/>
                <w:bCs/>
                <w:sz w:val="20"/>
                <w:szCs w:val="20"/>
              </w:rPr>
            </w:pPr>
          </w:p>
        </w:tc>
      </w:tr>
    </w:tbl>
    <w:bookmarkEnd w:id="2"/>
    <w:p w14:paraId="165178C5" w14:textId="77777777" w:rsidR="006F5C0E" w:rsidRPr="00044783" w:rsidRDefault="006F5C0E" w:rsidP="006F5C0E">
      <w:pPr>
        <w:pStyle w:val="ListParagraph"/>
        <w:tabs>
          <w:tab w:val="left" w:pos="0"/>
        </w:tabs>
        <w:spacing w:after="60" w:line="240" w:lineRule="auto"/>
        <w:ind w:left="567"/>
        <w:contextualSpacing w:val="0"/>
        <w:jc w:val="both"/>
        <w:rPr>
          <w:rFonts w:ascii="Arial" w:hAnsi="Arial" w:cs="Arial"/>
          <w:b/>
          <w:sz w:val="20"/>
          <w:szCs w:val="20"/>
        </w:rPr>
      </w:pPr>
      <w:r w:rsidRPr="00044783">
        <w:rPr>
          <w:rFonts w:ascii="Arial" w:hAnsi="Arial" w:cs="Arial"/>
          <w:b/>
          <w:sz w:val="20"/>
          <w:szCs w:val="20"/>
        </w:rPr>
        <w:t>Workings:</w:t>
      </w:r>
    </w:p>
    <w:p w14:paraId="4E92DB62" w14:textId="77777777" w:rsidR="006F5C0E" w:rsidRPr="00044783" w:rsidRDefault="006F5C0E" w:rsidP="006F5C0E">
      <w:pPr>
        <w:pStyle w:val="ListParagraph"/>
        <w:tabs>
          <w:tab w:val="left" w:pos="0"/>
        </w:tabs>
        <w:spacing w:after="0" w:line="240" w:lineRule="auto"/>
        <w:ind w:left="1134" w:hanging="567"/>
        <w:contextualSpacing w:val="0"/>
        <w:jc w:val="both"/>
        <w:rPr>
          <w:rFonts w:ascii="Arial" w:hAnsi="Arial" w:cs="Arial"/>
          <w:b/>
          <w:sz w:val="20"/>
          <w:szCs w:val="20"/>
        </w:rPr>
      </w:pPr>
      <w:r w:rsidRPr="00044783">
        <w:rPr>
          <w:rFonts w:ascii="Arial" w:hAnsi="Arial" w:cs="Arial"/>
          <w:b/>
          <w:sz w:val="20"/>
          <w:szCs w:val="20"/>
        </w:rPr>
        <w:t>(W1)</w:t>
      </w:r>
      <w:r w:rsidRPr="00044783">
        <w:rPr>
          <w:rFonts w:ascii="Arial" w:hAnsi="Arial" w:cs="Arial"/>
          <w:b/>
          <w:sz w:val="20"/>
          <w:szCs w:val="20"/>
        </w:rPr>
        <w:tab/>
        <w:t>Normal employment income</w:t>
      </w:r>
    </w:p>
    <w:tbl>
      <w:tblPr>
        <w:tblStyle w:val="TableGrid"/>
        <w:tblW w:w="9193"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50"/>
        <w:gridCol w:w="1394"/>
        <w:gridCol w:w="849"/>
      </w:tblGrid>
      <w:tr w:rsidR="006F5C0E" w:rsidRPr="00044783" w14:paraId="19E35E79" w14:textId="77777777" w:rsidTr="00C47272">
        <w:tc>
          <w:tcPr>
            <w:tcW w:w="6950" w:type="dxa"/>
          </w:tcPr>
          <w:p w14:paraId="72F712D1"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94" w:type="dxa"/>
          </w:tcPr>
          <w:p w14:paraId="0B99E26D"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849" w:type="dxa"/>
          </w:tcPr>
          <w:p w14:paraId="299024E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
                <w:color w:val="FF0000"/>
                <w:sz w:val="20"/>
                <w:szCs w:val="20"/>
              </w:rPr>
            </w:pPr>
          </w:p>
        </w:tc>
      </w:tr>
      <w:tr w:rsidR="006F5C0E" w:rsidRPr="00044783" w14:paraId="250EA75A" w14:textId="77777777" w:rsidTr="00C47272">
        <w:tc>
          <w:tcPr>
            <w:tcW w:w="6950" w:type="dxa"/>
          </w:tcPr>
          <w:p w14:paraId="42AC0B2B" w14:textId="77777777" w:rsidR="006F5C0E" w:rsidRPr="00044783" w:rsidRDefault="006F5C0E" w:rsidP="00C47272">
            <w:pPr>
              <w:pStyle w:val="ListParagraph"/>
              <w:tabs>
                <w:tab w:val="left" w:pos="0"/>
              </w:tabs>
              <w:spacing w:before="20" w:after="20"/>
              <w:ind w:left="0"/>
              <w:contextualSpacing w:val="0"/>
              <w:jc w:val="both"/>
              <w:rPr>
                <w:rFonts w:ascii="Arial" w:hAnsi="Arial" w:cs="Arial"/>
                <w:b/>
                <w:sz w:val="20"/>
                <w:szCs w:val="20"/>
              </w:rPr>
            </w:pPr>
            <w:r w:rsidRPr="00044783">
              <w:rPr>
                <w:rFonts w:ascii="Arial" w:hAnsi="Arial" w:cs="Arial"/>
                <w:b/>
                <w:sz w:val="20"/>
                <w:szCs w:val="20"/>
              </w:rPr>
              <w:t>Intone Ltd</w:t>
            </w:r>
          </w:p>
        </w:tc>
        <w:tc>
          <w:tcPr>
            <w:tcW w:w="1394" w:type="dxa"/>
          </w:tcPr>
          <w:p w14:paraId="5D3547D6"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849" w:type="dxa"/>
          </w:tcPr>
          <w:p w14:paraId="6011C71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
                <w:color w:val="FF0000"/>
                <w:sz w:val="20"/>
                <w:szCs w:val="20"/>
              </w:rPr>
            </w:pPr>
          </w:p>
        </w:tc>
      </w:tr>
      <w:tr w:rsidR="006F5C0E" w:rsidRPr="00044783" w14:paraId="75FEE85C" w14:textId="77777777" w:rsidTr="00C47272">
        <w:tc>
          <w:tcPr>
            <w:tcW w:w="6950" w:type="dxa"/>
          </w:tcPr>
          <w:p w14:paraId="3E36E8CF"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Salary (£5,500 x 2 months)</w:t>
            </w:r>
          </w:p>
        </w:tc>
        <w:tc>
          <w:tcPr>
            <w:tcW w:w="1394" w:type="dxa"/>
          </w:tcPr>
          <w:p w14:paraId="5B8E211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11,000</w:t>
            </w:r>
          </w:p>
        </w:tc>
        <w:tc>
          <w:tcPr>
            <w:tcW w:w="849" w:type="dxa"/>
          </w:tcPr>
          <w:p w14:paraId="76996685"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 xml:space="preserve">½ </w:t>
            </w:r>
          </w:p>
        </w:tc>
      </w:tr>
      <w:tr w:rsidR="006F5C0E" w:rsidRPr="00044783" w14:paraId="5616B651" w14:textId="77777777" w:rsidTr="00C47272">
        <w:tc>
          <w:tcPr>
            <w:tcW w:w="6950" w:type="dxa"/>
          </w:tcPr>
          <w:p w14:paraId="4F250EED"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Garden leave (£5,500 x 3 months) (fully taxable)</w:t>
            </w:r>
          </w:p>
        </w:tc>
        <w:tc>
          <w:tcPr>
            <w:tcW w:w="1394" w:type="dxa"/>
          </w:tcPr>
          <w:p w14:paraId="5BBA7D87"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16,500</w:t>
            </w:r>
          </w:p>
        </w:tc>
        <w:tc>
          <w:tcPr>
            <w:tcW w:w="849" w:type="dxa"/>
          </w:tcPr>
          <w:p w14:paraId="1C6E7F4F"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254B6E75" w14:textId="77777777" w:rsidTr="00C47272">
        <w:tc>
          <w:tcPr>
            <w:tcW w:w="6950" w:type="dxa"/>
          </w:tcPr>
          <w:p w14:paraId="405D193E"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Bonus</w:t>
            </w:r>
          </w:p>
        </w:tc>
        <w:tc>
          <w:tcPr>
            <w:tcW w:w="1394" w:type="dxa"/>
          </w:tcPr>
          <w:p w14:paraId="4E9E34D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12,000</w:t>
            </w:r>
          </w:p>
        </w:tc>
        <w:tc>
          <w:tcPr>
            <w:tcW w:w="849" w:type="dxa"/>
          </w:tcPr>
          <w:p w14:paraId="265EFE38"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78562935" w14:textId="77777777" w:rsidTr="00C47272">
        <w:tc>
          <w:tcPr>
            <w:tcW w:w="6950" w:type="dxa"/>
          </w:tcPr>
          <w:p w14:paraId="59D93640"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Restraint of trade</w:t>
            </w:r>
          </w:p>
        </w:tc>
        <w:tc>
          <w:tcPr>
            <w:tcW w:w="1394" w:type="dxa"/>
          </w:tcPr>
          <w:p w14:paraId="7D03147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9,000</w:t>
            </w:r>
          </w:p>
        </w:tc>
        <w:tc>
          <w:tcPr>
            <w:tcW w:w="849" w:type="dxa"/>
          </w:tcPr>
          <w:p w14:paraId="7A35ADB6"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24FFA572" w14:textId="77777777" w:rsidTr="00C47272">
        <w:tc>
          <w:tcPr>
            <w:tcW w:w="6950" w:type="dxa"/>
          </w:tcPr>
          <w:p w14:paraId="1C77CD78"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Employer’s contribution into PPS</w:t>
            </w:r>
          </w:p>
        </w:tc>
        <w:tc>
          <w:tcPr>
            <w:tcW w:w="1394" w:type="dxa"/>
          </w:tcPr>
          <w:p w14:paraId="3B1227C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Exempt</w:t>
            </w:r>
          </w:p>
        </w:tc>
        <w:tc>
          <w:tcPr>
            <w:tcW w:w="849" w:type="dxa"/>
          </w:tcPr>
          <w:p w14:paraId="428C8CBA"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rsidRPr="007F237A" w14:paraId="6E317141" w14:textId="77777777" w:rsidTr="00C47272">
        <w:tc>
          <w:tcPr>
            <w:tcW w:w="6950" w:type="dxa"/>
          </w:tcPr>
          <w:p w14:paraId="7E7AD323" w14:textId="77777777" w:rsidR="006F5C0E" w:rsidRPr="007F237A" w:rsidRDefault="006F5C0E" w:rsidP="00C47272">
            <w:pPr>
              <w:pStyle w:val="ListParagraph"/>
              <w:tabs>
                <w:tab w:val="left" w:pos="0"/>
              </w:tabs>
              <w:spacing w:before="20" w:after="20"/>
              <w:ind w:left="0"/>
              <w:contextualSpacing w:val="0"/>
              <w:jc w:val="both"/>
              <w:rPr>
                <w:rFonts w:cstheme="minorHAnsi"/>
                <w:bCs/>
                <w:sz w:val="8"/>
                <w:szCs w:val="8"/>
              </w:rPr>
            </w:pPr>
          </w:p>
        </w:tc>
        <w:tc>
          <w:tcPr>
            <w:tcW w:w="1394" w:type="dxa"/>
          </w:tcPr>
          <w:p w14:paraId="4902E5EB" w14:textId="77777777" w:rsidR="006F5C0E" w:rsidRPr="007F237A" w:rsidRDefault="006F5C0E" w:rsidP="00C47272">
            <w:pPr>
              <w:pStyle w:val="ListParagraph"/>
              <w:tabs>
                <w:tab w:val="decimal" w:pos="961"/>
              </w:tabs>
              <w:spacing w:before="20" w:after="20"/>
              <w:ind w:left="0"/>
              <w:contextualSpacing w:val="0"/>
              <w:jc w:val="both"/>
              <w:rPr>
                <w:rFonts w:cstheme="minorHAnsi"/>
                <w:bCs/>
                <w:sz w:val="8"/>
                <w:szCs w:val="8"/>
              </w:rPr>
            </w:pPr>
          </w:p>
        </w:tc>
        <w:tc>
          <w:tcPr>
            <w:tcW w:w="849" w:type="dxa"/>
          </w:tcPr>
          <w:p w14:paraId="0F3B3A1F" w14:textId="77777777" w:rsidR="006F5C0E" w:rsidRPr="007F237A" w:rsidRDefault="006F5C0E" w:rsidP="00C47272">
            <w:pPr>
              <w:pStyle w:val="ListParagraph"/>
              <w:spacing w:before="20" w:after="20"/>
              <w:ind w:left="0"/>
              <w:contextualSpacing w:val="0"/>
              <w:jc w:val="both"/>
              <w:rPr>
                <w:rFonts w:cstheme="minorHAnsi"/>
                <w:b/>
                <w:color w:val="FF0000"/>
                <w:sz w:val="8"/>
                <w:szCs w:val="8"/>
              </w:rPr>
            </w:pPr>
          </w:p>
        </w:tc>
      </w:tr>
      <w:tr w:rsidR="006F5C0E" w14:paraId="15B0F8DE" w14:textId="77777777" w:rsidTr="00C47272">
        <w:tc>
          <w:tcPr>
            <w:tcW w:w="6950" w:type="dxa"/>
          </w:tcPr>
          <w:p w14:paraId="79D2BB14" w14:textId="77777777" w:rsidR="006F5C0E" w:rsidRPr="00044783" w:rsidRDefault="006F5C0E" w:rsidP="00C47272">
            <w:pPr>
              <w:pStyle w:val="ListParagraph"/>
              <w:tabs>
                <w:tab w:val="left" w:pos="0"/>
              </w:tabs>
              <w:spacing w:before="20" w:after="20"/>
              <w:ind w:left="0"/>
              <w:contextualSpacing w:val="0"/>
              <w:jc w:val="both"/>
              <w:rPr>
                <w:rFonts w:ascii="Arial" w:hAnsi="Arial" w:cs="Arial"/>
                <w:b/>
                <w:sz w:val="20"/>
                <w:szCs w:val="20"/>
              </w:rPr>
            </w:pPr>
            <w:proofErr w:type="spellStart"/>
            <w:r w:rsidRPr="00044783">
              <w:rPr>
                <w:rFonts w:ascii="Arial" w:hAnsi="Arial" w:cs="Arial"/>
                <w:b/>
                <w:sz w:val="20"/>
                <w:szCs w:val="20"/>
              </w:rPr>
              <w:t>Delream</w:t>
            </w:r>
            <w:proofErr w:type="spellEnd"/>
            <w:r w:rsidRPr="00044783">
              <w:rPr>
                <w:rFonts w:ascii="Arial" w:hAnsi="Arial" w:cs="Arial"/>
                <w:b/>
                <w:sz w:val="20"/>
                <w:szCs w:val="20"/>
              </w:rPr>
              <w:t xml:space="preserve"> Ltd</w:t>
            </w:r>
          </w:p>
        </w:tc>
        <w:tc>
          <w:tcPr>
            <w:tcW w:w="1394" w:type="dxa"/>
          </w:tcPr>
          <w:p w14:paraId="245FE0D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849" w:type="dxa"/>
          </w:tcPr>
          <w:p w14:paraId="0D411AE2"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14:paraId="76F078C2" w14:textId="77777777" w:rsidTr="00C47272">
        <w:tc>
          <w:tcPr>
            <w:tcW w:w="6950" w:type="dxa"/>
          </w:tcPr>
          <w:p w14:paraId="414808EE"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Salary (£75,000 x 6/12)</w:t>
            </w:r>
          </w:p>
        </w:tc>
        <w:tc>
          <w:tcPr>
            <w:tcW w:w="1394" w:type="dxa"/>
          </w:tcPr>
          <w:p w14:paraId="038B79B7"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37,500</w:t>
            </w:r>
          </w:p>
        </w:tc>
        <w:tc>
          <w:tcPr>
            <w:tcW w:w="849" w:type="dxa"/>
          </w:tcPr>
          <w:p w14:paraId="18C9207F"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14:paraId="6A39084E" w14:textId="77777777" w:rsidTr="00C47272">
        <w:tc>
          <w:tcPr>
            <w:tcW w:w="6950" w:type="dxa"/>
          </w:tcPr>
          <w:p w14:paraId="02559567"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Golden hello</w:t>
            </w:r>
          </w:p>
        </w:tc>
        <w:tc>
          <w:tcPr>
            <w:tcW w:w="1394" w:type="dxa"/>
          </w:tcPr>
          <w:p w14:paraId="28514BB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3,000</w:t>
            </w:r>
          </w:p>
        </w:tc>
        <w:tc>
          <w:tcPr>
            <w:tcW w:w="849" w:type="dxa"/>
          </w:tcPr>
          <w:p w14:paraId="51D16C6A"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14:paraId="58360FF4" w14:textId="77777777" w:rsidTr="00C47272">
        <w:tc>
          <w:tcPr>
            <w:tcW w:w="6950" w:type="dxa"/>
          </w:tcPr>
          <w:p w14:paraId="29008476"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Car benefit (W2)</w:t>
            </w:r>
          </w:p>
        </w:tc>
        <w:tc>
          <w:tcPr>
            <w:tcW w:w="1394" w:type="dxa"/>
          </w:tcPr>
          <w:p w14:paraId="13E65A78"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1,260</w:t>
            </w:r>
          </w:p>
        </w:tc>
        <w:tc>
          <w:tcPr>
            <w:tcW w:w="849" w:type="dxa"/>
          </w:tcPr>
          <w:p w14:paraId="07295888"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See W</w:t>
            </w:r>
          </w:p>
        </w:tc>
      </w:tr>
      <w:tr w:rsidR="006F5C0E" w14:paraId="30A63F56" w14:textId="77777777" w:rsidTr="00C47272">
        <w:tc>
          <w:tcPr>
            <w:tcW w:w="6950" w:type="dxa"/>
          </w:tcPr>
          <w:p w14:paraId="2D0EE679"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Fuel benefit (W2)</w:t>
            </w:r>
          </w:p>
        </w:tc>
        <w:tc>
          <w:tcPr>
            <w:tcW w:w="1394" w:type="dxa"/>
          </w:tcPr>
          <w:p w14:paraId="2FAC79D6"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1,112</w:t>
            </w:r>
          </w:p>
        </w:tc>
        <w:tc>
          <w:tcPr>
            <w:tcW w:w="849" w:type="dxa"/>
          </w:tcPr>
          <w:p w14:paraId="06CAE455"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See W</w:t>
            </w:r>
          </w:p>
        </w:tc>
      </w:tr>
      <w:tr w:rsidR="006F5C0E" w14:paraId="42601C02" w14:textId="77777777" w:rsidTr="00C47272">
        <w:tc>
          <w:tcPr>
            <w:tcW w:w="6950" w:type="dxa"/>
          </w:tcPr>
          <w:p w14:paraId="74D89164"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 xml:space="preserve">Electric charging </w:t>
            </w:r>
            <w:r>
              <w:rPr>
                <w:rFonts w:ascii="Arial" w:hAnsi="Arial" w:cs="Arial"/>
                <w:bCs/>
                <w:sz w:val="20"/>
                <w:szCs w:val="20"/>
              </w:rPr>
              <w:t>point</w:t>
            </w:r>
          </w:p>
        </w:tc>
        <w:tc>
          <w:tcPr>
            <w:tcW w:w="1394" w:type="dxa"/>
          </w:tcPr>
          <w:p w14:paraId="334EB0A6"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Exempt</w:t>
            </w:r>
          </w:p>
        </w:tc>
        <w:tc>
          <w:tcPr>
            <w:tcW w:w="849" w:type="dxa"/>
          </w:tcPr>
          <w:p w14:paraId="6CDBABF1"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14:paraId="50064B29" w14:textId="77777777" w:rsidTr="00C47272">
        <w:tc>
          <w:tcPr>
            <w:tcW w:w="6950" w:type="dxa"/>
          </w:tcPr>
          <w:p w14:paraId="7C1F6272"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Private medical insurance</w:t>
            </w:r>
          </w:p>
        </w:tc>
        <w:tc>
          <w:tcPr>
            <w:tcW w:w="1394" w:type="dxa"/>
          </w:tcPr>
          <w:p w14:paraId="5B10BAE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980</w:t>
            </w:r>
          </w:p>
        </w:tc>
        <w:tc>
          <w:tcPr>
            <w:tcW w:w="849" w:type="dxa"/>
          </w:tcPr>
          <w:p w14:paraId="2BE01EB2"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14:paraId="6E446BCF" w14:textId="77777777" w:rsidTr="00C47272">
        <w:tc>
          <w:tcPr>
            <w:tcW w:w="6950" w:type="dxa"/>
          </w:tcPr>
          <w:p w14:paraId="1C7E3C16"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94" w:type="dxa"/>
          </w:tcPr>
          <w:p w14:paraId="31D3E9D1"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849" w:type="dxa"/>
          </w:tcPr>
          <w:p w14:paraId="29BDB7E4" w14:textId="77777777" w:rsidR="006F5C0E" w:rsidRPr="00044783" w:rsidRDefault="006F5C0E" w:rsidP="00C47272">
            <w:pPr>
              <w:pStyle w:val="ListParagraph"/>
              <w:spacing w:before="20" w:after="20" w:line="180" w:lineRule="exact"/>
              <w:ind w:left="0"/>
              <w:contextualSpacing w:val="0"/>
              <w:jc w:val="both"/>
              <w:rPr>
                <w:rFonts w:ascii="Arial" w:hAnsi="Arial" w:cs="Arial"/>
                <w:b/>
                <w:color w:val="FF0000"/>
                <w:sz w:val="20"/>
                <w:szCs w:val="20"/>
              </w:rPr>
            </w:pPr>
          </w:p>
        </w:tc>
      </w:tr>
      <w:tr w:rsidR="006F5C0E" w14:paraId="1A45CF6A" w14:textId="77777777" w:rsidTr="00C47272">
        <w:tc>
          <w:tcPr>
            <w:tcW w:w="6950" w:type="dxa"/>
          </w:tcPr>
          <w:p w14:paraId="51E8D710"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Normal earnings</w:t>
            </w:r>
          </w:p>
        </w:tc>
        <w:tc>
          <w:tcPr>
            <w:tcW w:w="1394" w:type="dxa"/>
          </w:tcPr>
          <w:p w14:paraId="6C8F6C2F"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92,352</w:t>
            </w:r>
          </w:p>
        </w:tc>
        <w:tc>
          <w:tcPr>
            <w:tcW w:w="849" w:type="dxa"/>
          </w:tcPr>
          <w:p w14:paraId="55362C14"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9F57A2" w14:paraId="6D354DB3" w14:textId="77777777" w:rsidTr="00C47272">
        <w:tc>
          <w:tcPr>
            <w:tcW w:w="6950" w:type="dxa"/>
          </w:tcPr>
          <w:p w14:paraId="0332C850"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94" w:type="dxa"/>
          </w:tcPr>
          <w:p w14:paraId="4E3B5E62"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849" w:type="dxa"/>
          </w:tcPr>
          <w:p w14:paraId="56A0ADB8" w14:textId="77777777" w:rsidR="006F5C0E" w:rsidRPr="00044783" w:rsidRDefault="006F5C0E" w:rsidP="00C47272">
            <w:pPr>
              <w:pStyle w:val="ListParagraph"/>
              <w:spacing w:before="20" w:after="20" w:line="180" w:lineRule="exact"/>
              <w:ind w:left="0"/>
              <w:contextualSpacing w:val="0"/>
              <w:jc w:val="both"/>
              <w:rPr>
                <w:rFonts w:ascii="Arial" w:hAnsi="Arial" w:cs="Arial"/>
                <w:bCs/>
                <w:sz w:val="20"/>
                <w:szCs w:val="20"/>
              </w:rPr>
            </w:pPr>
          </w:p>
        </w:tc>
      </w:tr>
    </w:tbl>
    <w:p w14:paraId="30F2AE69" w14:textId="77777777" w:rsidR="006F5C0E" w:rsidRPr="00044783" w:rsidRDefault="006F5C0E" w:rsidP="006F5C0E">
      <w:pPr>
        <w:tabs>
          <w:tab w:val="left" w:pos="567"/>
        </w:tabs>
        <w:spacing w:before="60" w:after="60" w:line="240" w:lineRule="auto"/>
        <w:ind w:left="567" w:hanging="567"/>
        <w:rPr>
          <w:rFonts w:ascii="Arial" w:hAnsi="Arial" w:cs="Arial"/>
          <w:b/>
          <w:sz w:val="20"/>
          <w:szCs w:val="20"/>
        </w:rPr>
      </w:pPr>
      <w:r>
        <w:rPr>
          <w:rFonts w:ascii="Arial" w:hAnsi="Arial" w:cs="Arial"/>
          <w:b/>
          <w:sz w:val="20"/>
          <w:szCs w:val="20"/>
        </w:rPr>
        <w:tab/>
      </w:r>
      <w:r w:rsidRPr="00044783">
        <w:rPr>
          <w:rFonts w:ascii="Arial" w:hAnsi="Arial" w:cs="Arial"/>
          <w:b/>
          <w:sz w:val="20"/>
          <w:szCs w:val="20"/>
        </w:rPr>
        <w:t>(W2</w:t>
      </w:r>
      <w:proofErr w:type="gramStart"/>
      <w:r w:rsidRPr="00044783">
        <w:rPr>
          <w:rFonts w:ascii="Arial" w:hAnsi="Arial" w:cs="Arial"/>
          <w:b/>
          <w:sz w:val="20"/>
          <w:szCs w:val="20"/>
        </w:rPr>
        <w:t>)</w:t>
      </w:r>
      <w:r>
        <w:rPr>
          <w:rFonts w:ascii="Arial" w:hAnsi="Arial" w:cs="Arial"/>
          <w:b/>
          <w:sz w:val="20"/>
          <w:szCs w:val="20"/>
        </w:rPr>
        <w:t xml:space="preserve">  </w:t>
      </w:r>
      <w:r w:rsidRPr="00044783">
        <w:rPr>
          <w:rFonts w:ascii="Arial" w:hAnsi="Arial" w:cs="Arial"/>
          <w:b/>
          <w:sz w:val="20"/>
          <w:szCs w:val="20"/>
        </w:rPr>
        <w:t>Car</w:t>
      </w:r>
      <w:proofErr w:type="gramEnd"/>
      <w:r w:rsidRPr="00044783">
        <w:rPr>
          <w:rFonts w:ascii="Arial" w:hAnsi="Arial" w:cs="Arial"/>
          <w:b/>
          <w:sz w:val="20"/>
          <w:szCs w:val="20"/>
        </w:rPr>
        <w:t xml:space="preserve"> and fuel benefit</w:t>
      </w:r>
    </w:p>
    <w:p w14:paraId="6919B8A6" w14:textId="77777777" w:rsidR="006F5C0E" w:rsidRPr="00044783" w:rsidRDefault="006F5C0E" w:rsidP="006F5C0E">
      <w:pPr>
        <w:pStyle w:val="ListParagraph"/>
        <w:tabs>
          <w:tab w:val="left" w:pos="0"/>
        </w:tabs>
        <w:spacing w:before="60" w:after="60" w:line="240" w:lineRule="auto"/>
        <w:ind w:left="1134"/>
        <w:contextualSpacing w:val="0"/>
        <w:jc w:val="both"/>
        <w:rPr>
          <w:rFonts w:ascii="Arial" w:hAnsi="Arial" w:cs="Arial"/>
          <w:bCs/>
          <w:sz w:val="20"/>
          <w:szCs w:val="20"/>
        </w:rPr>
      </w:pPr>
      <w:r w:rsidRPr="00044783">
        <w:rPr>
          <w:rFonts w:ascii="Arial" w:hAnsi="Arial" w:cs="Arial"/>
          <w:bCs/>
          <w:sz w:val="20"/>
          <w:szCs w:val="20"/>
        </w:rPr>
        <w:t>CO</w:t>
      </w:r>
      <w:r w:rsidRPr="00044783">
        <w:rPr>
          <w:rFonts w:ascii="Arial" w:hAnsi="Arial" w:cs="Arial"/>
          <w:bCs/>
          <w:sz w:val="20"/>
          <w:szCs w:val="20"/>
          <w:vertAlign w:val="subscript"/>
        </w:rPr>
        <w:t>2</w:t>
      </w:r>
      <w:r w:rsidRPr="00044783">
        <w:rPr>
          <w:rFonts w:ascii="Arial" w:hAnsi="Arial" w:cs="Arial"/>
          <w:bCs/>
          <w:sz w:val="20"/>
          <w:szCs w:val="20"/>
        </w:rPr>
        <w:t xml:space="preserve"> emissions = 43 g/km, electric range = 66 miles, available for 6 months of tax year</w:t>
      </w:r>
    </w:p>
    <w:p w14:paraId="1ACDB596" w14:textId="77777777" w:rsidR="006F5C0E" w:rsidRPr="00044783" w:rsidRDefault="006F5C0E" w:rsidP="006F5C0E">
      <w:pPr>
        <w:pStyle w:val="ListParagraph"/>
        <w:tabs>
          <w:tab w:val="left" w:pos="0"/>
        </w:tabs>
        <w:spacing w:before="60" w:after="60" w:line="240" w:lineRule="auto"/>
        <w:ind w:left="1134"/>
        <w:contextualSpacing w:val="0"/>
        <w:jc w:val="both"/>
        <w:rPr>
          <w:rFonts w:ascii="Arial" w:hAnsi="Arial" w:cs="Arial"/>
          <w:bCs/>
          <w:sz w:val="20"/>
          <w:szCs w:val="20"/>
        </w:rPr>
      </w:pPr>
      <w:r w:rsidRPr="00044783">
        <w:rPr>
          <w:rFonts w:ascii="Arial" w:hAnsi="Arial" w:cs="Arial"/>
          <w:bCs/>
          <w:sz w:val="20"/>
          <w:szCs w:val="20"/>
        </w:rPr>
        <w:t>Appropriate percentage = 8</w:t>
      </w:r>
      <w:proofErr w:type="gramStart"/>
      <w:r w:rsidRPr="00044783">
        <w:rPr>
          <w:rFonts w:ascii="Arial" w:hAnsi="Arial" w:cs="Arial"/>
          <w:bCs/>
          <w:sz w:val="20"/>
          <w:szCs w:val="20"/>
        </w:rPr>
        <w:t xml:space="preserve">%  </w:t>
      </w:r>
      <w:r w:rsidRPr="00044783">
        <w:rPr>
          <w:rFonts w:ascii="Arial" w:hAnsi="Arial" w:cs="Arial"/>
          <w:b/>
          <w:color w:val="FF0000"/>
          <w:sz w:val="20"/>
          <w:szCs w:val="20"/>
        </w:rPr>
        <w:t>(</w:t>
      </w:r>
      <w:proofErr w:type="gramEnd"/>
      <w:r w:rsidRPr="00044783">
        <w:rPr>
          <w:rFonts w:ascii="Arial" w:hAnsi="Arial" w:cs="Arial"/>
          <w:b/>
          <w:color w:val="FF0000"/>
          <w:sz w:val="20"/>
          <w:szCs w:val="20"/>
        </w:rPr>
        <w:t>½)</w:t>
      </w:r>
    </w:p>
    <w:p w14:paraId="60BC09F1" w14:textId="77777777" w:rsidR="006F5C0E" w:rsidRPr="00044783" w:rsidRDefault="006F5C0E" w:rsidP="006F5C0E">
      <w:pPr>
        <w:pStyle w:val="ListParagraph"/>
        <w:tabs>
          <w:tab w:val="left" w:pos="0"/>
        </w:tabs>
        <w:spacing w:before="60" w:after="60" w:line="240" w:lineRule="auto"/>
        <w:ind w:left="1134"/>
        <w:contextualSpacing w:val="0"/>
        <w:jc w:val="both"/>
        <w:rPr>
          <w:rFonts w:ascii="Arial" w:hAnsi="Arial" w:cs="Arial"/>
          <w:b/>
          <w:sz w:val="20"/>
          <w:szCs w:val="20"/>
        </w:rPr>
      </w:pPr>
      <w:r w:rsidRPr="00044783">
        <w:rPr>
          <w:rFonts w:ascii="Arial" w:hAnsi="Arial" w:cs="Arial"/>
          <w:b/>
          <w:sz w:val="20"/>
          <w:szCs w:val="20"/>
        </w:rPr>
        <w:t>Car benefit</w:t>
      </w:r>
    </w:p>
    <w:p w14:paraId="28D64336" w14:textId="77777777" w:rsidR="006F5C0E" w:rsidRPr="00044783" w:rsidRDefault="006F5C0E" w:rsidP="006F5C0E">
      <w:pPr>
        <w:pStyle w:val="ListParagraph"/>
        <w:tabs>
          <w:tab w:val="left" w:pos="0"/>
        </w:tabs>
        <w:spacing w:before="60" w:after="60" w:line="240" w:lineRule="auto"/>
        <w:ind w:left="1134"/>
        <w:contextualSpacing w:val="0"/>
        <w:jc w:val="both"/>
        <w:rPr>
          <w:rFonts w:ascii="Arial" w:hAnsi="Arial" w:cs="Arial"/>
          <w:bCs/>
          <w:sz w:val="20"/>
          <w:szCs w:val="20"/>
        </w:rPr>
      </w:pPr>
      <w:r w:rsidRPr="00044783">
        <w:rPr>
          <w:rFonts w:ascii="Arial" w:hAnsi="Arial" w:cs="Arial"/>
          <w:bCs/>
          <w:sz w:val="20"/>
          <w:szCs w:val="20"/>
        </w:rPr>
        <w:t>(£36,000 – £4,500 employee contribution) x 8% x 6/12 = £</w:t>
      </w:r>
      <w:proofErr w:type="gramStart"/>
      <w:r w:rsidRPr="00044783">
        <w:rPr>
          <w:rFonts w:ascii="Arial" w:hAnsi="Arial" w:cs="Arial"/>
          <w:bCs/>
          <w:sz w:val="20"/>
          <w:szCs w:val="20"/>
        </w:rPr>
        <w:t xml:space="preserve">1,260  </w:t>
      </w:r>
      <w:r w:rsidRPr="00044783">
        <w:rPr>
          <w:rFonts w:ascii="Arial" w:hAnsi="Arial" w:cs="Arial"/>
          <w:b/>
          <w:color w:val="FF0000"/>
          <w:sz w:val="20"/>
          <w:szCs w:val="20"/>
        </w:rPr>
        <w:t>(</w:t>
      </w:r>
      <w:proofErr w:type="gramEnd"/>
      <w:r w:rsidRPr="00044783">
        <w:rPr>
          <w:rFonts w:ascii="Arial" w:hAnsi="Arial" w:cs="Arial"/>
          <w:b/>
          <w:color w:val="FF0000"/>
          <w:sz w:val="20"/>
          <w:szCs w:val="20"/>
        </w:rPr>
        <w:t>1½)</w:t>
      </w:r>
    </w:p>
    <w:p w14:paraId="3EDD2E3B" w14:textId="77777777" w:rsidR="006F5C0E" w:rsidRPr="00044783" w:rsidRDefault="006F5C0E" w:rsidP="006F5C0E">
      <w:pPr>
        <w:pStyle w:val="ListParagraph"/>
        <w:tabs>
          <w:tab w:val="left" w:pos="0"/>
        </w:tabs>
        <w:spacing w:before="60" w:after="60" w:line="240" w:lineRule="auto"/>
        <w:ind w:left="1134"/>
        <w:contextualSpacing w:val="0"/>
        <w:jc w:val="both"/>
        <w:rPr>
          <w:rFonts w:ascii="Arial" w:hAnsi="Arial" w:cs="Arial"/>
          <w:b/>
          <w:sz w:val="20"/>
          <w:szCs w:val="20"/>
        </w:rPr>
      </w:pPr>
      <w:r w:rsidRPr="00044783">
        <w:rPr>
          <w:rFonts w:ascii="Arial" w:hAnsi="Arial" w:cs="Arial"/>
          <w:b/>
          <w:sz w:val="20"/>
          <w:szCs w:val="20"/>
        </w:rPr>
        <w:t>Fuel benefit</w:t>
      </w:r>
    </w:p>
    <w:p w14:paraId="46436F71" w14:textId="77777777" w:rsidR="006F5C0E" w:rsidRPr="00044783" w:rsidRDefault="006F5C0E" w:rsidP="006F5C0E">
      <w:pPr>
        <w:pStyle w:val="ListParagraph"/>
        <w:tabs>
          <w:tab w:val="left" w:pos="0"/>
        </w:tabs>
        <w:spacing w:before="60" w:after="60" w:line="240" w:lineRule="auto"/>
        <w:ind w:left="1134"/>
        <w:contextualSpacing w:val="0"/>
        <w:jc w:val="both"/>
        <w:rPr>
          <w:rFonts w:ascii="Arial" w:hAnsi="Arial" w:cs="Arial"/>
          <w:b/>
          <w:color w:val="FF0000"/>
          <w:sz w:val="20"/>
          <w:szCs w:val="20"/>
        </w:rPr>
      </w:pPr>
      <w:r w:rsidRPr="00044783">
        <w:rPr>
          <w:rFonts w:ascii="Arial" w:hAnsi="Arial" w:cs="Arial"/>
          <w:bCs/>
          <w:sz w:val="20"/>
          <w:szCs w:val="20"/>
        </w:rPr>
        <w:t>(£27,800 x 8% x 6/12) = £</w:t>
      </w:r>
      <w:proofErr w:type="gramStart"/>
      <w:r w:rsidRPr="00044783">
        <w:rPr>
          <w:rFonts w:ascii="Arial" w:hAnsi="Arial" w:cs="Arial"/>
          <w:bCs/>
          <w:sz w:val="20"/>
          <w:szCs w:val="20"/>
        </w:rPr>
        <w:t xml:space="preserve">1,112  </w:t>
      </w:r>
      <w:r w:rsidRPr="00044783">
        <w:rPr>
          <w:rFonts w:ascii="Arial" w:hAnsi="Arial" w:cs="Arial"/>
          <w:b/>
          <w:color w:val="FF0000"/>
          <w:sz w:val="20"/>
          <w:szCs w:val="20"/>
        </w:rPr>
        <w:t>(</w:t>
      </w:r>
      <w:proofErr w:type="gramEnd"/>
      <w:r w:rsidRPr="00044783">
        <w:rPr>
          <w:rFonts w:ascii="Arial" w:hAnsi="Arial" w:cs="Arial"/>
          <w:b/>
          <w:color w:val="FF0000"/>
          <w:sz w:val="20"/>
          <w:szCs w:val="20"/>
        </w:rPr>
        <w:t>1)</w:t>
      </w:r>
    </w:p>
    <w:p w14:paraId="24170C02" w14:textId="77777777" w:rsidR="006F5C0E" w:rsidRPr="00BE0170" w:rsidRDefault="006F5C0E" w:rsidP="006F5C0E">
      <w:pPr>
        <w:spacing w:before="60" w:after="60" w:line="240" w:lineRule="auto"/>
        <w:rPr>
          <w:rFonts w:ascii="Arial" w:hAnsi="Arial" w:cs="Arial"/>
          <w:b/>
          <w:sz w:val="8"/>
          <w:szCs w:val="8"/>
        </w:rPr>
      </w:pPr>
    </w:p>
    <w:p w14:paraId="233466EB" w14:textId="77777777" w:rsidR="006F5C0E" w:rsidRPr="00044783" w:rsidRDefault="006F5C0E" w:rsidP="006F5C0E">
      <w:pPr>
        <w:pStyle w:val="ListParagraph"/>
        <w:tabs>
          <w:tab w:val="left" w:pos="0"/>
        </w:tabs>
        <w:spacing w:before="60" w:after="0" w:line="240" w:lineRule="auto"/>
        <w:ind w:left="1134" w:hanging="567"/>
        <w:contextualSpacing w:val="0"/>
        <w:jc w:val="both"/>
        <w:rPr>
          <w:rFonts w:ascii="Arial" w:hAnsi="Arial" w:cs="Arial"/>
          <w:b/>
          <w:sz w:val="20"/>
          <w:szCs w:val="20"/>
        </w:rPr>
      </w:pPr>
      <w:r w:rsidRPr="00044783">
        <w:rPr>
          <w:rFonts w:ascii="Arial" w:hAnsi="Arial" w:cs="Arial"/>
          <w:b/>
          <w:sz w:val="20"/>
          <w:szCs w:val="20"/>
        </w:rPr>
        <w:t>(W3)</w:t>
      </w:r>
      <w:r w:rsidRPr="00044783">
        <w:rPr>
          <w:rFonts w:ascii="Arial" w:hAnsi="Arial" w:cs="Arial"/>
          <w:b/>
          <w:sz w:val="20"/>
          <w:szCs w:val="20"/>
        </w:rPr>
        <w:tab/>
        <w:t>Reduced PA</w:t>
      </w:r>
    </w:p>
    <w:tbl>
      <w:tblPr>
        <w:tblStyle w:val="TableGrid"/>
        <w:tblW w:w="8745"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1394"/>
        <w:gridCol w:w="1394"/>
        <w:gridCol w:w="849"/>
      </w:tblGrid>
      <w:tr w:rsidR="006F5C0E" w:rsidRPr="00044783" w14:paraId="3902E0C4" w14:textId="77777777" w:rsidTr="00C47272">
        <w:tc>
          <w:tcPr>
            <w:tcW w:w="5108" w:type="dxa"/>
          </w:tcPr>
          <w:p w14:paraId="2C5D1612"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94" w:type="dxa"/>
          </w:tcPr>
          <w:p w14:paraId="0A247C12"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1394" w:type="dxa"/>
          </w:tcPr>
          <w:p w14:paraId="34B8759D"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849" w:type="dxa"/>
          </w:tcPr>
          <w:p w14:paraId="2384CEE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
                <w:color w:val="FF0000"/>
                <w:sz w:val="20"/>
                <w:szCs w:val="20"/>
              </w:rPr>
            </w:pPr>
          </w:p>
        </w:tc>
      </w:tr>
      <w:tr w:rsidR="006F5C0E" w:rsidRPr="00044783" w14:paraId="5131300B" w14:textId="77777777" w:rsidTr="00C47272">
        <w:tc>
          <w:tcPr>
            <w:tcW w:w="5108" w:type="dxa"/>
          </w:tcPr>
          <w:p w14:paraId="3E759F69"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PA</w:t>
            </w:r>
          </w:p>
        </w:tc>
        <w:tc>
          <w:tcPr>
            <w:tcW w:w="1394" w:type="dxa"/>
          </w:tcPr>
          <w:p w14:paraId="417161A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94" w:type="dxa"/>
          </w:tcPr>
          <w:p w14:paraId="35BCFE38"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12,570</w:t>
            </w:r>
          </w:p>
        </w:tc>
        <w:tc>
          <w:tcPr>
            <w:tcW w:w="849" w:type="dxa"/>
          </w:tcPr>
          <w:p w14:paraId="2E71720D"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371F5B67" w14:textId="77777777" w:rsidTr="006F5C0E">
        <w:tc>
          <w:tcPr>
            <w:tcW w:w="5108" w:type="dxa"/>
          </w:tcPr>
          <w:p w14:paraId="670CEF3C"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Net income</w:t>
            </w:r>
          </w:p>
        </w:tc>
        <w:tc>
          <w:tcPr>
            <w:tcW w:w="1394" w:type="dxa"/>
          </w:tcPr>
          <w:p w14:paraId="7642B772"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144,752</w:t>
            </w:r>
          </w:p>
        </w:tc>
        <w:tc>
          <w:tcPr>
            <w:tcW w:w="1394" w:type="dxa"/>
          </w:tcPr>
          <w:p w14:paraId="78848AC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849" w:type="dxa"/>
          </w:tcPr>
          <w:p w14:paraId="0FCC993C"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272ADF2B" w14:textId="77777777" w:rsidTr="006F5C0E">
        <w:trPr>
          <w:trHeight w:val="170"/>
        </w:trPr>
        <w:tc>
          <w:tcPr>
            <w:tcW w:w="5108" w:type="dxa"/>
          </w:tcPr>
          <w:p w14:paraId="490258A2"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Less: Gross PPCs (£7,600 x 100/80)</w:t>
            </w:r>
          </w:p>
        </w:tc>
        <w:tc>
          <w:tcPr>
            <w:tcW w:w="1394" w:type="dxa"/>
            <w:tcBorders>
              <w:bottom w:val="single" w:sz="4" w:space="0" w:color="auto"/>
            </w:tcBorders>
          </w:tcPr>
          <w:p w14:paraId="7A0F0D0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(9,500)</w:t>
            </w:r>
          </w:p>
        </w:tc>
        <w:tc>
          <w:tcPr>
            <w:tcW w:w="1394" w:type="dxa"/>
          </w:tcPr>
          <w:p w14:paraId="2E72A426"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849" w:type="dxa"/>
          </w:tcPr>
          <w:p w14:paraId="7F10160D"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1</w:t>
            </w:r>
          </w:p>
        </w:tc>
      </w:tr>
      <w:tr w:rsidR="006F5C0E" w:rsidRPr="00044783" w14:paraId="24D7458A" w14:textId="77777777" w:rsidTr="006F5C0E">
        <w:tc>
          <w:tcPr>
            <w:tcW w:w="5108" w:type="dxa"/>
          </w:tcPr>
          <w:p w14:paraId="087CC09A" w14:textId="77777777" w:rsidR="006F5C0E" w:rsidRPr="00044783" w:rsidRDefault="006F5C0E" w:rsidP="006F5C0E">
            <w:pPr>
              <w:pStyle w:val="ListParagraph"/>
              <w:tabs>
                <w:tab w:val="left" w:pos="0"/>
              </w:tabs>
              <w:spacing w:before="20" w:after="120"/>
              <w:ind w:left="0"/>
              <w:contextualSpacing w:val="0"/>
              <w:jc w:val="both"/>
              <w:rPr>
                <w:rFonts w:ascii="Arial" w:hAnsi="Arial" w:cs="Arial"/>
                <w:bCs/>
                <w:sz w:val="20"/>
                <w:szCs w:val="20"/>
              </w:rPr>
            </w:pPr>
            <w:r w:rsidRPr="00044783">
              <w:rPr>
                <w:rFonts w:ascii="Arial" w:hAnsi="Arial" w:cs="Arial"/>
                <w:bCs/>
                <w:sz w:val="20"/>
                <w:szCs w:val="20"/>
              </w:rPr>
              <w:t>Adjusted net income</w:t>
            </w:r>
          </w:p>
        </w:tc>
        <w:tc>
          <w:tcPr>
            <w:tcW w:w="1394" w:type="dxa"/>
            <w:tcBorders>
              <w:top w:val="single" w:sz="4" w:space="0" w:color="auto"/>
              <w:bottom w:val="single" w:sz="4" w:space="0" w:color="auto"/>
            </w:tcBorders>
          </w:tcPr>
          <w:p w14:paraId="34F57D62" w14:textId="77777777" w:rsidR="006F5C0E" w:rsidRPr="00044783" w:rsidRDefault="006F5C0E" w:rsidP="006F5C0E">
            <w:pPr>
              <w:pStyle w:val="ListParagraph"/>
              <w:tabs>
                <w:tab w:val="decimal" w:pos="961"/>
              </w:tabs>
              <w:spacing w:before="20" w:after="120"/>
              <w:ind w:left="0"/>
              <w:contextualSpacing w:val="0"/>
              <w:jc w:val="both"/>
              <w:rPr>
                <w:rFonts w:ascii="Arial" w:hAnsi="Arial" w:cs="Arial"/>
                <w:bCs/>
                <w:sz w:val="20"/>
                <w:szCs w:val="20"/>
              </w:rPr>
            </w:pPr>
            <w:r w:rsidRPr="00044783">
              <w:rPr>
                <w:rFonts w:ascii="Arial" w:hAnsi="Arial" w:cs="Arial"/>
                <w:bCs/>
                <w:sz w:val="20"/>
                <w:szCs w:val="20"/>
              </w:rPr>
              <w:t>135,252</w:t>
            </w:r>
          </w:p>
        </w:tc>
        <w:tc>
          <w:tcPr>
            <w:tcW w:w="1394" w:type="dxa"/>
          </w:tcPr>
          <w:p w14:paraId="48D7DD3C"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849" w:type="dxa"/>
          </w:tcPr>
          <w:p w14:paraId="1C4F2F53"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bl>
    <w:p w14:paraId="7C008CB4" w14:textId="77777777" w:rsidR="006F5C0E" w:rsidRDefault="006F5C0E" w:rsidP="006F5C0E">
      <w:pPr>
        <w:tabs>
          <w:tab w:val="right" w:pos="9214"/>
        </w:tabs>
        <w:ind w:left="1134"/>
        <w:rPr>
          <w:rFonts w:ascii="Arial" w:hAnsi="Arial" w:cs="Arial"/>
          <w:b/>
          <w:color w:val="FF0000"/>
          <w:sz w:val="20"/>
          <w:szCs w:val="20"/>
        </w:rPr>
      </w:pPr>
      <w:r w:rsidRPr="00044783">
        <w:rPr>
          <w:rFonts w:ascii="Arial" w:hAnsi="Arial" w:cs="Arial"/>
          <w:sz w:val="20"/>
          <w:szCs w:val="20"/>
        </w:rPr>
        <w:t xml:space="preserve">ANI &gt; £125,140: </w:t>
      </w:r>
      <w:proofErr w:type="gramStart"/>
      <w:r w:rsidRPr="00044783">
        <w:rPr>
          <w:rFonts w:ascii="Arial" w:hAnsi="Arial" w:cs="Arial"/>
          <w:sz w:val="20"/>
          <w:szCs w:val="20"/>
        </w:rPr>
        <w:t>therefore</w:t>
      </w:r>
      <w:proofErr w:type="gramEnd"/>
      <w:r w:rsidRPr="00044783">
        <w:rPr>
          <w:rFonts w:ascii="Arial" w:hAnsi="Arial" w:cs="Arial"/>
          <w:sz w:val="20"/>
          <w:szCs w:val="20"/>
        </w:rPr>
        <w:t xml:space="preserve"> no PA </w:t>
      </w:r>
      <w:proofErr w:type="gramStart"/>
      <w:r w:rsidRPr="00044783">
        <w:rPr>
          <w:rFonts w:ascii="Arial" w:hAnsi="Arial" w:cs="Arial"/>
          <w:sz w:val="20"/>
          <w:szCs w:val="20"/>
        </w:rPr>
        <w:t xml:space="preserve">available  </w:t>
      </w:r>
      <w:r>
        <w:rPr>
          <w:rFonts w:ascii="Arial" w:hAnsi="Arial" w:cs="Arial"/>
          <w:sz w:val="20"/>
          <w:szCs w:val="20"/>
        </w:rPr>
        <w:tab/>
      </w:r>
      <w:proofErr w:type="gramEnd"/>
      <w:r w:rsidRPr="00044783">
        <w:rPr>
          <w:rFonts w:ascii="Arial" w:hAnsi="Arial" w:cs="Arial"/>
          <w:b/>
          <w:color w:val="FF0000"/>
          <w:sz w:val="20"/>
          <w:szCs w:val="20"/>
        </w:rPr>
        <w:t>1</w:t>
      </w:r>
      <w:r>
        <w:rPr>
          <w:rFonts w:ascii="Arial" w:hAnsi="Arial" w:cs="Arial"/>
          <w:b/>
          <w:color w:val="FF0000"/>
          <w:sz w:val="20"/>
          <w:szCs w:val="20"/>
        </w:rPr>
        <w:t>0</w:t>
      </w:r>
      <w:r w:rsidRPr="00044783">
        <w:rPr>
          <w:rFonts w:ascii="Arial" w:hAnsi="Arial" w:cs="Arial"/>
          <w:b/>
          <w:color w:val="FF0000"/>
          <w:sz w:val="20"/>
          <w:szCs w:val="20"/>
        </w:rPr>
        <w:t xml:space="preserve"> marks</w:t>
      </w:r>
      <w:r>
        <w:rPr>
          <w:rFonts w:ascii="Arial" w:hAnsi="Arial" w:cs="Arial"/>
          <w:b/>
          <w:color w:val="FF0000"/>
          <w:sz w:val="20"/>
          <w:szCs w:val="20"/>
        </w:rPr>
        <w:br w:type="page"/>
      </w:r>
    </w:p>
    <w:p w14:paraId="3C22C350" w14:textId="77777777" w:rsidR="006F5C0E" w:rsidRPr="003376C2" w:rsidRDefault="006F5C0E" w:rsidP="006F5C0E">
      <w:pPr>
        <w:tabs>
          <w:tab w:val="left" w:pos="0"/>
          <w:tab w:val="left" w:pos="567"/>
        </w:tabs>
        <w:spacing w:before="60" w:after="60" w:line="240" w:lineRule="auto"/>
        <w:jc w:val="both"/>
        <w:rPr>
          <w:rFonts w:ascii="Arial" w:hAnsi="Arial" w:cs="Arial"/>
          <w:b/>
          <w:sz w:val="20"/>
          <w:szCs w:val="20"/>
        </w:rPr>
      </w:pPr>
      <w:r>
        <w:rPr>
          <w:rFonts w:ascii="Arial" w:hAnsi="Arial" w:cs="Arial"/>
          <w:b/>
          <w:sz w:val="20"/>
          <w:szCs w:val="20"/>
        </w:rPr>
        <w:lastRenderedPageBreak/>
        <w:t>(2)</w:t>
      </w:r>
      <w:r>
        <w:rPr>
          <w:rFonts w:ascii="Arial" w:hAnsi="Arial" w:cs="Arial"/>
          <w:b/>
          <w:sz w:val="20"/>
          <w:szCs w:val="20"/>
        </w:rPr>
        <w:tab/>
      </w:r>
      <w:r w:rsidRPr="003376C2">
        <w:rPr>
          <w:rFonts w:ascii="Arial" w:hAnsi="Arial" w:cs="Arial"/>
          <w:b/>
          <w:sz w:val="20"/>
          <w:szCs w:val="20"/>
        </w:rPr>
        <w:t>Income Tax payable on the taxable termination payment</w:t>
      </w:r>
    </w:p>
    <w:tbl>
      <w:tblPr>
        <w:tblStyle w:val="TableGrid"/>
        <w:tblW w:w="9417" w:type="dxa"/>
        <w:tblInd w:w="421" w:type="dxa"/>
        <w:tblLook w:val="04A0" w:firstRow="1" w:lastRow="0" w:firstColumn="1" w:lastColumn="0" w:noHBand="0" w:noVBand="1"/>
      </w:tblPr>
      <w:tblGrid>
        <w:gridCol w:w="3402"/>
        <w:gridCol w:w="1373"/>
        <w:gridCol w:w="1374"/>
        <w:gridCol w:w="943"/>
        <w:gridCol w:w="1276"/>
        <w:gridCol w:w="1049"/>
      </w:tblGrid>
      <w:tr w:rsidR="006F5C0E" w:rsidRPr="00044783" w14:paraId="2025D9FF" w14:textId="77777777" w:rsidTr="00C47272">
        <w:tc>
          <w:tcPr>
            <w:tcW w:w="3402" w:type="dxa"/>
            <w:tcBorders>
              <w:top w:val="nil"/>
              <w:left w:val="nil"/>
              <w:bottom w:val="nil"/>
              <w:right w:val="nil"/>
            </w:tcBorders>
          </w:tcPr>
          <w:p w14:paraId="1CAB9986"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73" w:type="dxa"/>
            <w:tcBorders>
              <w:top w:val="nil"/>
              <w:left w:val="nil"/>
              <w:bottom w:val="nil"/>
              <w:right w:val="nil"/>
            </w:tcBorders>
          </w:tcPr>
          <w:p w14:paraId="7E2D6BC3"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1374" w:type="dxa"/>
            <w:tcBorders>
              <w:top w:val="nil"/>
              <w:left w:val="nil"/>
              <w:bottom w:val="nil"/>
              <w:right w:val="nil"/>
            </w:tcBorders>
          </w:tcPr>
          <w:p w14:paraId="2F8C1FFC"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943" w:type="dxa"/>
            <w:tcBorders>
              <w:top w:val="nil"/>
              <w:left w:val="nil"/>
              <w:bottom w:val="nil"/>
              <w:right w:val="nil"/>
            </w:tcBorders>
          </w:tcPr>
          <w:p w14:paraId="2DB3E209"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276" w:type="dxa"/>
            <w:tcBorders>
              <w:top w:val="nil"/>
              <w:left w:val="nil"/>
              <w:bottom w:val="nil"/>
              <w:right w:val="nil"/>
            </w:tcBorders>
          </w:tcPr>
          <w:p w14:paraId="68F344CA"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1049" w:type="dxa"/>
            <w:tcBorders>
              <w:top w:val="nil"/>
              <w:left w:val="nil"/>
              <w:bottom w:val="nil"/>
              <w:right w:val="nil"/>
            </w:tcBorders>
          </w:tcPr>
          <w:p w14:paraId="57A2EB33"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tc>
      </w:tr>
      <w:tr w:rsidR="006F5C0E" w:rsidRPr="00044783" w14:paraId="0284FD5A" w14:textId="77777777" w:rsidTr="00C47272">
        <w:tc>
          <w:tcPr>
            <w:tcW w:w="3402" w:type="dxa"/>
            <w:tcBorders>
              <w:top w:val="nil"/>
              <w:left w:val="nil"/>
              <w:bottom w:val="nil"/>
              <w:right w:val="nil"/>
            </w:tcBorders>
          </w:tcPr>
          <w:p w14:paraId="6728D6A3"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 xml:space="preserve">Falling into ARB  </w:t>
            </w:r>
          </w:p>
          <w:p w14:paraId="24BF249A"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(£144,752 – £134,640 (W4))</w:t>
            </w:r>
          </w:p>
        </w:tc>
        <w:tc>
          <w:tcPr>
            <w:tcW w:w="1373" w:type="dxa"/>
            <w:tcBorders>
              <w:top w:val="nil"/>
              <w:left w:val="nil"/>
              <w:bottom w:val="nil"/>
              <w:right w:val="nil"/>
            </w:tcBorders>
          </w:tcPr>
          <w:p w14:paraId="53EBE55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1BC8FED6"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10,112</w:t>
            </w:r>
          </w:p>
        </w:tc>
        <w:tc>
          <w:tcPr>
            <w:tcW w:w="1374" w:type="dxa"/>
            <w:tcBorders>
              <w:top w:val="nil"/>
              <w:left w:val="nil"/>
              <w:bottom w:val="nil"/>
              <w:right w:val="nil"/>
            </w:tcBorders>
          </w:tcPr>
          <w:p w14:paraId="08E52A3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5A923F79"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3799F294"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roofErr w:type="gramStart"/>
            <w:r w:rsidRPr="00044783">
              <w:rPr>
                <w:rFonts w:ascii="Arial" w:hAnsi="Arial" w:cs="Arial"/>
                <w:bCs/>
                <w:sz w:val="20"/>
                <w:szCs w:val="20"/>
              </w:rPr>
              <w:t>x  45</w:t>
            </w:r>
            <w:proofErr w:type="gramEnd"/>
            <w:r w:rsidRPr="00044783">
              <w:rPr>
                <w:rFonts w:ascii="Arial" w:hAnsi="Arial" w:cs="Arial"/>
                <w:bCs/>
                <w:sz w:val="20"/>
                <w:szCs w:val="20"/>
              </w:rPr>
              <w:t>%</w:t>
            </w:r>
          </w:p>
        </w:tc>
        <w:tc>
          <w:tcPr>
            <w:tcW w:w="943" w:type="dxa"/>
            <w:tcBorders>
              <w:top w:val="nil"/>
              <w:left w:val="nil"/>
              <w:bottom w:val="nil"/>
              <w:right w:val="nil"/>
            </w:tcBorders>
          </w:tcPr>
          <w:p w14:paraId="27FBE7A4"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276" w:type="dxa"/>
            <w:tcBorders>
              <w:top w:val="nil"/>
              <w:left w:val="nil"/>
              <w:bottom w:val="nil"/>
              <w:right w:val="nil"/>
            </w:tcBorders>
          </w:tcPr>
          <w:p w14:paraId="05F24A2F"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3B14AB1E"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22F560A9"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4,550</w:t>
            </w:r>
          </w:p>
        </w:tc>
        <w:tc>
          <w:tcPr>
            <w:tcW w:w="1049" w:type="dxa"/>
            <w:tcBorders>
              <w:top w:val="nil"/>
              <w:left w:val="nil"/>
              <w:bottom w:val="nil"/>
              <w:right w:val="nil"/>
            </w:tcBorders>
          </w:tcPr>
          <w:p w14:paraId="3A8A072A"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p w14:paraId="5C41B2F1"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r w:rsidRPr="00044783">
              <w:rPr>
                <w:rFonts w:ascii="Arial" w:hAnsi="Arial" w:cs="Arial"/>
                <w:b/>
                <w:color w:val="FF0000"/>
                <w:sz w:val="20"/>
                <w:szCs w:val="20"/>
              </w:rPr>
              <w:t>½</w:t>
            </w:r>
          </w:p>
          <w:p w14:paraId="5F7ABBD7"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3515C93B" w14:textId="77777777" w:rsidTr="00C47272">
        <w:tc>
          <w:tcPr>
            <w:tcW w:w="3402" w:type="dxa"/>
            <w:tcBorders>
              <w:top w:val="nil"/>
              <w:left w:val="nil"/>
              <w:bottom w:val="nil"/>
              <w:right w:val="nil"/>
            </w:tcBorders>
          </w:tcPr>
          <w:p w14:paraId="42F81BCB"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Falling into HRB</w:t>
            </w:r>
          </w:p>
        </w:tc>
        <w:tc>
          <w:tcPr>
            <w:tcW w:w="1373" w:type="dxa"/>
            <w:tcBorders>
              <w:top w:val="nil"/>
              <w:left w:val="nil"/>
              <w:bottom w:val="nil"/>
              <w:right w:val="nil"/>
            </w:tcBorders>
          </w:tcPr>
          <w:p w14:paraId="434F1A22"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4" w:type="dxa"/>
            <w:tcBorders>
              <w:top w:val="nil"/>
              <w:left w:val="nil"/>
              <w:bottom w:val="nil"/>
              <w:right w:val="nil"/>
            </w:tcBorders>
          </w:tcPr>
          <w:p w14:paraId="4CAA5D99"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943" w:type="dxa"/>
            <w:tcBorders>
              <w:top w:val="nil"/>
              <w:left w:val="nil"/>
              <w:bottom w:val="nil"/>
              <w:right w:val="nil"/>
            </w:tcBorders>
          </w:tcPr>
          <w:p w14:paraId="3ED588DB"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276" w:type="dxa"/>
            <w:tcBorders>
              <w:top w:val="nil"/>
              <w:left w:val="nil"/>
              <w:bottom w:val="nil"/>
              <w:right w:val="nil"/>
            </w:tcBorders>
          </w:tcPr>
          <w:p w14:paraId="20EFFDF8"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049" w:type="dxa"/>
            <w:tcBorders>
              <w:top w:val="nil"/>
              <w:left w:val="nil"/>
              <w:bottom w:val="nil"/>
              <w:right w:val="nil"/>
            </w:tcBorders>
          </w:tcPr>
          <w:p w14:paraId="31EEE6B7"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tc>
      </w:tr>
      <w:tr w:rsidR="006F5C0E" w:rsidRPr="00044783" w14:paraId="6021C18F" w14:textId="77777777" w:rsidTr="00C47272">
        <w:tc>
          <w:tcPr>
            <w:tcW w:w="3402" w:type="dxa"/>
            <w:tcBorders>
              <w:top w:val="nil"/>
              <w:left w:val="nil"/>
              <w:bottom w:val="nil"/>
              <w:right w:val="nil"/>
            </w:tcBorders>
          </w:tcPr>
          <w:p w14:paraId="1FD5B29A"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(£50,000 – £10,112)</w:t>
            </w:r>
          </w:p>
        </w:tc>
        <w:tc>
          <w:tcPr>
            <w:tcW w:w="1373" w:type="dxa"/>
            <w:tcBorders>
              <w:top w:val="nil"/>
              <w:left w:val="nil"/>
              <w:bottom w:val="nil"/>
              <w:right w:val="nil"/>
            </w:tcBorders>
          </w:tcPr>
          <w:p w14:paraId="6431937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39,888</w:t>
            </w:r>
          </w:p>
        </w:tc>
        <w:tc>
          <w:tcPr>
            <w:tcW w:w="1374" w:type="dxa"/>
            <w:tcBorders>
              <w:top w:val="nil"/>
              <w:left w:val="nil"/>
              <w:bottom w:val="nil"/>
              <w:right w:val="nil"/>
            </w:tcBorders>
          </w:tcPr>
          <w:p w14:paraId="5CF21331"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4DD72108"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roofErr w:type="gramStart"/>
            <w:r w:rsidRPr="00044783">
              <w:rPr>
                <w:rFonts w:ascii="Arial" w:hAnsi="Arial" w:cs="Arial"/>
                <w:bCs/>
                <w:sz w:val="20"/>
                <w:szCs w:val="20"/>
              </w:rPr>
              <w:t>x  40</w:t>
            </w:r>
            <w:proofErr w:type="gramEnd"/>
            <w:r w:rsidRPr="00044783">
              <w:rPr>
                <w:rFonts w:ascii="Arial" w:hAnsi="Arial" w:cs="Arial"/>
                <w:bCs/>
                <w:sz w:val="20"/>
                <w:szCs w:val="20"/>
              </w:rPr>
              <w:t>%</w:t>
            </w:r>
          </w:p>
        </w:tc>
        <w:tc>
          <w:tcPr>
            <w:tcW w:w="943" w:type="dxa"/>
            <w:tcBorders>
              <w:top w:val="nil"/>
              <w:left w:val="nil"/>
              <w:bottom w:val="nil"/>
              <w:right w:val="nil"/>
            </w:tcBorders>
          </w:tcPr>
          <w:p w14:paraId="511B0EC4"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276" w:type="dxa"/>
            <w:tcBorders>
              <w:top w:val="nil"/>
              <w:left w:val="nil"/>
              <w:bottom w:val="nil"/>
              <w:right w:val="nil"/>
            </w:tcBorders>
          </w:tcPr>
          <w:p w14:paraId="16124D66"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p w14:paraId="572FED83"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15,955</w:t>
            </w:r>
          </w:p>
        </w:tc>
        <w:tc>
          <w:tcPr>
            <w:tcW w:w="1049" w:type="dxa"/>
            <w:tcBorders>
              <w:top w:val="nil"/>
              <w:left w:val="nil"/>
              <w:bottom w:val="nil"/>
              <w:right w:val="nil"/>
            </w:tcBorders>
          </w:tcPr>
          <w:p w14:paraId="64B7A1EA"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r w:rsidRPr="00044783">
              <w:rPr>
                <w:rFonts w:ascii="Arial" w:hAnsi="Arial" w:cs="Arial"/>
                <w:b/>
                <w:color w:val="FF0000"/>
                <w:sz w:val="20"/>
                <w:szCs w:val="20"/>
              </w:rPr>
              <w:t>½</w:t>
            </w:r>
          </w:p>
          <w:p w14:paraId="73CB7A5A"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420FB40F" w14:textId="77777777" w:rsidTr="00C47272">
        <w:tc>
          <w:tcPr>
            <w:tcW w:w="3402" w:type="dxa"/>
            <w:tcBorders>
              <w:top w:val="nil"/>
              <w:left w:val="nil"/>
              <w:bottom w:val="nil"/>
              <w:right w:val="nil"/>
            </w:tcBorders>
          </w:tcPr>
          <w:p w14:paraId="0A0B7653"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73" w:type="dxa"/>
            <w:tcBorders>
              <w:top w:val="nil"/>
              <w:left w:val="nil"/>
              <w:bottom w:val="nil"/>
              <w:right w:val="nil"/>
            </w:tcBorders>
          </w:tcPr>
          <w:p w14:paraId="74C70CCA"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4" w:type="dxa"/>
            <w:tcBorders>
              <w:top w:val="nil"/>
              <w:left w:val="nil"/>
              <w:bottom w:val="nil"/>
              <w:right w:val="nil"/>
            </w:tcBorders>
          </w:tcPr>
          <w:p w14:paraId="13429BE5"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943" w:type="dxa"/>
            <w:tcBorders>
              <w:top w:val="nil"/>
              <w:left w:val="nil"/>
              <w:bottom w:val="nil"/>
              <w:right w:val="nil"/>
            </w:tcBorders>
          </w:tcPr>
          <w:p w14:paraId="7D635310"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1276" w:type="dxa"/>
            <w:tcBorders>
              <w:top w:val="nil"/>
              <w:left w:val="nil"/>
              <w:bottom w:val="nil"/>
              <w:right w:val="nil"/>
            </w:tcBorders>
          </w:tcPr>
          <w:p w14:paraId="667699D3"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1049" w:type="dxa"/>
            <w:tcBorders>
              <w:top w:val="nil"/>
              <w:left w:val="nil"/>
              <w:bottom w:val="nil"/>
              <w:right w:val="nil"/>
            </w:tcBorders>
          </w:tcPr>
          <w:p w14:paraId="6EF82E28" w14:textId="77777777" w:rsidR="006F5C0E" w:rsidRPr="00044783" w:rsidRDefault="006F5C0E" w:rsidP="00C47272">
            <w:pPr>
              <w:pStyle w:val="ListParagraph"/>
              <w:spacing w:before="20" w:after="20" w:line="180" w:lineRule="exact"/>
              <w:ind w:left="0"/>
              <w:contextualSpacing w:val="0"/>
              <w:rPr>
                <w:rFonts w:ascii="Arial" w:hAnsi="Arial" w:cs="Arial"/>
                <w:bCs/>
                <w:sz w:val="20"/>
                <w:szCs w:val="20"/>
              </w:rPr>
            </w:pPr>
          </w:p>
        </w:tc>
      </w:tr>
      <w:tr w:rsidR="006F5C0E" w:rsidRPr="00044783" w14:paraId="6970D9A9" w14:textId="77777777" w:rsidTr="00C47272">
        <w:tc>
          <w:tcPr>
            <w:tcW w:w="3402" w:type="dxa"/>
            <w:tcBorders>
              <w:top w:val="nil"/>
              <w:left w:val="nil"/>
              <w:bottom w:val="nil"/>
              <w:right w:val="nil"/>
            </w:tcBorders>
          </w:tcPr>
          <w:p w14:paraId="6F7B8348"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73" w:type="dxa"/>
            <w:tcBorders>
              <w:top w:val="nil"/>
              <w:left w:val="nil"/>
              <w:bottom w:val="nil"/>
              <w:right w:val="nil"/>
            </w:tcBorders>
          </w:tcPr>
          <w:p w14:paraId="7068473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50,000</w:t>
            </w:r>
          </w:p>
        </w:tc>
        <w:tc>
          <w:tcPr>
            <w:tcW w:w="1374" w:type="dxa"/>
            <w:tcBorders>
              <w:top w:val="nil"/>
              <w:left w:val="nil"/>
              <w:bottom w:val="nil"/>
              <w:right w:val="nil"/>
            </w:tcBorders>
          </w:tcPr>
          <w:p w14:paraId="6B80A56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943" w:type="dxa"/>
            <w:tcBorders>
              <w:top w:val="nil"/>
              <w:left w:val="nil"/>
              <w:bottom w:val="nil"/>
              <w:right w:val="nil"/>
            </w:tcBorders>
          </w:tcPr>
          <w:p w14:paraId="41554E1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276" w:type="dxa"/>
            <w:tcBorders>
              <w:top w:val="nil"/>
              <w:left w:val="nil"/>
              <w:bottom w:val="nil"/>
              <w:right w:val="nil"/>
            </w:tcBorders>
          </w:tcPr>
          <w:p w14:paraId="00A15F5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049" w:type="dxa"/>
            <w:tcBorders>
              <w:top w:val="nil"/>
              <w:left w:val="nil"/>
              <w:bottom w:val="nil"/>
              <w:right w:val="nil"/>
            </w:tcBorders>
          </w:tcPr>
          <w:p w14:paraId="49D41D32"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tc>
      </w:tr>
      <w:tr w:rsidR="006F5C0E" w:rsidRPr="00044783" w14:paraId="528896A8" w14:textId="77777777" w:rsidTr="00C47272">
        <w:tc>
          <w:tcPr>
            <w:tcW w:w="3402" w:type="dxa"/>
            <w:tcBorders>
              <w:top w:val="nil"/>
              <w:left w:val="nil"/>
              <w:bottom w:val="nil"/>
              <w:right w:val="nil"/>
            </w:tcBorders>
          </w:tcPr>
          <w:p w14:paraId="295B0D2D"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73" w:type="dxa"/>
            <w:tcBorders>
              <w:top w:val="nil"/>
              <w:left w:val="nil"/>
              <w:bottom w:val="nil"/>
              <w:right w:val="nil"/>
            </w:tcBorders>
          </w:tcPr>
          <w:p w14:paraId="25153697"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74" w:type="dxa"/>
            <w:tcBorders>
              <w:top w:val="nil"/>
              <w:left w:val="nil"/>
              <w:bottom w:val="nil"/>
              <w:right w:val="nil"/>
            </w:tcBorders>
          </w:tcPr>
          <w:p w14:paraId="39DBFE05"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943" w:type="dxa"/>
            <w:tcBorders>
              <w:top w:val="nil"/>
              <w:left w:val="nil"/>
              <w:bottom w:val="nil"/>
              <w:right w:val="nil"/>
            </w:tcBorders>
          </w:tcPr>
          <w:p w14:paraId="47ACE460"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1276" w:type="dxa"/>
            <w:tcBorders>
              <w:top w:val="nil"/>
              <w:left w:val="nil"/>
              <w:bottom w:val="nil"/>
              <w:right w:val="nil"/>
            </w:tcBorders>
          </w:tcPr>
          <w:p w14:paraId="4EC2198E"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049" w:type="dxa"/>
            <w:tcBorders>
              <w:top w:val="nil"/>
              <w:left w:val="nil"/>
              <w:bottom w:val="nil"/>
              <w:right w:val="nil"/>
            </w:tcBorders>
          </w:tcPr>
          <w:p w14:paraId="075B3EE5" w14:textId="77777777" w:rsidR="006F5C0E" w:rsidRPr="00044783" w:rsidRDefault="006F5C0E" w:rsidP="00C47272">
            <w:pPr>
              <w:pStyle w:val="ListParagraph"/>
              <w:spacing w:before="20" w:after="20" w:line="180" w:lineRule="exact"/>
              <w:ind w:left="0"/>
              <w:contextualSpacing w:val="0"/>
              <w:rPr>
                <w:rFonts w:ascii="Arial" w:hAnsi="Arial" w:cs="Arial"/>
                <w:bCs/>
                <w:sz w:val="20"/>
                <w:szCs w:val="20"/>
              </w:rPr>
            </w:pPr>
          </w:p>
        </w:tc>
      </w:tr>
      <w:tr w:rsidR="006F5C0E" w:rsidRPr="00044783" w14:paraId="5280D02B" w14:textId="77777777" w:rsidTr="00C47272">
        <w:tc>
          <w:tcPr>
            <w:tcW w:w="3402" w:type="dxa"/>
            <w:tcBorders>
              <w:top w:val="nil"/>
              <w:left w:val="nil"/>
              <w:bottom w:val="nil"/>
              <w:right w:val="nil"/>
            </w:tcBorders>
          </w:tcPr>
          <w:p w14:paraId="5D087F19"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73" w:type="dxa"/>
            <w:tcBorders>
              <w:top w:val="nil"/>
              <w:left w:val="nil"/>
              <w:bottom w:val="nil"/>
              <w:right w:val="nil"/>
            </w:tcBorders>
          </w:tcPr>
          <w:p w14:paraId="2A00DAA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374" w:type="dxa"/>
            <w:tcBorders>
              <w:top w:val="nil"/>
              <w:left w:val="nil"/>
              <w:bottom w:val="nil"/>
              <w:right w:val="nil"/>
            </w:tcBorders>
          </w:tcPr>
          <w:p w14:paraId="7DD0A961"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943" w:type="dxa"/>
            <w:tcBorders>
              <w:top w:val="nil"/>
              <w:left w:val="nil"/>
              <w:bottom w:val="nil"/>
              <w:right w:val="nil"/>
            </w:tcBorders>
          </w:tcPr>
          <w:p w14:paraId="48FEEC58"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1276" w:type="dxa"/>
            <w:tcBorders>
              <w:top w:val="nil"/>
              <w:left w:val="nil"/>
              <w:bottom w:val="nil"/>
              <w:right w:val="nil"/>
            </w:tcBorders>
          </w:tcPr>
          <w:p w14:paraId="76BDBA6A"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20,505</w:t>
            </w:r>
          </w:p>
        </w:tc>
        <w:tc>
          <w:tcPr>
            <w:tcW w:w="1049" w:type="dxa"/>
            <w:tcBorders>
              <w:top w:val="nil"/>
              <w:left w:val="nil"/>
              <w:bottom w:val="nil"/>
              <w:right w:val="nil"/>
            </w:tcBorders>
          </w:tcPr>
          <w:p w14:paraId="67A57B87" w14:textId="77777777" w:rsidR="006F5C0E" w:rsidRPr="00044783" w:rsidRDefault="006F5C0E" w:rsidP="00C47272">
            <w:pPr>
              <w:pStyle w:val="ListParagraph"/>
              <w:spacing w:before="20" w:after="20"/>
              <w:ind w:left="0"/>
              <w:contextualSpacing w:val="0"/>
              <w:rPr>
                <w:rFonts w:ascii="Arial" w:hAnsi="Arial" w:cs="Arial"/>
                <w:b/>
                <w:color w:val="FF0000"/>
                <w:sz w:val="20"/>
                <w:szCs w:val="20"/>
              </w:rPr>
            </w:pPr>
          </w:p>
        </w:tc>
      </w:tr>
      <w:tr w:rsidR="006F5C0E" w:rsidRPr="00044783" w14:paraId="13FDC456" w14:textId="77777777" w:rsidTr="00C47272">
        <w:tc>
          <w:tcPr>
            <w:tcW w:w="3402" w:type="dxa"/>
            <w:tcBorders>
              <w:top w:val="nil"/>
              <w:left w:val="nil"/>
              <w:bottom w:val="nil"/>
              <w:right w:val="nil"/>
            </w:tcBorders>
          </w:tcPr>
          <w:p w14:paraId="32BEF191"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73" w:type="dxa"/>
            <w:tcBorders>
              <w:top w:val="nil"/>
              <w:left w:val="nil"/>
              <w:bottom w:val="nil"/>
              <w:right w:val="nil"/>
            </w:tcBorders>
          </w:tcPr>
          <w:p w14:paraId="62460963"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1374" w:type="dxa"/>
            <w:tcBorders>
              <w:top w:val="nil"/>
              <w:left w:val="nil"/>
              <w:bottom w:val="nil"/>
              <w:right w:val="nil"/>
            </w:tcBorders>
          </w:tcPr>
          <w:p w14:paraId="33E30045"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943" w:type="dxa"/>
            <w:tcBorders>
              <w:top w:val="nil"/>
              <w:left w:val="nil"/>
              <w:bottom w:val="nil"/>
              <w:right w:val="nil"/>
            </w:tcBorders>
          </w:tcPr>
          <w:p w14:paraId="268E20B9"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1276" w:type="dxa"/>
            <w:tcBorders>
              <w:top w:val="nil"/>
              <w:left w:val="nil"/>
              <w:bottom w:val="nil"/>
              <w:right w:val="nil"/>
            </w:tcBorders>
          </w:tcPr>
          <w:p w14:paraId="358A21E3"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049" w:type="dxa"/>
            <w:tcBorders>
              <w:top w:val="nil"/>
              <w:left w:val="nil"/>
              <w:bottom w:val="nil"/>
              <w:right w:val="nil"/>
            </w:tcBorders>
          </w:tcPr>
          <w:p w14:paraId="0F42E2A6" w14:textId="77777777" w:rsidR="006F5C0E" w:rsidRPr="00044783" w:rsidRDefault="006F5C0E" w:rsidP="00C47272">
            <w:pPr>
              <w:pStyle w:val="ListParagraph"/>
              <w:spacing w:before="20" w:after="20" w:line="180" w:lineRule="exact"/>
              <w:ind w:left="0"/>
              <w:contextualSpacing w:val="0"/>
              <w:rPr>
                <w:rFonts w:ascii="Arial" w:hAnsi="Arial" w:cs="Arial"/>
                <w:bCs/>
                <w:sz w:val="20"/>
                <w:szCs w:val="20"/>
              </w:rPr>
            </w:pPr>
          </w:p>
        </w:tc>
      </w:tr>
    </w:tbl>
    <w:p w14:paraId="0961DC68" w14:textId="77777777" w:rsidR="006F5C0E" w:rsidRPr="00044783" w:rsidRDefault="006F5C0E" w:rsidP="006F5C0E">
      <w:pPr>
        <w:pStyle w:val="ListParagraph"/>
        <w:tabs>
          <w:tab w:val="left" w:pos="0"/>
        </w:tabs>
        <w:spacing w:before="60" w:after="60" w:line="240" w:lineRule="auto"/>
        <w:ind w:left="1134" w:hanging="567"/>
        <w:contextualSpacing w:val="0"/>
        <w:jc w:val="both"/>
        <w:rPr>
          <w:rFonts w:ascii="Arial" w:hAnsi="Arial" w:cs="Arial"/>
          <w:b/>
          <w:sz w:val="20"/>
          <w:szCs w:val="20"/>
        </w:rPr>
      </w:pPr>
      <w:r w:rsidRPr="00044783">
        <w:rPr>
          <w:rFonts w:ascii="Arial" w:hAnsi="Arial" w:cs="Arial"/>
          <w:b/>
          <w:sz w:val="20"/>
          <w:szCs w:val="20"/>
        </w:rPr>
        <w:t xml:space="preserve"> (W4)</w:t>
      </w:r>
      <w:r w:rsidRPr="00044783">
        <w:rPr>
          <w:rFonts w:ascii="Arial" w:hAnsi="Arial" w:cs="Arial"/>
          <w:b/>
          <w:sz w:val="20"/>
          <w:szCs w:val="20"/>
        </w:rPr>
        <w:tab/>
        <w:t>Extended BRB and HRB</w:t>
      </w:r>
    </w:p>
    <w:tbl>
      <w:tblPr>
        <w:tblStyle w:val="TableGrid"/>
        <w:tblW w:w="8745"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1394"/>
        <w:gridCol w:w="1394"/>
        <w:gridCol w:w="849"/>
      </w:tblGrid>
      <w:tr w:rsidR="006F5C0E" w:rsidRPr="00044783" w14:paraId="1D196F45" w14:textId="77777777" w:rsidTr="00C47272">
        <w:tc>
          <w:tcPr>
            <w:tcW w:w="5108" w:type="dxa"/>
          </w:tcPr>
          <w:p w14:paraId="0A512800"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94" w:type="dxa"/>
          </w:tcPr>
          <w:p w14:paraId="66782D89"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1394" w:type="dxa"/>
          </w:tcPr>
          <w:p w14:paraId="2B77E10C" w14:textId="77777777" w:rsidR="006F5C0E" w:rsidRPr="00044783" w:rsidRDefault="006F5C0E" w:rsidP="00C47272">
            <w:pPr>
              <w:pStyle w:val="ListParagraph"/>
              <w:tabs>
                <w:tab w:val="left" w:pos="0"/>
              </w:tabs>
              <w:spacing w:before="20" w:after="20"/>
              <w:ind w:left="0"/>
              <w:contextualSpacing w:val="0"/>
              <w:jc w:val="center"/>
              <w:rPr>
                <w:rFonts w:ascii="Arial" w:hAnsi="Arial" w:cs="Arial"/>
                <w:bCs/>
                <w:sz w:val="20"/>
                <w:szCs w:val="20"/>
              </w:rPr>
            </w:pPr>
            <w:r w:rsidRPr="00044783">
              <w:rPr>
                <w:rFonts w:ascii="Arial" w:hAnsi="Arial" w:cs="Arial"/>
                <w:bCs/>
                <w:sz w:val="20"/>
                <w:szCs w:val="20"/>
              </w:rPr>
              <w:t>£</w:t>
            </w:r>
          </w:p>
        </w:tc>
        <w:tc>
          <w:tcPr>
            <w:tcW w:w="849" w:type="dxa"/>
          </w:tcPr>
          <w:p w14:paraId="3101620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
                <w:color w:val="FF0000"/>
                <w:sz w:val="20"/>
                <w:szCs w:val="20"/>
              </w:rPr>
            </w:pPr>
          </w:p>
        </w:tc>
      </w:tr>
      <w:tr w:rsidR="006F5C0E" w:rsidRPr="00044783" w14:paraId="11C225C2" w14:textId="77777777" w:rsidTr="00C47272">
        <w:tc>
          <w:tcPr>
            <w:tcW w:w="5108" w:type="dxa"/>
          </w:tcPr>
          <w:p w14:paraId="73CE78AA"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Bands</w:t>
            </w:r>
          </w:p>
        </w:tc>
        <w:tc>
          <w:tcPr>
            <w:tcW w:w="1394" w:type="dxa"/>
          </w:tcPr>
          <w:p w14:paraId="52F8005A"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37,700</w:t>
            </w:r>
          </w:p>
        </w:tc>
        <w:tc>
          <w:tcPr>
            <w:tcW w:w="1394" w:type="dxa"/>
          </w:tcPr>
          <w:p w14:paraId="0F325A6F"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125,140</w:t>
            </w:r>
          </w:p>
        </w:tc>
        <w:tc>
          <w:tcPr>
            <w:tcW w:w="849" w:type="dxa"/>
          </w:tcPr>
          <w:p w14:paraId="19C410B8"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1674ADA6" w14:textId="77777777" w:rsidTr="00C47272">
        <w:tc>
          <w:tcPr>
            <w:tcW w:w="5108" w:type="dxa"/>
          </w:tcPr>
          <w:p w14:paraId="602F3ED1"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Add: Gross PPCs (W3)</w:t>
            </w:r>
          </w:p>
        </w:tc>
        <w:tc>
          <w:tcPr>
            <w:tcW w:w="1394" w:type="dxa"/>
          </w:tcPr>
          <w:p w14:paraId="0F89D2B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9,500</w:t>
            </w:r>
          </w:p>
        </w:tc>
        <w:tc>
          <w:tcPr>
            <w:tcW w:w="1394" w:type="dxa"/>
          </w:tcPr>
          <w:p w14:paraId="356644F9"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9,500</w:t>
            </w:r>
          </w:p>
        </w:tc>
        <w:tc>
          <w:tcPr>
            <w:tcW w:w="849" w:type="dxa"/>
          </w:tcPr>
          <w:p w14:paraId="2F70D3A8"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4A6FE7BC" w14:textId="77777777" w:rsidTr="00C47272">
        <w:tc>
          <w:tcPr>
            <w:tcW w:w="5108" w:type="dxa"/>
          </w:tcPr>
          <w:p w14:paraId="15367613"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94" w:type="dxa"/>
          </w:tcPr>
          <w:p w14:paraId="655C764A"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94" w:type="dxa"/>
          </w:tcPr>
          <w:p w14:paraId="2732E859"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849" w:type="dxa"/>
          </w:tcPr>
          <w:p w14:paraId="670874A6" w14:textId="77777777" w:rsidR="006F5C0E" w:rsidRPr="00044783" w:rsidRDefault="006F5C0E" w:rsidP="00C47272">
            <w:pPr>
              <w:pStyle w:val="ListParagraph"/>
              <w:spacing w:before="20" w:after="20" w:line="180" w:lineRule="exact"/>
              <w:ind w:left="0"/>
              <w:contextualSpacing w:val="0"/>
              <w:jc w:val="both"/>
              <w:rPr>
                <w:rFonts w:ascii="Arial" w:hAnsi="Arial" w:cs="Arial"/>
                <w:bCs/>
                <w:sz w:val="20"/>
                <w:szCs w:val="20"/>
              </w:rPr>
            </w:pPr>
          </w:p>
        </w:tc>
      </w:tr>
      <w:tr w:rsidR="006F5C0E" w:rsidRPr="00044783" w14:paraId="03573D49" w14:textId="77777777" w:rsidTr="00C47272">
        <w:tc>
          <w:tcPr>
            <w:tcW w:w="5108" w:type="dxa"/>
          </w:tcPr>
          <w:p w14:paraId="4219F28F"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1394" w:type="dxa"/>
          </w:tcPr>
          <w:p w14:paraId="787B3AE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47,200</w:t>
            </w:r>
          </w:p>
        </w:tc>
        <w:tc>
          <w:tcPr>
            <w:tcW w:w="1394" w:type="dxa"/>
          </w:tcPr>
          <w:p w14:paraId="2A909447"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r w:rsidRPr="00044783">
              <w:rPr>
                <w:rFonts w:ascii="Arial" w:hAnsi="Arial" w:cs="Arial"/>
                <w:bCs/>
                <w:sz w:val="20"/>
                <w:szCs w:val="20"/>
              </w:rPr>
              <w:t>134,640</w:t>
            </w:r>
          </w:p>
        </w:tc>
        <w:tc>
          <w:tcPr>
            <w:tcW w:w="849" w:type="dxa"/>
          </w:tcPr>
          <w:p w14:paraId="07953D24"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1</w:t>
            </w:r>
          </w:p>
        </w:tc>
      </w:tr>
      <w:tr w:rsidR="006F5C0E" w:rsidRPr="00044783" w14:paraId="07071ECC" w14:textId="77777777" w:rsidTr="00C47272">
        <w:tc>
          <w:tcPr>
            <w:tcW w:w="5108" w:type="dxa"/>
          </w:tcPr>
          <w:p w14:paraId="44D6DDA1"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1394" w:type="dxa"/>
          </w:tcPr>
          <w:p w14:paraId="0201479A"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1394" w:type="dxa"/>
          </w:tcPr>
          <w:p w14:paraId="062497D2"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r w:rsidRPr="00044783">
              <w:rPr>
                <w:rFonts w:ascii="Arial" w:hAnsi="Arial" w:cs="Arial"/>
                <w:bCs/>
                <w:sz w:val="20"/>
                <w:szCs w:val="20"/>
              </w:rPr>
              <w:t>========</w:t>
            </w:r>
          </w:p>
        </w:tc>
        <w:tc>
          <w:tcPr>
            <w:tcW w:w="849" w:type="dxa"/>
          </w:tcPr>
          <w:p w14:paraId="44E10199" w14:textId="77777777" w:rsidR="006F5C0E" w:rsidRPr="00044783" w:rsidRDefault="006F5C0E" w:rsidP="00C47272">
            <w:pPr>
              <w:pStyle w:val="ListParagraph"/>
              <w:spacing w:before="20" w:after="20" w:line="180" w:lineRule="exact"/>
              <w:ind w:left="0"/>
              <w:contextualSpacing w:val="0"/>
              <w:jc w:val="both"/>
              <w:rPr>
                <w:rFonts w:ascii="Arial" w:hAnsi="Arial" w:cs="Arial"/>
                <w:bCs/>
                <w:sz w:val="20"/>
                <w:szCs w:val="20"/>
              </w:rPr>
            </w:pPr>
          </w:p>
        </w:tc>
      </w:tr>
    </w:tbl>
    <w:p w14:paraId="37352298" w14:textId="77777777" w:rsidR="006F5C0E" w:rsidRPr="00044783" w:rsidRDefault="006F5C0E" w:rsidP="006F5C0E">
      <w:pPr>
        <w:pStyle w:val="ListParagraph"/>
        <w:tabs>
          <w:tab w:val="left" w:pos="1134"/>
        </w:tabs>
        <w:spacing w:before="60" w:after="0" w:line="240" w:lineRule="auto"/>
        <w:ind w:left="1134" w:right="851"/>
        <w:contextualSpacing w:val="0"/>
        <w:jc w:val="both"/>
        <w:rPr>
          <w:rFonts w:ascii="Arial" w:hAnsi="Arial" w:cs="Arial"/>
          <w:bCs/>
          <w:sz w:val="20"/>
          <w:szCs w:val="20"/>
        </w:rPr>
      </w:pPr>
      <w:r w:rsidRPr="00044783">
        <w:rPr>
          <w:rFonts w:ascii="Arial" w:hAnsi="Arial" w:cs="Arial"/>
          <w:bCs/>
          <w:sz w:val="20"/>
          <w:szCs w:val="20"/>
        </w:rPr>
        <w:t xml:space="preserve">The taxable termination payment falls partly in </w:t>
      </w:r>
      <w:proofErr w:type="spellStart"/>
      <w:r w:rsidRPr="00044783">
        <w:rPr>
          <w:rFonts w:ascii="Arial" w:hAnsi="Arial" w:cs="Arial"/>
          <w:bCs/>
          <w:sz w:val="20"/>
          <w:szCs w:val="20"/>
        </w:rPr>
        <w:t>Mariglen’s</w:t>
      </w:r>
      <w:proofErr w:type="spellEnd"/>
      <w:r w:rsidRPr="00044783">
        <w:rPr>
          <w:rFonts w:ascii="Arial" w:hAnsi="Arial" w:cs="Arial"/>
          <w:bCs/>
          <w:sz w:val="20"/>
          <w:szCs w:val="20"/>
        </w:rPr>
        <w:t xml:space="preserve"> HRB and partly in his ARB.</w:t>
      </w:r>
    </w:p>
    <w:p w14:paraId="0C7CFAB0" w14:textId="77777777" w:rsidR="006F5C0E" w:rsidRDefault="006F5C0E" w:rsidP="006F5C0E">
      <w:pPr>
        <w:pStyle w:val="ListParagraph"/>
        <w:tabs>
          <w:tab w:val="left" w:pos="0"/>
        </w:tabs>
        <w:spacing w:after="0" w:line="240" w:lineRule="auto"/>
        <w:ind w:left="567" w:right="283"/>
        <w:contextualSpacing w:val="0"/>
        <w:jc w:val="right"/>
        <w:rPr>
          <w:rFonts w:ascii="Arial" w:hAnsi="Arial" w:cs="Arial"/>
          <w:b/>
          <w:color w:val="FF0000"/>
          <w:sz w:val="20"/>
          <w:szCs w:val="20"/>
        </w:rPr>
      </w:pPr>
    </w:p>
    <w:p w14:paraId="31A9E0C5" w14:textId="77777777" w:rsidR="006F5C0E" w:rsidRPr="00044783" w:rsidRDefault="006F5C0E" w:rsidP="006F5C0E">
      <w:pPr>
        <w:pStyle w:val="ListParagraph"/>
        <w:tabs>
          <w:tab w:val="left" w:pos="0"/>
        </w:tabs>
        <w:spacing w:after="0" w:line="240" w:lineRule="auto"/>
        <w:ind w:left="567" w:right="283"/>
        <w:contextualSpacing w:val="0"/>
        <w:jc w:val="right"/>
        <w:rPr>
          <w:rFonts w:ascii="Arial" w:hAnsi="Arial" w:cs="Arial"/>
          <w:b/>
          <w:color w:val="FF0000"/>
          <w:sz w:val="20"/>
          <w:szCs w:val="20"/>
        </w:rPr>
      </w:pPr>
      <w:r w:rsidRPr="00044783">
        <w:rPr>
          <w:rFonts w:ascii="Arial" w:hAnsi="Arial" w:cs="Arial"/>
          <w:b/>
          <w:color w:val="FF0000"/>
          <w:sz w:val="20"/>
          <w:szCs w:val="20"/>
        </w:rPr>
        <w:t>3 marks</w:t>
      </w:r>
    </w:p>
    <w:p w14:paraId="5D20AD32" w14:textId="77777777" w:rsidR="006F5C0E" w:rsidRDefault="006F5C0E" w:rsidP="006F5C0E">
      <w:pPr>
        <w:pStyle w:val="ListParagraph"/>
        <w:tabs>
          <w:tab w:val="left" w:pos="0"/>
        </w:tabs>
        <w:spacing w:after="0" w:line="240" w:lineRule="auto"/>
        <w:ind w:left="567" w:right="283"/>
        <w:contextualSpacing w:val="0"/>
        <w:rPr>
          <w:rFonts w:cstheme="minorHAnsi"/>
          <w:bCs/>
        </w:rPr>
      </w:pPr>
    </w:p>
    <w:p w14:paraId="49A149E1" w14:textId="77777777" w:rsidR="006F5C0E" w:rsidRPr="00821D7F" w:rsidRDefault="006F5C0E" w:rsidP="006F5C0E">
      <w:pPr>
        <w:tabs>
          <w:tab w:val="left" w:pos="0"/>
          <w:tab w:val="left" w:pos="567"/>
        </w:tabs>
        <w:spacing w:before="60" w:after="60" w:line="240" w:lineRule="auto"/>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Pr="00821D7F">
        <w:rPr>
          <w:rFonts w:ascii="Arial" w:hAnsi="Arial" w:cs="Arial"/>
          <w:b/>
          <w:sz w:val="20"/>
          <w:szCs w:val="20"/>
        </w:rPr>
        <w:t>National Insurance Contributions</w:t>
      </w: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4819"/>
        <w:gridCol w:w="567"/>
      </w:tblGrid>
      <w:tr w:rsidR="006F5C0E" w:rsidRPr="00044783" w14:paraId="68DC0605" w14:textId="77777777" w:rsidTr="00C47272">
        <w:tc>
          <w:tcPr>
            <w:tcW w:w="3402" w:type="dxa"/>
          </w:tcPr>
          <w:p w14:paraId="4B9C1A19"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bookmarkStart w:id="3" w:name="_Hlk188698738"/>
          </w:p>
        </w:tc>
        <w:tc>
          <w:tcPr>
            <w:tcW w:w="4819" w:type="dxa"/>
          </w:tcPr>
          <w:p w14:paraId="3EA2175C" w14:textId="77777777" w:rsidR="006F5C0E" w:rsidRPr="00044783" w:rsidRDefault="006F5C0E" w:rsidP="00C47272">
            <w:pPr>
              <w:pStyle w:val="ListParagraph"/>
              <w:tabs>
                <w:tab w:val="left" w:pos="0"/>
              </w:tabs>
              <w:spacing w:before="20" w:after="20"/>
              <w:ind w:left="0"/>
              <w:contextualSpacing w:val="0"/>
              <w:jc w:val="center"/>
              <w:rPr>
                <w:rFonts w:ascii="Arial" w:hAnsi="Arial" w:cs="Arial"/>
                <w:b/>
                <w:sz w:val="20"/>
                <w:szCs w:val="20"/>
              </w:rPr>
            </w:pPr>
            <w:r w:rsidRPr="00044783">
              <w:rPr>
                <w:rFonts w:ascii="Arial" w:hAnsi="Arial" w:cs="Arial"/>
                <w:b/>
                <w:sz w:val="20"/>
                <w:szCs w:val="20"/>
              </w:rPr>
              <w:t>NICs payable</w:t>
            </w:r>
          </w:p>
        </w:tc>
        <w:tc>
          <w:tcPr>
            <w:tcW w:w="567" w:type="dxa"/>
          </w:tcPr>
          <w:p w14:paraId="6B66FBF0"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
                <w:color w:val="FF0000"/>
                <w:sz w:val="20"/>
                <w:szCs w:val="20"/>
              </w:rPr>
            </w:pPr>
          </w:p>
        </w:tc>
      </w:tr>
      <w:tr w:rsidR="006F5C0E" w:rsidRPr="00044783" w14:paraId="01E2C324" w14:textId="77777777" w:rsidTr="00C47272">
        <w:tc>
          <w:tcPr>
            <w:tcW w:w="3402" w:type="dxa"/>
          </w:tcPr>
          <w:p w14:paraId="5BDFD3F1" w14:textId="77777777" w:rsidR="006F5C0E" w:rsidRPr="00044783" w:rsidRDefault="006F5C0E" w:rsidP="00C47272">
            <w:pPr>
              <w:pStyle w:val="ListParagraph"/>
              <w:tabs>
                <w:tab w:val="left" w:pos="0"/>
              </w:tabs>
              <w:spacing w:before="20" w:after="20"/>
              <w:ind w:left="0"/>
              <w:contextualSpacing w:val="0"/>
              <w:jc w:val="both"/>
              <w:rPr>
                <w:rFonts w:ascii="Arial" w:hAnsi="Arial" w:cs="Arial"/>
                <w:b/>
                <w:sz w:val="20"/>
                <w:szCs w:val="20"/>
              </w:rPr>
            </w:pPr>
            <w:r w:rsidRPr="00044783">
              <w:rPr>
                <w:rFonts w:ascii="Arial" w:hAnsi="Arial" w:cs="Arial"/>
                <w:b/>
                <w:sz w:val="20"/>
                <w:szCs w:val="20"/>
              </w:rPr>
              <w:t>Intone Ltd</w:t>
            </w:r>
          </w:p>
        </w:tc>
        <w:tc>
          <w:tcPr>
            <w:tcW w:w="4819" w:type="dxa"/>
          </w:tcPr>
          <w:p w14:paraId="34D2B47F"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567" w:type="dxa"/>
          </w:tcPr>
          <w:p w14:paraId="12632DDA"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
                <w:color w:val="FF0000"/>
                <w:sz w:val="20"/>
                <w:szCs w:val="20"/>
              </w:rPr>
            </w:pPr>
          </w:p>
        </w:tc>
      </w:tr>
      <w:tr w:rsidR="006F5C0E" w:rsidRPr="00044783" w14:paraId="48941538" w14:textId="77777777" w:rsidTr="00C47272">
        <w:tc>
          <w:tcPr>
            <w:tcW w:w="3402" w:type="dxa"/>
          </w:tcPr>
          <w:p w14:paraId="7364DF5E"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Salary and Bonus</w:t>
            </w:r>
          </w:p>
        </w:tc>
        <w:tc>
          <w:tcPr>
            <w:tcW w:w="4819" w:type="dxa"/>
            <w:vMerge w:val="restart"/>
          </w:tcPr>
          <w:p w14:paraId="7FDA0831"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noProof/>
                <w:sz w:val="20"/>
                <w:szCs w:val="20"/>
                <w:lang w:eastAsia="en-GB"/>
              </w:rPr>
              <mc:AlternateContent>
                <mc:Choice Requires="wps">
                  <w:drawing>
                    <wp:anchor distT="0" distB="0" distL="114300" distR="114300" simplePos="0" relativeHeight="251659264" behindDoc="0" locked="0" layoutInCell="1" allowOverlap="1" wp14:anchorId="34D2D9FF" wp14:editId="1801DA50">
                      <wp:simplePos x="0" y="0"/>
                      <wp:positionH relativeFrom="column">
                        <wp:posOffset>15875</wp:posOffset>
                      </wp:positionH>
                      <wp:positionV relativeFrom="paragraph">
                        <wp:posOffset>33655</wp:posOffset>
                      </wp:positionV>
                      <wp:extent cx="161925" cy="723900"/>
                      <wp:effectExtent l="0" t="0" r="28575" b="19050"/>
                      <wp:wrapNone/>
                      <wp:docPr id="947079156" name="Right Brace 1"/>
                      <wp:cNvGraphicFramePr/>
                      <a:graphic xmlns:a="http://schemas.openxmlformats.org/drawingml/2006/main">
                        <a:graphicData uri="http://schemas.microsoft.com/office/word/2010/wordprocessingShape">
                          <wps:wsp>
                            <wps:cNvSpPr/>
                            <wps:spPr>
                              <a:xfrm>
                                <a:off x="0" y="0"/>
                                <a:ext cx="161925"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DD0E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5pt;margin-top:2.65pt;width:12.7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" adj="403" strokecolor="#4472c4 [3204]" strokeweight=".5pt">
                      <v:stroke joinstyle="miter"/>
                    </v:shape>
                  </w:pict>
                </mc:Fallback>
              </mc:AlternateContent>
            </w:r>
          </w:p>
          <w:p w14:paraId="6A79380F"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Class 1 primary (</w:t>
            </w:r>
            <w:proofErr w:type="spellStart"/>
            <w:r w:rsidRPr="00044783">
              <w:rPr>
                <w:rFonts w:ascii="Arial" w:hAnsi="Arial" w:cs="Arial"/>
                <w:bCs/>
                <w:sz w:val="20"/>
                <w:szCs w:val="20"/>
              </w:rPr>
              <w:t>Mariglen</w:t>
            </w:r>
            <w:proofErr w:type="spellEnd"/>
            <w:r w:rsidRPr="00044783">
              <w:rPr>
                <w:rFonts w:ascii="Arial" w:hAnsi="Arial" w:cs="Arial"/>
                <w:bCs/>
                <w:sz w:val="20"/>
                <w:szCs w:val="20"/>
              </w:rPr>
              <w:t>)</w:t>
            </w:r>
          </w:p>
          <w:p w14:paraId="476885D2"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Class 1 secondary</w:t>
            </w:r>
            <w:r>
              <w:rPr>
                <w:rFonts w:ascii="Arial" w:hAnsi="Arial" w:cs="Arial"/>
                <w:bCs/>
                <w:sz w:val="20"/>
                <w:szCs w:val="20"/>
              </w:rPr>
              <w:t xml:space="preserve"> </w:t>
            </w:r>
            <w:r w:rsidRPr="00044783">
              <w:rPr>
                <w:rFonts w:ascii="Arial" w:hAnsi="Arial" w:cs="Arial"/>
                <w:bCs/>
                <w:sz w:val="20"/>
                <w:szCs w:val="20"/>
              </w:rPr>
              <w:t>(Intone Ltd)</w:t>
            </w:r>
          </w:p>
        </w:tc>
        <w:tc>
          <w:tcPr>
            <w:tcW w:w="567" w:type="dxa"/>
            <w:vMerge w:val="restart"/>
          </w:tcPr>
          <w:p w14:paraId="0FE2921F"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p w14:paraId="020C7805"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p w14:paraId="3365199B"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5702568F" w14:textId="77777777" w:rsidTr="00C47272">
        <w:tc>
          <w:tcPr>
            <w:tcW w:w="3402" w:type="dxa"/>
          </w:tcPr>
          <w:p w14:paraId="73FEE1E1"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4819" w:type="dxa"/>
            <w:vMerge/>
          </w:tcPr>
          <w:p w14:paraId="142C5B18"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p>
        </w:tc>
        <w:tc>
          <w:tcPr>
            <w:tcW w:w="567" w:type="dxa"/>
            <w:vMerge/>
          </w:tcPr>
          <w:p w14:paraId="04AF5FFE"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4238D44E" w14:textId="77777777" w:rsidTr="00C47272">
        <w:tc>
          <w:tcPr>
            <w:tcW w:w="3402" w:type="dxa"/>
          </w:tcPr>
          <w:p w14:paraId="0FBF8A23"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Garden leave</w:t>
            </w:r>
          </w:p>
        </w:tc>
        <w:tc>
          <w:tcPr>
            <w:tcW w:w="4819" w:type="dxa"/>
            <w:vMerge/>
          </w:tcPr>
          <w:p w14:paraId="4223208E"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p>
        </w:tc>
        <w:tc>
          <w:tcPr>
            <w:tcW w:w="567" w:type="dxa"/>
            <w:vMerge/>
          </w:tcPr>
          <w:p w14:paraId="58A4B822"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7F7CAA83" w14:textId="77777777" w:rsidTr="00C47272">
        <w:tc>
          <w:tcPr>
            <w:tcW w:w="3402" w:type="dxa"/>
          </w:tcPr>
          <w:p w14:paraId="19359A04"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Restraint of trade</w:t>
            </w:r>
          </w:p>
        </w:tc>
        <w:tc>
          <w:tcPr>
            <w:tcW w:w="4819" w:type="dxa"/>
            <w:vMerge/>
          </w:tcPr>
          <w:p w14:paraId="38625196"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p>
        </w:tc>
        <w:tc>
          <w:tcPr>
            <w:tcW w:w="567" w:type="dxa"/>
            <w:vMerge/>
          </w:tcPr>
          <w:p w14:paraId="2EE0C1EF"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7FAABDB5" w14:textId="77777777" w:rsidTr="00C47272">
        <w:tc>
          <w:tcPr>
            <w:tcW w:w="3402" w:type="dxa"/>
          </w:tcPr>
          <w:p w14:paraId="6CA668BC"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4819" w:type="dxa"/>
          </w:tcPr>
          <w:p w14:paraId="470CEBF5"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p>
        </w:tc>
        <w:tc>
          <w:tcPr>
            <w:tcW w:w="567" w:type="dxa"/>
          </w:tcPr>
          <w:p w14:paraId="55C4F2FD"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10AE03F0" w14:textId="77777777" w:rsidTr="00C47272">
        <w:tc>
          <w:tcPr>
            <w:tcW w:w="3402" w:type="dxa"/>
          </w:tcPr>
          <w:p w14:paraId="543CB4E0"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 xml:space="preserve">Taxable s401 termination payment </w:t>
            </w:r>
          </w:p>
        </w:tc>
        <w:tc>
          <w:tcPr>
            <w:tcW w:w="4819" w:type="dxa"/>
          </w:tcPr>
          <w:p w14:paraId="37F3D369"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Class 1A (Intone Ltd)</w:t>
            </w:r>
          </w:p>
        </w:tc>
        <w:tc>
          <w:tcPr>
            <w:tcW w:w="567" w:type="dxa"/>
          </w:tcPr>
          <w:p w14:paraId="20023B6A"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231EDD24" w14:textId="77777777" w:rsidTr="00C47272">
        <w:tc>
          <w:tcPr>
            <w:tcW w:w="3402" w:type="dxa"/>
          </w:tcPr>
          <w:p w14:paraId="7ED9CB07"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p>
        </w:tc>
        <w:tc>
          <w:tcPr>
            <w:tcW w:w="4819" w:type="dxa"/>
          </w:tcPr>
          <w:p w14:paraId="044EB84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567" w:type="dxa"/>
          </w:tcPr>
          <w:p w14:paraId="5AFFD1C2"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729E38A5" w14:textId="77777777" w:rsidTr="00C47272">
        <w:tc>
          <w:tcPr>
            <w:tcW w:w="3402" w:type="dxa"/>
          </w:tcPr>
          <w:p w14:paraId="72166380" w14:textId="77777777" w:rsidR="006F5C0E" w:rsidRPr="00044783" w:rsidRDefault="006F5C0E" w:rsidP="00C47272">
            <w:pPr>
              <w:pStyle w:val="ListParagraph"/>
              <w:tabs>
                <w:tab w:val="left" w:pos="0"/>
              </w:tabs>
              <w:spacing w:before="20" w:after="20"/>
              <w:ind w:left="0"/>
              <w:contextualSpacing w:val="0"/>
              <w:jc w:val="both"/>
              <w:rPr>
                <w:rFonts w:ascii="Arial" w:hAnsi="Arial" w:cs="Arial"/>
                <w:b/>
                <w:sz w:val="20"/>
                <w:szCs w:val="20"/>
              </w:rPr>
            </w:pPr>
            <w:proofErr w:type="spellStart"/>
            <w:r w:rsidRPr="00044783">
              <w:rPr>
                <w:rFonts w:ascii="Arial" w:hAnsi="Arial" w:cs="Arial"/>
                <w:b/>
                <w:sz w:val="20"/>
                <w:szCs w:val="20"/>
              </w:rPr>
              <w:t>Delream</w:t>
            </w:r>
            <w:proofErr w:type="spellEnd"/>
            <w:r w:rsidRPr="00044783">
              <w:rPr>
                <w:rFonts w:ascii="Arial" w:hAnsi="Arial" w:cs="Arial"/>
                <w:b/>
                <w:sz w:val="20"/>
                <w:szCs w:val="20"/>
              </w:rPr>
              <w:t xml:space="preserve"> Ltd</w:t>
            </w:r>
          </w:p>
        </w:tc>
        <w:tc>
          <w:tcPr>
            <w:tcW w:w="4819" w:type="dxa"/>
          </w:tcPr>
          <w:p w14:paraId="5FF412E5"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567" w:type="dxa"/>
          </w:tcPr>
          <w:p w14:paraId="3185BC86"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18586526" w14:textId="77777777" w:rsidTr="00C47272">
        <w:tc>
          <w:tcPr>
            <w:tcW w:w="3402" w:type="dxa"/>
          </w:tcPr>
          <w:p w14:paraId="3AEFF539"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Golden hello</w:t>
            </w:r>
          </w:p>
        </w:tc>
        <w:tc>
          <w:tcPr>
            <w:tcW w:w="4819" w:type="dxa"/>
          </w:tcPr>
          <w:p w14:paraId="229F591C"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Class 1 primary (</w:t>
            </w:r>
            <w:proofErr w:type="spellStart"/>
            <w:r w:rsidRPr="00044783">
              <w:rPr>
                <w:rFonts w:ascii="Arial" w:hAnsi="Arial" w:cs="Arial"/>
                <w:bCs/>
                <w:sz w:val="20"/>
                <w:szCs w:val="20"/>
              </w:rPr>
              <w:t>Mariglen</w:t>
            </w:r>
            <w:proofErr w:type="spellEnd"/>
            <w:r w:rsidRPr="00044783">
              <w:rPr>
                <w:rFonts w:ascii="Arial" w:hAnsi="Arial" w:cs="Arial"/>
                <w:bCs/>
                <w:sz w:val="20"/>
                <w:szCs w:val="20"/>
              </w:rPr>
              <w:t>)</w:t>
            </w:r>
          </w:p>
          <w:p w14:paraId="562A5300"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Class 1 secondary (</w:t>
            </w:r>
            <w:proofErr w:type="spellStart"/>
            <w:r w:rsidRPr="00044783">
              <w:rPr>
                <w:rFonts w:ascii="Arial" w:hAnsi="Arial" w:cs="Arial"/>
                <w:bCs/>
                <w:sz w:val="20"/>
                <w:szCs w:val="20"/>
              </w:rPr>
              <w:t>Delream</w:t>
            </w:r>
            <w:proofErr w:type="spellEnd"/>
            <w:r w:rsidRPr="00044783">
              <w:rPr>
                <w:rFonts w:ascii="Arial" w:hAnsi="Arial" w:cs="Arial"/>
                <w:bCs/>
                <w:sz w:val="20"/>
                <w:szCs w:val="20"/>
              </w:rPr>
              <w:t xml:space="preserve"> Ltd)</w:t>
            </w:r>
          </w:p>
        </w:tc>
        <w:tc>
          <w:tcPr>
            <w:tcW w:w="567" w:type="dxa"/>
          </w:tcPr>
          <w:p w14:paraId="30BEF9F2"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p w14:paraId="298795AD"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p w14:paraId="5185E2BE"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0A60E9EC" w14:textId="77777777" w:rsidTr="00C47272">
        <w:tc>
          <w:tcPr>
            <w:tcW w:w="3402" w:type="dxa"/>
          </w:tcPr>
          <w:p w14:paraId="122D1948"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Car benefit (W2)</w:t>
            </w:r>
          </w:p>
        </w:tc>
        <w:tc>
          <w:tcPr>
            <w:tcW w:w="4819" w:type="dxa"/>
            <w:vMerge w:val="restart"/>
          </w:tcPr>
          <w:p w14:paraId="672F94A7" w14:textId="77777777" w:rsidR="006F5C0E" w:rsidRPr="00044783" w:rsidRDefault="006F5C0E" w:rsidP="00C47272">
            <w:pPr>
              <w:pStyle w:val="ListParagraph"/>
              <w:spacing w:before="20" w:after="20"/>
              <w:ind w:left="0"/>
              <w:contextualSpacing w:val="0"/>
              <w:jc w:val="center"/>
              <w:rPr>
                <w:rFonts w:ascii="Arial" w:hAnsi="Arial" w:cs="Arial"/>
                <w:bCs/>
                <w:sz w:val="16"/>
                <w:szCs w:val="16"/>
              </w:rPr>
            </w:pPr>
            <w:r w:rsidRPr="00044783">
              <w:rPr>
                <w:rFonts w:ascii="Arial" w:hAnsi="Arial" w:cs="Arial"/>
                <w:bCs/>
                <w:noProof/>
                <w:sz w:val="16"/>
                <w:szCs w:val="16"/>
                <w:lang w:eastAsia="en-GB"/>
              </w:rPr>
              <mc:AlternateContent>
                <mc:Choice Requires="wps">
                  <w:drawing>
                    <wp:anchor distT="0" distB="0" distL="114300" distR="114300" simplePos="0" relativeHeight="251660288" behindDoc="0" locked="0" layoutInCell="1" allowOverlap="1" wp14:anchorId="1A20FE44" wp14:editId="7EC729F3">
                      <wp:simplePos x="0" y="0"/>
                      <wp:positionH relativeFrom="column">
                        <wp:posOffset>15875</wp:posOffset>
                      </wp:positionH>
                      <wp:positionV relativeFrom="paragraph">
                        <wp:posOffset>-31750</wp:posOffset>
                      </wp:positionV>
                      <wp:extent cx="161925" cy="590550"/>
                      <wp:effectExtent l="0" t="0" r="28575" b="19050"/>
                      <wp:wrapNone/>
                      <wp:docPr id="610874841" name="Right Brace 1"/>
                      <wp:cNvGraphicFramePr/>
                      <a:graphic xmlns:a="http://schemas.openxmlformats.org/drawingml/2006/main">
                        <a:graphicData uri="http://schemas.microsoft.com/office/word/2010/wordprocessingShape">
                          <wps:wsp>
                            <wps:cNvSpPr/>
                            <wps:spPr>
                              <a:xfrm>
                                <a:off x="0" y="0"/>
                                <a:ext cx="161925" cy="59055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D8752" id="Right Brace 1" o:spid="_x0000_s1026" type="#_x0000_t88" style="position:absolute;margin-left:1.25pt;margin-top:-2.5pt;width:12.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" adj="494" strokecolor="#4472c4" strokeweight=".5pt">
                      <v:stroke joinstyle="miter"/>
                    </v:shape>
                  </w:pict>
                </mc:Fallback>
              </mc:AlternateContent>
            </w:r>
          </w:p>
          <w:p w14:paraId="2766BF09" w14:textId="77777777" w:rsidR="006F5C0E" w:rsidRPr="00044783" w:rsidRDefault="006F5C0E" w:rsidP="00C47272">
            <w:pPr>
              <w:pStyle w:val="ListParagraph"/>
              <w:spacing w:before="20" w:after="20"/>
              <w:ind w:left="0"/>
              <w:contextualSpacing w:val="0"/>
              <w:jc w:val="center"/>
              <w:rPr>
                <w:rFonts w:ascii="Arial" w:hAnsi="Arial" w:cs="Arial"/>
                <w:bCs/>
                <w:sz w:val="8"/>
                <w:szCs w:val="8"/>
              </w:rPr>
            </w:pPr>
          </w:p>
          <w:p w14:paraId="2BBB731E" w14:textId="77777777" w:rsidR="006F5C0E" w:rsidRPr="00044783" w:rsidRDefault="006F5C0E" w:rsidP="00C47272">
            <w:pPr>
              <w:pStyle w:val="ListParagraph"/>
              <w:spacing w:before="20" w:after="20"/>
              <w:ind w:left="0"/>
              <w:contextualSpacing w:val="0"/>
              <w:jc w:val="center"/>
              <w:rPr>
                <w:rFonts w:ascii="Arial" w:hAnsi="Arial" w:cs="Arial"/>
                <w:bCs/>
                <w:sz w:val="20"/>
                <w:szCs w:val="20"/>
              </w:rPr>
            </w:pPr>
            <w:r w:rsidRPr="00044783">
              <w:rPr>
                <w:rFonts w:ascii="Arial" w:hAnsi="Arial" w:cs="Arial"/>
                <w:bCs/>
                <w:sz w:val="20"/>
                <w:szCs w:val="20"/>
              </w:rPr>
              <w:t>Class 1A</w:t>
            </w:r>
            <w:r>
              <w:rPr>
                <w:rFonts w:ascii="Arial" w:hAnsi="Arial" w:cs="Arial"/>
                <w:bCs/>
                <w:sz w:val="20"/>
                <w:szCs w:val="20"/>
              </w:rPr>
              <w:t xml:space="preserve"> </w:t>
            </w:r>
            <w:r w:rsidRPr="00044783">
              <w:rPr>
                <w:rFonts w:ascii="Arial" w:hAnsi="Arial" w:cs="Arial"/>
                <w:bCs/>
                <w:sz w:val="20"/>
                <w:szCs w:val="20"/>
              </w:rPr>
              <w:t>(</w:t>
            </w:r>
            <w:proofErr w:type="spellStart"/>
            <w:r w:rsidRPr="00044783">
              <w:rPr>
                <w:rFonts w:ascii="Arial" w:hAnsi="Arial" w:cs="Arial"/>
                <w:bCs/>
                <w:sz w:val="20"/>
                <w:szCs w:val="20"/>
              </w:rPr>
              <w:t>Delream</w:t>
            </w:r>
            <w:proofErr w:type="spellEnd"/>
            <w:r w:rsidRPr="00044783">
              <w:rPr>
                <w:rFonts w:ascii="Arial" w:hAnsi="Arial" w:cs="Arial"/>
                <w:bCs/>
                <w:sz w:val="20"/>
                <w:szCs w:val="20"/>
              </w:rPr>
              <w:t xml:space="preserve"> Ltd)</w:t>
            </w:r>
          </w:p>
        </w:tc>
        <w:tc>
          <w:tcPr>
            <w:tcW w:w="567" w:type="dxa"/>
          </w:tcPr>
          <w:p w14:paraId="513C1E3D"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20CCE8DA" w14:textId="77777777" w:rsidTr="00C47272">
        <w:tc>
          <w:tcPr>
            <w:tcW w:w="3402" w:type="dxa"/>
          </w:tcPr>
          <w:p w14:paraId="42FABB75"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Fuel benefit (W2)</w:t>
            </w:r>
          </w:p>
        </w:tc>
        <w:tc>
          <w:tcPr>
            <w:tcW w:w="4819" w:type="dxa"/>
            <w:vMerge/>
          </w:tcPr>
          <w:p w14:paraId="27F63E3D"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567" w:type="dxa"/>
          </w:tcPr>
          <w:p w14:paraId="2CBE6F9F"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r w:rsidRPr="00044783">
              <w:rPr>
                <w:rFonts w:ascii="Arial" w:hAnsi="Arial" w:cs="Arial"/>
                <w:b/>
                <w:color w:val="FF0000"/>
                <w:sz w:val="20"/>
                <w:szCs w:val="20"/>
              </w:rPr>
              <w:t>½</w:t>
            </w:r>
          </w:p>
        </w:tc>
      </w:tr>
      <w:tr w:rsidR="006F5C0E" w:rsidRPr="00044783" w14:paraId="7E051273" w14:textId="77777777" w:rsidTr="00C47272">
        <w:tc>
          <w:tcPr>
            <w:tcW w:w="3402" w:type="dxa"/>
          </w:tcPr>
          <w:p w14:paraId="700DAE9C" w14:textId="77777777" w:rsidR="006F5C0E" w:rsidRPr="00044783" w:rsidRDefault="006F5C0E" w:rsidP="00C47272">
            <w:pPr>
              <w:pStyle w:val="ListParagraph"/>
              <w:tabs>
                <w:tab w:val="left" w:pos="0"/>
              </w:tabs>
              <w:spacing w:before="20" w:after="20"/>
              <w:ind w:left="0"/>
              <w:contextualSpacing w:val="0"/>
              <w:jc w:val="both"/>
              <w:rPr>
                <w:rFonts w:ascii="Arial" w:hAnsi="Arial" w:cs="Arial"/>
                <w:bCs/>
                <w:sz w:val="20"/>
                <w:szCs w:val="20"/>
              </w:rPr>
            </w:pPr>
            <w:r w:rsidRPr="00044783">
              <w:rPr>
                <w:rFonts w:ascii="Arial" w:hAnsi="Arial" w:cs="Arial"/>
                <w:bCs/>
                <w:sz w:val="20"/>
                <w:szCs w:val="20"/>
              </w:rPr>
              <w:t>Private medical insurance</w:t>
            </w:r>
          </w:p>
        </w:tc>
        <w:tc>
          <w:tcPr>
            <w:tcW w:w="4819" w:type="dxa"/>
            <w:vMerge/>
          </w:tcPr>
          <w:p w14:paraId="57F09872" w14:textId="77777777" w:rsidR="006F5C0E" w:rsidRPr="00044783" w:rsidRDefault="006F5C0E" w:rsidP="00C47272">
            <w:pPr>
              <w:pStyle w:val="ListParagraph"/>
              <w:tabs>
                <w:tab w:val="decimal" w:pos="961"/>
              </w:tabs>
              <w:spacing w:before="20" w:after="20"/>
              <w:ind w:left="0"/>
              <w:contextualSpacing w:val="0"/>
              <w:jc w:val="both"/>
              <w:rPr>
                <w:rFonts w:ascii="Arial" w:hAnsi="Arial" w:cs="Arial"/>
                <w:bCs/>
                <w:sz w:val="20"/>
                <w:szCs w:val="20"/>
              </w:rPr>
            </w:pPr>
          </w:p>
        </w:tc>
        <w:tc>
          <w:tcPr>
            <w:tcW w:w="567" w:type="dxa"/>
          </w:tcPr>
          <w:p w14:paraId="44153E55" w14:textId="77777777" w:rsidR="006F5C0E" w:rsidRPr="00044783" w:rsidRDefault="006F5C0E" w:rsidP="00C47272">
            <w:pPr>
              <w:pStyle w:val="ListParagraph"/>
              <w:spacing w:before="20" w:after="20"/>
              <w:ind w:left="0"/>
              <w:contextualSpacing w:val="0"/>
              <w:jc w:val="both"/>
              <w:rPr>
                <w:rFonts w:ascii="Arial" w:hAnsi="Arial" w:cs="Arial"/>
                <w:b/>
                <w:color w:val="FF0000"/>
                <w:sz w:val="20"/>
                <w:szCs w:val="20"/>
              </w:rPr>
            </w:pPr>
          </w:p>
        </w:tc>
      </w:tr>
      <w:tr w:rsidR="006F5C0E" w:rsidRPr="00044783" w14:paraId="2641F142" w14:textId="77777777" w:rsidTr="00C47272">
        <w:tc>
          <w:tcPr>
            <w:tcW w:w="3402" w:type="dxa"/>
          </w:tcPr>
          <w:p w14:paraId="23A1C23C" w14:textId="77777777" w:rsidR="006F5C0E" w:rsidRPr="00044783" w:rsidRDefault="006F5C0E" w:rsidP="00C47272">
            <w:pPr>
              <w:pStyle w:val="ListParagraph"/>
              <w:tabs>
                <w:tab w:val="left" w:pos="0"/>
              </w:tabs>
              <w:spacing w:before="20" w:after="20" w:line="180" w:lineRule="exact"/>
              <w:ind w:left="0"/>
              <w:contextualSpacing w:val="0"/>
              <w:jc w:val="both"/>
              <w:rPr>
                <w:rFonts w:ascii="Arial" w:hAnsi="Arial" w:cs="Arial"/>
                <w:bCs/>
                <w:sz w:val="20"/>
                <w:szCs w:val="20"/>
              </w:rPr>
            </w:pPr>
          </w:p>
        </w:tc>
        <w:tc>
          <w:tcPr>
            <w:tcW w:w="4819" w:type="dxa"/>
          </w:tcPr>
          <w:p w14:paraId="0FA54666" w14:textId="77777777" w:rsidR="006F5C0E" w:rsidRPr="00044783" w:rsidRDefault="006F5C0E" w:rsidP="00C47272">
            <w:pPr>
              <w:pStyle w:val="ListParagraph"/>
              <w:tabs>
                <w:tab w:val="decimal" w:pos="961"/>
              </w:tabs>
              <w:spacing w:before="20" w:after="20" w:line="180" w:lineRule="exact"/>
              <w:ind w:left="0"/>
              <w:contextualSpacing w:val="0"/>
              <w:jc w:val="both"/>
              <w:rPr>
                <w:rFonts w:ascii="Arial" w:hAnsi="Arial" w:cs="Arial"/>
                <w:bCs/>
                <w:sz w:val="20"/>
                <w:szCs w:val="20"/>
              </w:rPr>
            </w:pPr>
          </w:p>
        </w:tc>
        <w:tc>
          <w:tcPr>
            <w:tcW w:w="567" w:type="dxa"/>
          </w:tcPr>
          <w:p w14:paraId="528A7F49" w14:textId="77777777" w:rsidR="006F5C0E" w:rsidRPr="00044783" w:rsidRDefault="006F5C0E" w:rsidP="00C47272">
            <w:pPr>
              <w:pStyle w:val="ListParagraph"/>
              <w:spacing w:before="20" w:after="20" w:line="180" w:lineRule="exact"/>
              <w:ind w:left="0"/>
              <w:contextualSpacing w:val="0"/>
              <w:jc w:val="both"/>
              <w:rPr>
                <w:rFonts w:ascii="Arial" w:hAnsi="Arial" w:cs="Arial"/>
                <w:b/>
                <w:color w:val="FF0000"/>
                <w:sz w:val="20"/>
                <w:szCs w:val="20"/>
              </w:rPr>
            </w:pPr>
          </w:p>
        </w:tc>
      </w:tr>
      <w:bookmarkEnd w:id="3"/>
    </w:tbl>
    <w:p w14:paraId="4AD12D5E" w14:textId="77777777" w:rsidR="006F5C0E" w:rsidRPr="00044783" w:rsidRDefault="006F5C0E" w:rsidP="006F5C0E">
      <w:pPr>
        <w:pStyle w:val="ListParagraph"/>
        <w:tabs>
          <w:tab w:val="left" w:pos="0"/>
        </w:tabs>
        <w:spacing w:before="60" w:after="60" w:line="240" w:lineRule="auto"/>
        <w:ind w:left="0"/>
        <w:contextualSpacing w:val="0"/>
        <w:jc w:val="both"/>
        <w:rPr>
          <w:rFonts w:ascii="Arial" w:hAnsi="Arial" w:cs="Arial"/>
          <w:b/>
          <w:sz w:val="20"/>
          <w:szCs w:val="20"/>
        </w:rPr>
      </w:pPr>
    </w:p>
    <w:p w14:paraId="55C6586C" w14:textId="77777777" w:rsidR="006F5C0E" w:rsidRPr="00044783" w:rsidRDefault="006F5C0E" w:rsidP="006F5C0E">
      <w:pPr>
        <w:pStyle w:val="ListParagraph"/>
        <w:tabs>
          <w:tab w:val="left" w:pos="0"/>
        </w:tabs>
        <w:spacing w:before="60" w:after="60" w:line="240" w:lineRule="auto"/>
        <w:ind w:left="0" w:right="425"/>
        <w:contextualSpacing w:val="0"/>
        <w:jc w:val="right"/>
        <w:rPr>
          <w:rFonts w:ascii="Arial" w:hAnsi="Arial" w:cs="Arial"/>
          <w:b/>
          <w:sz w:val="20"/>
          <w:szCs w:val="20"/>
        </w:rPr>
      </w:pPr>
      <w:r w:rsidRPr="00044783">
        <w:rPr>
          <w:rFonts w:ascii="Arial" w:hAnsi="Arial" w:cs="Arial"/>
          <w:b/>
          <w:color w:val="FF0000"/>
          <w:sz w:val="20"/>
          <w:szCs w:val="20"/>
        </w:rPr>
        <w:t>3 marks</w:t>
      </w:r>
    </w:p>
    <w:p w14:paraId="353B08F1" w14:textId="77777777" w:rsidR="006F5C0E" w:rsidRPr="00044783" w:rsidRDefault="006F5C0E" w:rsidP="006F5C0E">
      <w:pPr>
        <w:pStyle w:val="ListParagraph"/>
        <w:tabs>
          <w:tab w:val="left" w:pos="0"/>
        </w:tabs>
        <w:spacing w:before="60" w:after="60" w:line="240" w:lineRule="auto"/>
        <w:ind w:left="0" w:right="425"/>
        <w:contextualSpacing w:val="0"/>
        <w:jc w:val="right"/>
        <w:rPr>
          <w:rFonts w:ascii="Arial" w:hAnsi="Arial" w:cs="Arial"/>
          <w:b/>
          <w:sz w:val="20"/>
          <w:szCs w:val="20"/>
        </w:rPr>
      </w:pPr>
      <w:r w:rsidRPr="00044783">
        <w:rPr>
          <w:rFonts w:ascii="Arial" w:hAnsi="Arial" w:cs="Arial"/>
          <w:b/>
          <w:color w:val="FF0000"/>
          <w:sz w:val="20"/>
          <w:szCs w:val="20"/>
        </w:rPr>
        <w:t>Total: 16 marks</w:t>
      </w:r>
    </w:p>
    <w:p w14:paraId="08BA1F07" w14:textId="77777777" w:rsidR="006F5C0E" w:rsidRPr="006F5C0E" w:rsidRDefault="006F5C0E" w:rsidP="006F5C0E">
      <w:pPr>
        <w:pStyle w:val="ListParagraph"/>
        <w:tabs>
          <w:tab w:val="left" w:pos="0"/>
        </w:tabs>
        <w:spacing w:before="60" w:after="60" w:line="240" w:lineRule="auto"/>
        <w:ind w:left="0" w:right="425"/>
        <w:contextualSpacing w:val="0"/>
        <w:rPr>
          <w:rFonts w:ascii="Arial" w:hAnsi="Arial" w:cs="Arial"/>
          <w:bCs/>
          <w:sz w:val="20"/>
          <w:szCs w:val="20"/>
        </w:rPr>
      </w:pPr>
    </w:p>
    <w:p w14:paraId="2DED3DA9" w14:textId="77777777" w:rsidR="006F5C0E" w:rsidRDefault="006F5C0E" w:rsidP="006F5C0E">
      <w:pPr>
        <w:pStyle w:val="ListParagraph"/>
        <w:numPr>
          <w:ilvl w:val="0"/>
          <w:numId w:val="8"/>
        </w:numPr>
        <w:spacing w:before="60" w:after="60" w:line="240" w:lineRule="auto"/>
        <w:ind w:left="0" w:hanging="426"/>
        <w:jc w:val="both"/>
        <w:rPr>
          <w:rFonts w:ascii="Arial" w:hAnsi="Arial" w:cs="Arial"/>
          <w:b/>
          <w:sz w:val="20"/>
          <w:szCs w:val="20"/>
        </w:rPr>
      </w:pPr>
      <w:r>
        <w:rPr>
          <w:rFonts w:ascii="Arial" w:hAnsi="Arial" w:cs="Arial"/>
          <w:b/>
          <w:sz w:val="20"/>
          <w:szCs w:val="20"/>
        </w:rPr>
        <w:br w:type="page"/>
      </w:r>
      <w:r w:rsidRPr="00716D3C">
        <w:rPr>
          <w:rFonts w:ascii="Arial" w:hAnsi="Arial" w:cs="Arial"/>
          <w:b/>
          <w:sz w:val="20"/>
          <w:szCs w:val="20"/>
        </w:rPr>
        <w:lastRenderedPageBreak/>
        <w:t>Dominika</w:t>
      </w:r>
    </w:p>
    <w:p w14:paraId="01635411" w14:textId="77777777" w:rsidR="006F5C0E" w:rsidRPr="00716D3C" w:rsidRDefault="006F5C0E" w:rsidP="006F5C0E">
      <w:pPr>
        <w:pStyle w:val="ListParagraph"/>
        <w:spacing w:before="60" w:after="60" w:line="240" w:lineRule="auto"/>
        <w:ind w:left="0"/>
        <w:jc w:val="both"/>
        <w:rPr>
          <w:rFonts w:ascii="Arial" w:hAnsi="Arial" w:cs="Arial"/>
          <w:b/>
          <w:sz w:val="20"/>
          <w:szCs w:val="20"/>
        </w:rPr>
      </w:pPr>
    </w:p>
    <w:p w14:paraId="5A9CB138" w14:textId="77777777" w:rsidR="006F5C0E" w:rsidRPr="00716D3C" w:rsidRDefault="006F5C0E" w:rsidP="006F5C0E">
      <w:pPr>
        <w:pStyle w:val="ListParagraph"/>
        <w:numPr>
          <w:ilvl w:val="0"/>
          <w:numId w:val="5"/>
        </w:numPr>
        <w:tabs>
          <w:tab w:val="left" w:pos="0"/>
        </w:tabs>
        <w:spacing w:before="60" w:after="60" w:line="240" w:lineRule="auto"/>
        <w:ind w:left="567" w:hanging="567"/>
        <w:contextualSpacing w:val="0"/>
        <w:jc w:val="both"/>
        <w:rPr>
          <w:rFonts w:ascii="Arial" w:hAnsi="Arial" w:cs="Arial"/>
          <w:b/>
          <w:sz w:val="20"/>
          <w:szCs w:val="20"/>
        </w:rPr>
      </w:pPr>
      <w:r w:rsidRPr="00716D3C">
        <w:rPr>
          <w:rFonts w:ascii="Arial" w:hAnsi="Arial" w:cs="Arial"/>
          <w:b/>
          <w:sz w:val="20"/>
          <w:szCs w:val="20"/>
        </w:rPr>
        <w:t>Tax implications of the exercise and sale of shares</w:t>
      </w:r>
    </w:p>
    <w:p w14:paraId="48478F28" w14:textId="77777777"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sz w:val="20"/>
          <w:szCs w:val="20"/>
        </w:rPr>
      </w:pPr>
      <w:r w:rsidRPr="00716D3C">
        <w:rPr>
          <w:rFonts w:ascii="Arial" w:hAnsi="Arial" w:cs="Arial"/>
          <w:bCs/>
          <w:sz w:val="20"/>
          <w:szCs w:val="20"/>
        </w:rPr>
        <w:t>On the exercise of the share option</w:t>
      </w:r>
      <w:r>
        <w:rPr>
          <w:rFonts w:ascii="Arial" w:hAnsi="Arial" w:cs="Arial"/>
          <w:bCs/>
          <w:sz w:val="20"/>
          <w:szCs w:val="20"/>
        </w:rPr>
        <w:t>s</w:t>
      </w:r>
      <w:r w:rsidRPr="00716D3C">
        <w:rPr>
          <w:rFonts w:ascii="Arial" w:hAnsi="Arial" w:cs="Arial"/>
          <w:bCs/>
          <w:sz w:val="20"/>
          <w:szCs w:val="20"/>
        </w:rPr>
        <w:t xml:space="preserve">, taxable employment income arises. </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1408"/>
        <w:gridCol w:w="6"/>
        <w:gridCol w:w="1421"/>
        <w:gridCol w:w="425"/>
      </w:tblGrid>
      <w:tr w:rsidR="006F5C0E" w:rsidRPr="00716D3C" w14:paraId="3C535A68" w14:textId="77777777" w:rsidTr="00C47272">
        <w:tc>
          <w:tcPr>
            <w:tcW w:w="5953" w:type="dxa"/>
          </w:tcPr>
          <w:p w14:paraId="7C4BC05A" w14:textId="77777777" w:rsidR="006F5C0E" w:rsidRPr="00716D3C" w:rsidRDefault="006F5C0E" w:rsidP="00C47272">
            <w:pPr>
              <w:pStyle w:val="ListParagraph"/>
              <w:ind w:left="0"/>
              <w:jc w:val="both"/>
              <w:rPr>
                <w:rFonts w:ascii="Arial" w:hAnsi="Arial" w:cs="Arial"/>
                <w:color w:val="000000"/>
                <w:w w:val="104"/>
                <w:position w:val="1"/>
                <w:sz w:val="20"/>
                <w:szCs w:val="20"/>
              </w:rPr>
            </w:pPr>
          </w:p>
        </w:tc>
        <w:tc>
          <w:tcPr>
            <w:tcW w:w="1408" w:type="dxa"/>
          </w:tcPr>
          <w:p w14:paraId="011F4033" w14:textId="77777777" w:rsidR="006F5C0E" w:rsidRPr="00716D3C" w:rsidRDefault="006F5C0E" w:rsidP="00C47272">
            <w:pPr>
              <w:pStyle w:val="ListParagraph"/>
              <w:tabs>
                <w:tab w:val="decimal" w:pos="453"/>
              </w:tabs>
              <w:ind w:left="0"/>
              <w:jc w:val="center"/>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1427" w:type="dxa"/>
            <w:gridSpan w:val="2"/>
          </w:tcPr>
          <w:p w14:paraId="26EE8F9D" w14:textId="77777777" w:rsidR="006F5C0E" w:rsidRPr="00716D3C" w:rsidRDefault="006F5C0E" w:rsidP="00C47272">
            <w:pPr>
              <w:pStyle w:val="ListParagraph"/>
              <w:tabs>
                <w:tab w:val="decimal" w:pos="510"/>
              </w:tabs>
              <w:ind w:left="0"/>
              <w:jc w:val="center"/>
              <w:rPr>
                <w:rFonts w:ascii="Arial" w:hAnsi="Arial" w:cs="Arial"/>
                <w:color w:val="000000"/>
                <w:w w:val="104"/>
                <w:position w:val="1"/>
                <w:sz w:val="20"/>
                <w:szCs w:val="20"/>
              </w:rPr>
            </w:pPr>
          </w:p>
        </w:tc>
        <w:tc>
          <w:tcPr>
            <w:tcW w:w="425" w:type="dxa"/>
          </w:tcPr>
          <w:p w14:paraId="29083E86" w14:textId="77777777" w:rsidR="006F5C0E" w:rsidRPr="00716D3C" w:rsidRDefault="006F5C0E" w:rsidP="00C47272">
            <w:pPr>
              <w:pStyle w:val="ListParagraph"/>
              <w:ind w:left="0"/>
              <w:rPr>
                <w:rFonts w:ascii="Arial" w:hAnsi="Arial" w:cs="Arial"/>
                <w:b/>
                <w:bCs/>
                <w:color w:val="FF0000"/>
                <w:w w:val="104"/>
                <w:position w:val="1"/>
                <w:sz w:val="20"/>
                <w:szCs w:val="20"/>
              </w:rPr>
            </w:pPr>
          </w:p>
        </w:tc>
      </w:tr>
      <w:tr w:rsidR="006F5C0E" w:rsidRPr="00716D3C" w14:paraId="26BA4324" w14:textId="77777777" w:rsidTr="00C47272">
        <w:tc>
          <w:tcPr>
            <w:tcW w:w="5953" w:type="dxa"/>
          </w:tcPr>
          <w:p w14:paraId="64C0210E" w14:textId="77777777" w:rsidR="006F5C0E" w:rsidRPr="00716D3C" w:rsidRDefault="006F5C0E" w:rsidP="00C47272">
            <w:pPr>
              <w:pStyle w:val="ListParagraph"/>
              <w:ind w:left="29"/>
              <w:jc w:val="both"/>
              <w:rPr>
                <w:rFonts w:ascii="Arial" w:hAnsi="Arial" w:cs="Arial"/>
                <w:b/>
                <w:color w:val="000000"/>
                <w:w w:val="104"/>
                <w:position w:val="1"/>
                <w:sz w:val="20"/>
                <w:szCs w:val="20"/>
              </w:rPr>
            </w:pPr>
            <w:r w:rsidRPr="00716D3C">
              <w:rPr>
                <w:rFonts w:ascii="Arial" w:hAnsi="Arial" w:cs="Arial"/>
                <w:b/>
                <w:color w:val="000000"/>
                <w:w w:val="104"/>
                <w:position w:val="1"/>
                <w:sz w:val="20"/>
                <w:szCs w:val="20"/>
              </w:rPr>
              <w:t>Exercise of option</w:t>
            </w:r>
            <w:r>
              <w:rPr>
                <w:rFonts w:ascii="Arial" w:hAnsi="Arial" w:cs="Arial"/>
                <w:b/>
                <w:color w:val="000000"/>
                <w:w w:val="104"/>
                <w:position w:val="1"/>
                <w:sz w:val="20"/>
                <w:szCs w:val="20"/>
              </w:rPr>
              <w:t>s</w:t>
            </w:r>
            <w:r w:rsidRPr="00716D3C">
              <w:rPr>
                <w:rFonts w:ascii="Arial" w:hAnsi="Arial" w:cs="Arial"/>
                <w:b/>
                <w:color w:val="000000"/>
                <w:w w:val="104"/>
                <w:position w:val="1"/>
                <w:sz w:val="20"/>
                <w:szCs w:val="20"/>
              </w:rPr>
              <w:t xml:space="preserve"> on 31 August 2028</w:t>
            </w:r>
          </w:p>
        </w:tc>
        <w:tc>
          <w:tcPr>
            <w:tcW w:w="1408" w:type="dxa"/>
          </w:tcPr>
          <w:p w14:paraId="39C1135E"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1427" w:type="dxa"/>
            <w:gridSpan w:val="2"/>
          </w:tcPr>
          <w:p w14:paraId="3F10CB99"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425" w:type="dxa"/>
          </w:tcPr>
          <w:p w14:paraId="025F8D3E"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1F5F651A" w14:textId="77777777" w:rsidTr="00C47272">
        <w:tc>
          <w:tcPr>
            <w:tcW w:w="5953" w:type="dxa"/>
          </w:tcPr>
          <w:p w14:paraId="52AE77B9"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MV at exercise (13,500 x £4.25)</w:t>
            </w:r>
          </w:p>
        </w:tc>
        <w:tc>
          <w:tcPr>
            <w:tcW w:w="1408" w:type="dxa"/>
          </w:tcPr>
          <w:p w14:paraId="0A33D52B"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57,375</w:t>
            </w:r>
          </w:p>
        </w:tc>
        <w:tc>
          <w:tcPr>
            <w:tcW w:w="1427" w:type="dxa"/>
            <w:gridSpan w:val="2"/>
          </w:tcPr>
          <w:p w14:paraId="018587C0"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425" w:type="dxa"/>
          </w:tcPr>
          <w:p w14:paraId="7AB57BE8" w14:textId="77777777" w:rsidR="006F5C0E" w:rsidRPr="00716D3C" w:rsidRDefault="006F5C0E" w:rsidP="00C47272">
            <w:pPr>
              <w:pStyle w:val="ListParagraph"/>
              <w:ind w:left="0"/>
              <w:jc w:val="both"/>
              <w:rPr>
                <w:rFonts w:ascii="Arial" w:hAnsi="Arial" w:cs="Arial"/>
                <w:b/>
                <w:bCs/>
                <w:color w:val="FF0000"/>
                <w:w w:val="104"/>
                <w:position w:val="1"/>
                <w:sz w:val="20"/>
                <w:szCs w:val="20"/>
              </w:rPr>
            </w:pPr>
            <w:r w:rsidRPr="00716D3C">
              <w:rPr>
                <w:rFonts w:ascii="Arial" w:hAnsi="Arial" w:cs="Arial"/>
                <w:b/>
                <w:color w:val="FF0000"/>
                <w:sz w:val="20"/>
                <w:szCs w:val="20"/>
              </w:rPr>
              <w:t>½</w:t>
            </w:r>
          </w:p>
        </w:tc>
      </w:tr>
      <w:tr w:rsidR="006F5C0E" w:rsidRPr="00716D3C" w14:paraId="328126F6" w14:textId="77777777" w:rsidTr="00C47272">
        <w:tc>
          <w:tcPr>
            <w:tcW w:w="5953" w:type="dxa"/>
          </w:tcPr>
          <w:p w14:paraId="29B6522A"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Cost of shares (13,500 x £1.90)</w:t>
            </w:r>
          </w:p>
        </w:tc>
        <w:tc>
          <w:tcPr>
            <w:tcW w:w="1408" w:type="dxa"/>
          </w:tcPr>
          <w:p w14:paraId="527AE62E"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(25,650)</w:t>
            </w:r>
          </w:p>
        </w:tc>
        <w:tc>
          <w:tcPr>
            <w:tcW w:w="1427" w:type="dxa"/>
            <w:gridSpan w:val="2"/>
          </w:tcPr>
          <w:p w14:paraId="4FDD5325"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425" w:type="dxa"/>
          </w:tcPr>
          <w:p w14:paraId="78CB8383" w14:textId="77777777" w:rsidR="006F5C0E" w:rsidRPr="00716D3C" w:rsidRDefault="006F5C0E" w:rsidP="00C47272">
            <w:pPr>
              <w:pStyle w:val="ListParagraph"/>
              <w:ind w:left="0"/>
              <w:jc w:val="both"/>
              <w:rPr>
                <w:rFonts w:ascii="Arial" w:hAnsi="Arial" w:cs="Arial"/>
                <w:b/>
                <w:bCs/>
                <w:color w:val="FF0000"/>
                <w:w w:val="104"/>
                <w:position w:val="1"/>
                <w:sz w:val="20"/>
                <w:szCs w:val="20"/>
              </w:rPr>
            </w:pPr>
            <w:r w:rsidRPr="00716D3C">
              <w:rPr>
                <w:rFonts w:ascii="Arial" w:hAnsi="Arial" w:cs="Arial"/>
                <w:b/>
                <w:color w:val="FF0000"/>
                <w:sz w:val="20"/>
                <w:szCs w:val="20"/>
              </w:rPr>
              <w:t>½</w:t>
            </w:r>
          </w:p>
        </w:tc>
      </w:tr>
      <w:tr w:rsidR="006F5C0E" w:rsidRPr="00716D3C" w14:paraId="613B40B9" w14:textId="77777777" w:rsidTr="00C47272">
        <w:tc>
          <w:tcPr>
            <w:tcW w:w="5953" w:type="dxa"/>
          </w:tcPr>
          <w:p w14:paraId="1FC07446" w14:textId="77777777" w:rsidR="006F5C0E" w:rsidRPr="00716D3C" w:rsidRDefault="006F5C0E" w:rsidP="00C47272">
            <w:pPr>
              <w:pStyle w:val="ListParagraph"/>
              <w:ind w:left="29"/>
              <w:jc w:val="both"/>
              <w:rPr>
                <w:rFonts w:ascii="Arial" w:hAnsi="Arial" w:cs="Arial"/>
                <w:color w:val="000000"/>
                <w:w w:val="104"/>
                <w:position w:val="1"/>
                <w:sz w:val="20"/>
                <w:szCs w:val="20"/>
              </w:rPr>
            </w:pPr>
          </w:p>
        </w:tc>
        <w:tc>
          <w:tcPr>
            <w:tcW w:w="1408" w:type="dxa"/>
          </w:tcPr>
          <w:p w14:paraId="35397128"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1427" w:type="dxa"/>
            <w:gridSpan w:val="2"/>
          </w:tcPr>
          <w:p w14:paraId="77B6C932"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425" w:type="dxa"/>
          </w:tcPr>
          <w:p w14:paraId="3A516FD0"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54FFD9ED" w14:textId="77777777" w:rsidTr="00C47272">
        <w:tc>
          <w:tcPr>
            <w:tcW w:w="5953" w:type="dxa"/>
          </w:tcPr>
          <w:p w14:paraId="392EE1F5"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Employment income</w:t>
            </w:r>
          </w:p>
        </w:tc>
        <w:tc>
          <w:tcPr>
            <w:tcW w:w="1408" w:type="dxa"/>
          </w:tcPr>
          <w:p w14:paraId="569F4B4B"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31,725</w:t>
            </w:r>
          </w:p>
        </w:tc>
        <w:tc>
          <w:tcPr>
            <w:tcW w:w="1427" w:type="dxa"/>
            <w:gridSpan w:val="2"/>
          </w:tcPr>
          <w:p w14:paraId="38186D8A"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425" w:type="dxa"/>
          </w:tcPr>
          <w:p w14:paraId="1C2F1330"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4DAA7424" w14:textId="77777777" w:rsidTr="00C47272">
        <w:tc>
          <w:tcPr>
            <w:tcW w:w="5953" w:type="dxa"/>
          </w:tcPr>
          <w:p w14:paraId="7658297E" w14:textId="77777777" w:rsidR="006F5C0E" w:rsidRPr="00716D3C" w:rsidRDefault="006F5C0E" w:rsidP="00C47272">
            <w:pPr>
              <w:pStyle w:val="ListParagraph"/>
              <w:ind w:left="29"/>
              <w:jc w:val="both"/>
              <w:rPr>
                <w:rFonts w:ascii="Arial" w:hAnsi="Arial" w:cs="Arial"/>
                <w:color w:val="000000"/>
                <w:w w:val="104"/>
                <w:position w:val="1"/>
                <w:sz w:val="20"/>
                <w:szCs w:val="20"/>
              </w:rPr>
            </w:pPr>
          </w:p>
        </w:tc>
        <w:tc>
          <w:tcPr>
            <w:tcW w:w="1408" w:type="dxa"/>
          </w:tcPr>
          <w:p w14:paraId="2F3CC328"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1427" w:type="dxa"/>
            <w:gridSpan w:val="2"/>
          </w:tcPr>
          <w:p w14:paraId="49179D16"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425" w:type="dxa"/>
          </w:tcPr>
          <w:p w14:paraId="29F240BE"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038F0FF7" w14:textId="77777777" w:rsidTr="00C47272">
        <w:tc>
          <w:tcPr>
            <w:tcW w:w="5953" w:type="dxa"/>
          </w:tcPr>
          <w:p w14:paraId="1F366EFC"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 xml:space="preserve">Liable to </w:t>
            </w:r>
            <w:r>
              <w:rPr>
                <w:rFonts w:ascii="Arial" w:hAnsi="Arial" w:cs="Arial"/>
                <w:color w:val="000000"/>
                <w:w w:val="104"/>
                <w:position w:val="1"/>
                <w:sz w:val="20"/>
                <w:szCs w:val="20"/>
              </w:rPr>
              <w:t>I</w:t>
            </w:r>
            <w:r w:rsidRPr="00716D3C">
              <w:rPr>
                <w:rFonts w:ascii="Arial" w:hAnsi="Arial" w:cs="Arial"/>
                <w:color w:val="000000"/>
                <w:w w:val="104"/>
                <w:position w:val="1"/>
                <w:sz w:val="20"/>
                <w:szCs w:val="20"/>
              </w:rPr>
              <w:t xml:space="preserve">ncome </w:t>
            </w:r>
            <w:r>
              <w:rPr>
                <w:rFonts w:ascii="Arial" w:hAnsi="Arial" w:cs="Arial"/>
                <w:color w:val="000000"/>
                <w:w w:val="104"/>
                <w:position w:val="1"/>
                <w:sz w:val="20"/>
                <w:szCs w:val="20"/>
              </w:rPr>
              <w:t>T</w:t>
            </w:r>
            <w:r w:rsidRPr="00716D3C">
              <w:rPr>
                <w:rFonts w:ascii="Arial" w:hAnsi="Arial" w:cs="Arial"/>
                <w:color w:val="000000"/>
                <w:w w:val="104"/>
                <w:position w:val="1"/>
                <w:sz w:val="20"/>
                <w:szCs w:val="20"/>
              </w:rPr>
              <w:t>ax @ 40% (as HRT)</w:t>
            </w:r>
          </w:p>
        </w:tc>
        <w:tc>
          <w:tcPr>
            <w:tcW w:w="1408" w:type="dxa"/>
          </w:tcPr>
          <w:p w14:paraId="064C6E3A"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1427" w:type="dxa"/>
            <w:gridSpan w:val="2"/>
          </w:tcPr>
          <w:p w14:paraId="3D2D4EC8" w14:textId="77777777" w:rsidR="006F5C0E" w:rsidRPr="00716D3C" w:rsidRDefault="006F5C0E" w:rsidP="00C47272">
            <w:pPr>
              <w:pStyle w:val="ListParagraph"/>
              <w:tabs>
                <w:tab w:val="decimal" w:pos="9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£12,690</w:t>
            </w:r>
          </w:p>
        </w:tc>
        <w:tc>
          <w:tcPr>
            <w:tcW w:w="425" w:type="dxa"/>
          </w:tcPr>
          <w:p w14:paraId="0E3432D7" w14:textId="77777777" w:rsidR="006F5C0E" w:rsidRPr="00716D3C" w:rsidRDefault="006F5C0E" w:rsidP="00C47272">
            <w:pPr>
              <w:pStyle w:val="ListParagraph"/>
              <w:ind w:left="0"/>
              <w:jc w:val="both"/>
              <w:rPr>
                <w:rFonts w:ascii="Arial" w:hAnsi="Arial" w:cs="Arial"/>
                <w:b/>
                <w:bCs/>
                <w:color w:val="FF0000"/>
                <w:w w:val="104"/>
                <w:position w:val="1"/>
                <w:sz w:val="20"/>
                <w:szCs w:val="20"/>
              </w:rPr>
            </w:pPr>
            <w:r w:rsidRPr="00716D3C">
              <w:rPr>
                <w:rFonts w:ascii="Arial" w:hAnsi="Arial" w:cs="Arial"/>
                <w:b/>
                <w:color w:val="FF0000"/>
                <w:sz w:val="20"/>
                <w:szCs w:val="20"/>
              </w:rPr>
              <w:t>½</w:t>
            </w:r>
          </w:p>
        </w:tc>
      </w:tr>
      <w:tr w:rsidR="006F5C0E" w:rsidRPr="00716D3C" w14:paraId="06FFA1EA" w14:textId="77777777" w:rsidTr="00C47272">
        <w:tc>
          <w:tcPr>
            <w:tcW w:w="5953" w:type="dxa"/>
          </w:tcPr>
          <w:p w14:paraId="22643081" w14:textId="77777777" w:rsidR="006F5C0E" w:rsidRPr="00716D3C" w:rsidRDefault="006F5C0E" w:rsidP="00C47272">
            <w:pPr>
              <w:pStyle w:val="ListParagraph"/>
              <w:ind w:left="29"/>
              <w:jc w:val="both"/>
              <w:rPr>
                <w:rFonts w:ascii="Arial" w:hAnsi="Arial" w:cs="Arial"/>
                <w:color w:val="000000"/>
                <w:w w:val="104"/>
                <w:position w:val="1"/>
                <w:sz w:val="20"/>
                <w:szCs w:val="20"/>
              </w:rPr>
            </w:pPr>
          </w:p>
        </w:tc>
        <w:tc>
          <w:tcPr>
            <w:tcW w:w="1408" w:type="dxa"/>
          </w:tcPr>
          <w:p w14:paraId="78A57A0F"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1427" w:type="dxa"/>
            <w:gridSpan w:val="2"/>
          </w:tcPr>
          <w:p w14:paraId="7F48904D" w14:textId="77777777" w:rsidR="006F5C0E" w:rsidRPr="00716D3C" w:rsidRDefault="006F5C0E" w:rsidP="00C47272">
            <w:pPr>
              <w:pStyle w:val="ListParagraph"/>
              <w:tabs>
                <w:tab w:val="decimal" w:pos="9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425" w:type="dxa"/>
          </w:tcPr>
          <w:p w14:paraId="1DD4C7BF"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7795890C" w14:textId="77777777" w:rsidTr="00C47272">
        <w:tc>
          <w:tcPr>
            <w:tcW w:w="7367" w:type="dxa"/>
            <w:gridSpan w:val="3"/>
          </w:tcPr>
          <w:p w14:paraId="17F331FA"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 xml:space="preserve">Liable to Class 1 primary contributions @ 2% (as HRT) </w:t>
            </w:r>
            <w:r w:rsidRPr="00716D3C">
              <w:rPr>
                <w:rFonts w:ascii="Arial" w:hAnsi="Arial" w:cs="Arial"/>
                <w:i/>
                <w:iCs/>
                <w:color w:val="000000"/>
                <w:w w:val="104"/>
                <w:position w:val="1"/>
                <w:sz w:val="20"/>
                <w:szCs w:val="20"/>
              </w:rPr>
              <w:t>(See Note)</w:t>
            </w:r>
          </w:p>
        </w:tc>
        <w:tc>
          <w:tcPr>
            <w:tcW w:w="1421" w:type="dxa"/>
          </w:tcPr>
          <w:p w14:paraId="67D0FE7D" w14:textId="77777777" w:rsidR="006F5C0E" w:rsidRPr="00716D3C" w:rsidRDefault="006F5C0E" w:rsidP="00C47272">
            <w:pPr>
              <w:pStyle w:val="ListParagraph"/>
              <w:tabs>
                <w:tab w:val="decimal" w:pos="9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£634</w:t>
            </w:r>
          </w:p>
        </w:tc>
        <w:tc>
          <w:tcPr>
            <w:tcW w:w="425" w:type="dxa"/>
          </w:tcPr>
          <w:p w14:paraId="57BFE3DD" w14:textId="77777777" w:rsidR="006F5C0E" w:rsidRPr="00716D3C" w:rsidRDefault="006F5C0E" w:rsidP="00C47272">
            <w:pPr>
              <w:pStyle w:val="ListParagraph"/>
              <w:ind w:left="0"/>
              <w:jc w:val="both"/>
              <w:rPr>
                <w:rFonts w:ascii="Arial" w:hAnsi="Arial" w:cs="Arial"/>
                <w:b/>
                <w:bCs/>
                <w:color w:val="FF0000"/>
                <w:w w:val="104"/>
                <w:position w:val="1"/>
                <w:sz w:val="20"/>
                <w:szCs w:val="20"/>
              </w:rPr>
            </w:pPr>
            <w:r w:rsidRPr="00716D3C">
              <w:rPr>
                <w:rFonts w:ascii="Arial" w:hAnsi="Arial" w:cs="Arial"/>
                <w:b/>
                <w:color w:val="FF0000"/>
                <w:sz w:val="20"/>
                <w:szCs w:val="20"/>
              </w:rPr>
              <w:t>½</w:t>
            </w:r>
          </w:p>
        </w:tc>
      </w:tr>
      <w:tr w:rsidR="006F5C0E" w:rsidRPr="00716D3C" w14:paraId="5245C355" w14:textId="77777777" w:rsidTr="00C47272">
        <w:tc>
          <w:tcPr>
            <w:tcW w:w="5953" w:type="dxa"/>
          </w:tcPr>
          <w:p w14:paraId="3EB7838D" w14:textId="77777777" w:rsidR="006F5C0E" w:rsidRPr="00716D3C" w:rsidRDefault="006F5C0E" w:rsidP="00C47272">
            <w:pPr>
              <w:pStyle w:val="ListParagraph"/>
              <w:ind w:left="29"/>
              <w:jc w:val="both"/>
              <w:rPr>
                <w:rFonts w:ascii="Arial" w:hAnsi="Arial" w:cs="Arial"/>
                <w:color w:val="000000"/>
                <w:w w:val="104"/>
                <w:position w:val="1"/>
                <w:sz w:val="20"/>
                <w:szCs w:val="20"/>
              </w:rPr>
            </w:pPr>
          </w:p>
        </w:tc>
        <w:tc>
          <w:tcPr>
            <w:tcW w:w="1408" w:type="dxa"/>
          </w:tcPr>
          <w:p w14:paraId="213E8B2C"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1427" w:type="dxa"/>
            <w:gridSpan w:val="2"/>
          </w:tcPr>
          <w:p w14:paraId="776DCD61" w14:textId="77777777" w:rsidR="006F5C0E" w:rsidRPr="00716D3C" w:rsidRDefault="006F5C0E" w:rsidP="00C47272">
            <w:pPr>
              <w:pStyle w:val="ListParagraph"/>
              <w:tabs>
                <w:tab w:val="decimal" w:pos="9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425" w:type="dxa"/>
          </w:tcPr>
          <w:p w14:paraId="4A6CFD7F"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bl>
    <w:p w14:paraId="596377AF" w14:textId="77777777"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sz w:val="20"/>
          <w:szCs w:val="20"/>
        </w:rPr>
      </w:pPr>
      <w:r w:rsidRPr="00716D3C">
        <w:rPr>
          <w:rFonts w:ascii="Arial" w:hAnsi="Arial" w:cs="Arial"/>
          <w:bCs/>
          <w:sz w:val="20"/>
          <w:szCs w:val="20"/>
        </w:rPr>
        <w:t xml:space="preserve">On the sale of shares, a chargeable gain arises. </w:t>
      </w:r>
    </w:p>
    <w:tbl>
      <w:tblPr>
        <w:tblStyle w:val="TableGrid"/>
        <w:tblW w:w="9223" w:type="dxa"/>
        <w:tblInd w:w="421" w:type="dxa"/>
        <w:tblLayout w:type="fixed"/>
        <w:tblLook w:val="04A0" w:firstRow="1" w:lastRow="0" w:firstColumn="1" w:lastColumn="0" w:noHBand="0" w:noVBand="1"/>
      </w:tblPr>
      <w:tblGrid>
        <w:gridCol w:w="6100"/>
        <w:gridCol w:w="1540"/>
        <w:gridCol w:w="1015"/>
        <w:gridCol w:w="421"/>
        <w:gridCol w:w="147"/>
      </w:tblGrid>
      <w:tr w:rsidR="006F5C0E" w:rsidRPr="00716D3C" w14:paraId="0B2C6AE9" w14:textId="77777777" w:rsidTr="00C47272">
        <w:trPr>
          <w:gridAfter w:val="1"/>
          <w:wAfter w:w="147" w:type="dxa"/>
        </w:trPr>
        <w:tc>
          <w:tcPr>
            <w:tcW w:w="6100" w:type="dxa"/>
            <w:tcBorders>
              <w:top w:val="nil"/>
              <w:left w:val="nil"/>
              <w:bottom w:val="nil"/>
              <w:right w:val="nil"/>
            </w:tcBorders>
          </w:tcPr>
          <w:p w14:paraId="57F34C50" w14:textId="77777777" w:rsidR="006F5C0E" w:rsidRPr="00716D3C" w:rsidRDefault="006F5C0E" w:rsidP="00C47272">
            <w:pPr>
              <w:pStyle w:val="ListParagraph"/>
              <w:ind w:left="29"/>
              <w:jc w:val="both"/>
              <w:rPr>
                <w:rFonts w:ascii="Arial" w:hAnsi="Arial" w:cs="Arial"/>
                <w:b/>
                <w:color w:val="000000"/>
                <w:w w:val="104"/>
                <w:position w:val="1"/>
                <w:sz w:val="20"/>
                <w:szCs w:val="20"/>
              </w:rPr>
            </w:pPr>
          </w:p>
        </w:tc>
        <w:tc>
          <w:tcPr>
            <w:tcW w:w="1540" w:type="dxa"/>
            <w:tcBorders>
              <w:top w:val="nil"/>
              <w:left w:val="nil"/>
              <w:bottom w:val="nil"/>
              <w:right w:val="nil"/>
            </w:tcBorders>
          </w:tcPr>
          <w:p w14:paraId="2BC38DCD" w14:textId="77777777" w:rsidR="006F5C0E" w:rsidRPr="00716D3C" w:rsidRDefault="006F5C0E" w:rsidP="00C47272">
            <w:pPr>
              <w:pStyle w:val="ListParagraph"/>
              <w:tabs>
                <w:tab w:val="decimal" w:pos="510"/>
              </w:tabs>
              <w:ind w:left="0"/>
              <w:jc w:val="center"/>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1015" w:type="dxa"/>
            <w:tcBorders>
              <w:top w:val="nil"/>
              <w:left w:val="nil"/>
              <w:bottom w:val="nil"/>
              <w:right w:val="nil"/>
            </w:tcBorders>
          </w:tcPr>
          <w:p w14:paraId="0823CB2A" w14:textId="77777777" w:rsidR="006F5C0E" w:rsidRPr="00716D3C" w:rsidRDefault="006F5C0E" w:rsidP="00C47272">
            <w:pPr>
              <w:pStyle w:val="ListParagraph"/>
              <w:tabs>
                <w:tab w:val="decimal" w:pos="510"/>
              </w:tabs>
              <w:ind w:left="0"/>
              <w:jc w:val="center"/>
              <w:rPr>
                <w:rFonts w:ascii="Arial" w:hAnsi="Arial" w:cs="Arial"/>
                <w:color w:val="000000"/>
                <w:w w:val="104"/>
                <w:position w:val="1"/>
                <w:sz w:val="20"/>
                <w:szCs w:val="20"/>
              </w:rPr>
            </w:pPr>
          </w:p>
        </w:tc>
        <w:tc>
          <w:tcPr>
            <w:tcW w:w="421" w:type="dxa"/>
            <w:tcBorders>
              <w:top w:val="nil"/>
              <w:left w:val="nil"/>
              <w:bottom w:val="nil"/>
              <w:right w:val="nil"/>
            </w:tcBorders>
          </w:tcPr>
          <w:p w14:paraId="6035CDFE" w14:textId="77777777" w:rsidR="006F5C0E" w:rsidRPr="00716D3C" w:rsidRDefault="006F5C0E" w:rsidP="00C47272">
            <w:pPr>
              <w:pStyle w:val="ListParagraph"/>
              <w:tabs>
                <w:tab w:val="decimal" w:pos="1128"/>
              </w:tabs>
              <w:ind w:left="0"/>
              <w:rPr>
                <w:rFonts w:ascii="Arial" w:hAnsi="Arial" w:cs="Arial"/>
                <w:b/>
                <w:bCs/>
                <w:color w:val="FF0000"/>
                <w:w w:val="104"/>
                <w:position w:val="1"/>
                <w:sz w:val="20"/>
                <w:szCs w:val="20"/>
              </w:rPr>
            </w:pPr>
          </w:p>
        </w:tc>
      </w:tr>
      <w:tr w:rsidR="006F5C0E" w:rsidRPr="00716D3C" w14:paraId="727E311F" w14:textId="77777777" w:rsidTr="00C47272">
        <w:tc>
          <w:tcPr>
            <w:tcW w:w="6100" w:type="dxa"/>
            <w:tcBorders>
              <w:top w:val="nil"/>
              <w:left w:val="nil"/>
              <w:bottom w:val="nil"/>
              <w:right w:val="nil"/>
            </w:tcBorders>
          </w:tcPr>
          <w:p w14:paraId="420E13C2" w14:textId="77777777" w:rsidR="006F5C0E" w:rsidRPr="00716D3C" w:rsidRDefault="006F5C0E" w:rsidP="00C47272">
            <w:pPr>
              <w:pStyle w:val="ListParagraph"/>
              <w:ind w:left="29"/>
              <w:jc w:val="both"/>
              <w:rPr>
                <w:rFonts w:ascii="Arial" w:hAnsi="Arial" w:cs="Arial"/>
                <w:b/>
                <w:color w:val="000000"/>
                <w:w w:val="104"/>
                <w:position w:val="1"/>
                <w:sz w:val="20"/>
                <w:szCs w:val="20"/>
              </w:rPr>
            </w:pPr>
            <w:r w:rsidRPr="00716D3C">
              <w:rPr>
                <w:rFonts w:ascii="Arial" w:hAnsi="Arial" w:cs="Arial"/>
                <w:b/>
                <w:color w:val="000000"/>
                <w:w w:val="104"/>
                <w:position w:val="1"/>
                <w:sz w:val="20"/>
                <w:szCs w:val="20"/>
              </w:rPr>
              <w:t>Sale of shares on 31 January 2029</w:t>
            </w:r>
          </w:p>
        </w:tc>
        <w:tc>
          <w:tcPr>
            <w:tcW w:w="1540" w:type="dxa"/>
            <w:tcBorders>
              <w:top w:val="nil"/>
              <w:left w:val="nil"/>
              <w:bottom w:val="nil"/>
              <w:right w:val="nil"/>
            </w:tcBorders>
          </w:tcPr>
          <w:p w14:paraId="3118CC46"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1015" w:type="dxa"/>
            <w:tcBorders>
              <w:top w:val="nil"/>
              <w:left w:val="nil"/>
              <w:bottom w:val="nil"/>
              <w:right w:val="nil"/>
            </w:tcBorders>
          </w:tcPr>
          <w:p w14:paraId="1F616842"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568" w:type="dxa"/>
            <w:gridSpan w:val="2"/>
            <w:tcBorders>
              <w:top w:val="nil"/>
              <w:left w:val="nil"/>
              <w:bottom w:val="nil"/>
              <w:right w:val="nil"/>
            </w:tcBorders>
          </w:tcPr>
          <w:p w14:paraId="76E962BF"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13D50A34" w14:textId="77777777" w:rsidTr="00C47272">
        <w:tc>
          <w:tcPr>
            <w:tcW w:w="6100" w:type="dxa"/>
            <w:tcBorders>
              <w:top w:val="nil"/>
              <w:left w:val="nil"/>
              <w:bottom w:val="nil"/>
              <w:right w:val="nil"/>
            </w:tcBorders>
          </w:tcPr>
          <w:p w14:paraId="6E2F564A"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Sale proceeds (13,500 x £5.50)</w:t>
            </w:r>
          </w:p>
        </w:tc>
        <w:tc>
          <w:tcPr>
            <w:tcW w:w="1540" w:type="dxa"/>
            <w:tcBorders>
              <w:top w:val="nil"/>
              <w:left w:val="nil"/>
              <w:bottom w:val="nil"/>
              <w:right w:val="nil"/>
            </w:tcBorders>
          </w:tcPr>
          <w:p w14:paraId="290E419B"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74,250</w:t>
            </w:r>
          </w:p>
        </w:tc>
        <w:tc>
          <w:tcPr>
            <w:tcW w:w="1015" w:type="dxa"/>
            <w:tcBorders>
              <w:top w:val="nil"/>
              <w:left w:val="nil"/>
              <w:bottom w:val="nil"/>
              <w:right w:val="nil"/>
            </w:tcBorders>
          </w:tcPr>
          <w:p w14:paraId="22F7A05E"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568" w:type="dxa"/>
            <w:gridSpan w:val="2"/>
            <w:tcBorders>
              <w:top w:val="nil"/>
              <w:left w:val="nil"/>
              <w:bottom w:val="nil"/>
              <w:right w:val="nil"/>
            </w:tcBorders>
          </w:tcPr>
          <w:p w14:paraId="10CFED73" w14:textId="77777777" w:rsidR="006F5C0E" w:rsidRPr="00716D3C" w:rsidRDefault="006F5C0E" w:rsidP="00C47272">
            <w:pPr>
              <w:pStyle w:val="ListParagraph"/>
              <w:ind w:left="0"/>
              <w:jc w:val="both"/>
              <w:rPr>
                <w:rFonts w:ascii="Arial" w:hAnsi="Arial" w:cs="Arial"/>
                <w:b/>
                <w:bCs/>
                <w:color w:val="FF0000"/>
                <w:w w:val="104"/>
                <w:position w:val="1"/>
                <w:sz w:val="20"/>
                <w:szCs w:val="20"/>
              </w:rPr>
            </w:pPr>
            <w:r w:rsidRPr="00716D3C">
              <w:rPr>
                <w:rFonts w:ascii="Arial" w:hAnsi="Arial" w:cs="Arial"/>
                <w:b/>
                <w:color w:val="FF0000"/>
                <w:sz w:val="20"/>
                <w:szCs w:val="20"/>
              </w:rPr>
              <w:t>½</w:t>
            </w:r>
          </w:p>
        </w:tc>
      </w:tr>
      <w:tr w:rsidR="006F5C0E" w:rsidRPr="00716D3C" w14:paraId="117B8AA4" w14:textId="77777777" w:rsidTr="00C47272">
        <w:tc>
          <w:tcPr>
            <w:tcW w:w="6100" w:type="dxa"/>
            <w:tcBorders>
              <w:top w:val="nil"/>
              <w:left w:val="nil"/>
              <w:bottom w:val="nil"/>
              <w:right w:val="nil"/>
            </w:tcBorders>
          </w:tcPr>
          <w:p w14:paraId="6EF533EC"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MV at exercise (13,500 x £4.25)</w:t>
            </w:r>
          </w:p>
        </w:tc>
        <w:tc>
          <w:tcPr>
            <w:tcW w:w="1540" w:type="dxa"/>
            <w:tcBorders>
              <w:top w:val="nil"/>
              <w:left w:val="nil"/>
              <w:bottom w:val="nil"/>
              <w:right w:val="nil"/>
            </w:tcBorders>
          </w:tcPr>
          <w:p w14:paraId="4FD5C611"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(57,375)</w:t>
            </w:r>
          </w:p>
        </w:tc>
        <w:tc>
          <w:tcPr>
            <w:tcW w:w="1015" w:type="dxa"/>
            <w:tcBorders>
              <w:top w:val="nil"/>
              <w:left w:val="nil"/>
              <w:bottom w:val="nil"/>
              <w:right w:val="nil"/>
            </w:tcBorders>
          </w:tcPr>
          <w:p w14:paraId="571C5237"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568" w:type="dxa"/>
            <w:gridSpan w:val="2"/>
            <w:tcBorders>
              <w:top w:val="nil"/>
              <w:left w:val="nil"/>
              <w:bottom w:val="nil"/>
              <w:right w:val="nil"/>
            </w:tcBorders>
          </w:tcPr>
          <w:p w14:paraId="748AF23A" w14:textId="77777777" w:rsidR="006F5C0E" w:rsidRPr="00716D3C" w:rsidRDefault="006F5C0E" w:rsidP="00C47272">
            <w:pPr>
              <w:pStyle w:val="ListParagraph"/>
              <w:ind w:left="0"/>
              <w:jc w:val="both"/>
              <w:rPr>
                <w:rFonts w:ascii="Arial" w:hAnsi="Arial" w:cs="Arial"/>
                <w:b/>
                <w:bCs/>
                <w:color w:val="FF0000"/>
                <w:w w:val="104"/>
                <w:position w:val="1"/>
                <w:sz w:val="20"/>
                <w:szCs w:val="20"/>
              </w:rPr>
            </w:pPr>
            <w:r w:rsidRPr="00716D3C">
              <w:rPr>
                <w:rFonts w:ascii="Arial" w:hAnsi="Arial" w:cs="Arial"/>
                <w:b/>
                <w:color w:val="FF0000"/>
                <w:sz w:val="20"/>
                <w:szCs w:val="20"/>
              </w:rPr>
              <w:t>½</w:t>
            </w:r>
          </w:p>
        </w:tc>
      </w:tr>
      <w:tr w:rsidR="006F5C0E" w:rsidRPr="00716D3C" w14:paraId="6058EEF2" w14:textId="77777777" w:rsidTr="00C47272">
        <w:tc>
          <w:tcPr>
            <w:tcW w:w="6100" w:type="dxa"/>
            <w:tcBorders>
              <w:top w:val="nil"/>
              <w:left w:val="nil"/>
              <w:bottom w:val="nil"/>
              <w:right w:val="nil"/>
            </w:tcBorders>
          </w:tcPr>
          <w:p w14:paraId="4B827AE3" w14:textId="77777777" w:rsidR="006F5C0E" w:rsidRPr="00716D3C" w:rsidRDefault="006F5C0E" w:rsidP="00C47272">
            <w:pPr>
              <w:pStyle w:val="ListParagraph"/>
              <w:ind w:left="29"/>
              <w:jc w:val="both"/>
              <w:rPr>
                <w:rFonts w:ascii="Arial" w:hAnsi="Arial" w:cs="Arial"/>
                <w:color w:val="000000"/>
                <w:w w:val="104"/>
                <w:position w:val="1"/>
                <w:sz w:val="20"/>
                <w:szCs w:val="20"/>
              </w:rPr>
            </w:pPr>
          </w:p>
        </w:tc>
        <w:tc>
          <w:tcPr>
            <w:tcW w:w="1540" w:type="dxa"/>
            <w:tcBorders>
              <w:top w:val="nil"/>
              <w:left w:val="nil"/>
              <w:bottom w:val="nil"/>
              <w:right w:val="nil"/>
            </w:tcBorders>
          </w:tcPr>
          <w:p w14:paraId="67B130FA"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1015" w:type="dxa"/>
            <w:tcBorders>
              <w:top w:val="nil"/>
              <w:left w:val="nil"/>
              <w:bottom w:val="nil"/>
              <w:right w:val="nil"/>
            </w:tcBorders>
          </w:tcPr>
          <w:p w14:paraId="13B0D0D9"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568" w:type="dxa"/>
            <w:gridSpan w:val="2"/>
            <w:tcBorders>
              <w:top w:val="nil"/>
              <w:left w:val="nil"/>
              <w:bottom w:val="nil"/>
              <w:right w:val="nil"/>
            </w:tcBorders>
          </w:tcPr>
          <w:p w14:paraId="0148C923"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3639F8AF" w14:textId="77777777" w:rsidTr="00C47272">
        <w:tc>
          <w:tcPr>
            <w:tcW w:w="6100" w:type="dxa"/>
            <w:tcBorders>
              <w:top w:val="nil"/>
              <w:left w:val="nil"/>
              <w:bottom w:val="nil"/>
              <w:right w:val="nil"/>
            </w:tcBorders>
          </w:tcPr>
          <w:p w14:paraId="4ED3B2B3"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Chargeable gain</w:t>
            </w:r>
          </w:p>
        </w:tc>
        <w:tc>
          <w:tcPr>
            <w:tcW w:w="1540" w:type="dxa"/>
            <w:tcBorders>
              <w:top w:val="nil"/>
              <w:left w:val="nil"/>
              <w:bottom w:val="nil"/>
              <w:right w:val="nil"/>
            </w:tcBorders>
          </w:tcPr>
          <w:p w14:paraId="2A7B5AD7"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16,875</w:t>
            </w:r>
          </w:p>
        </w:tc>
        <w:tc>
          <w:tcPr>
            <w:tcW w:w="1015" w:type="dxa"/>
            <w:tcBorders>
              <w:top w:val="nil"/>
              <w:left w:val="nil"/>
              <w:bottom w:val="nil"/>
              <w:right w:val="nil"/>
            </w:tcBorders>
          </w:tcPr>
          <w:p w14:paraId="5958AD77"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568" w:type="dxa"/>
            <w:gridSpan w:val="2"/>
            <w:tcBorders>
              <w:top w:val="nil"/>
              <w:left w:val="nil"/>
              <w:bottom w:val="nil"/>
              <w:right w:val="nil"/>
            </w:tcBorders>
          </w:tcPr>
          <w:p w14:paraId="3A039362"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r w:rsidR="006F5C0E" w:rsidRPr="00716D3C" w14:paraId="57514953" w14:textId="77777777" w:rsidTr="00C47272">
        <w:tc>
          <w:tcPr>
            <w:tcW w:w="6100" w:type="dxa"/>
            <w:tcBorders>
              <w:top w:val="nil"/>
              <w:left w:val="nil"/>
              <w:bottom w:val="nil"/>
              <w:right w:val="nil"/>
            </w:tcBorders>
          </w:tcPr>
          <w:p w14:paraId="6906227F" w14:textId="77777777" w:rsidR="006F5C0E" w:rsidRPr="00716D3C" w:rsidRDefault="006F5C0E" w:rsidP="00C47272">
            <w:pPr>
              <w:pStyle w:val="ListParagraph"/>
              <w:ind w:left="29"/>
              <w:jc w:val="both"/>
              <w:rPr>
                <w:rFonts w:ascii="Arial" w:hAnsi="Arial" w:cs="Arial"/>
                <w:color w:val="000000"/>
                <w:w w:val="104"/>
                <w:position w:val="1"/>
                <w:sz w:val="20"/>
                <w:szCs w:val="20"/>
              </w:rPr>
            </w:pPr>
          </w:p>
        </w:tc>
        <w:tc>
          <w:tcPr>
            <w:tcW w:w="1540" w:type="dxa"/>
            <w:tcBorders>
              <w:top w:val="nil"/>
              <w:left w:val="nil"/>
              <w:bottom w:val="nil"/>
              <w:right w:val="nil"/>
            </w:tcBorders>
          </w:tcPr>
          <w:p w14:paraId="2B664292"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1015" w:type="dxa"/>
            <w:tcBorders>
              <w:top w:val="nil"/>
              <w:left w:val="nil"/>
              <w:bottom w:val="nil"/>
              <w:right w:val="nil"/>
            </w:tcBorders>
          </w:tcPr>
          <w:p w14:paraId="0D14AC1D"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568" w:type="dxa"/>
            <w:gridSpan w:val="2"/>
            <w:tcBorders>
              <w:top w:val="nil"/>
              <w:left w:val="nil"/>
              <w:bottom w:val="nil"/>
              <w:right w:val="nil"/>
            </w:tcBorders>
          </w:tcPr>
          <w:p w14:paraId="6D1B9C8A"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tc>
      </w:tr>
    </w:tbl>
    <w:p w14:paraId="6476E445"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sz w:val="20"/>
          <w:szCs w:val="20"/>
        </w:rPr>
      </w:pPr>
      <w:r w:rsidRPr="00716D3C">
        <w:rPr>
          <w:rFonts w:ascii="Arial" w:hAnsi="Arial" w:cs="Arial"/>
          <w:bCs/>
          <w:sz w:val="20"/>
          <w:szCs w:val="20"/>
        </w:rPr>
        <w:t xml:space="preserve">The shares do not qualify for Business Asset Disposal Relief (BADR) </w:t>
      </w:r>
      <w:r w:rsidRPr="00716D3C">
        <w:rPr>
          <w:rFonts w:ascii="Arial" w:hAnsi="Arial" w:cs="Arial"/>
          <w:b/>
          <w:color w:val="FF0000"/>
          <w:sz w:val="20"/>
          <w:szCs w:val="20"/>
        </w:rPr>
        <w:t xml:space="preserve">(½) </w:t>
      </w:r>
      <w:r w:rsidRPr="00716D3C">
        <w:rPr>
          <w:rFonts w:ascii="Arial" w:hAnsi="Arial" w:cs="Arial"/>
          <w:bCs/>
          <w:sz w:val="20"/>
          <w:szCs w:val="20"/>
        </w:rPr>
        <w:t xml:space="preserve">as although </w:t>
      </w:r>
      <w:proofErr w:type="spellStart"/>
      <w:r w:rsidRPr="00716D3C">
        <w:rPr>
          <w:rFonts w:ascii="Arial" w:hAnsi="Arial" w:cs="Arial"/>
          <w:bCs/>
          <w:sz w:val="20"/>
          <w:szCs w:val="20"/>
        </w:rPr>
        <w:t>Weyho</w:t>
      </w:r>
      <w:proofErr w:type="spellEnd"/>
      <w:r w:rsidRPr="00716D3C">
        <w:rPr>
          <w:rFonts w:ascii="Arial" w:hAnsi="Arial" w:cs="Arial"/>
          <w:bCs/>
          <w:sz w:val="20"/>
          <w:szCs w:val="20"/>
        </w:rPr>
        <w:t xml:space="preserve"> plc is a trading company and Dominika is an employee of the company, she will own less than a 5% interest, </w:t>
      </w:r>
      <w:r w:rsidRPr="00716D3C">
        <w:rPr>
          <w:rFonts w:ascii="Arial" w:hAnsi="Arial" w:cs="Arial"/>
          <w:b/>
          <w:color w:val="FF0000"/>
          <w:sz w:val="20"/>
          <w:szCs w:val="20"/>
        </w:rPr>
        <w:t xml:space="preserve">(½) </w:t>
      </w:r>
      <w:r w:rsidRPr="00716D3C">
        <w:rPr>
          <w:rFonts w:ascii="Arial" w:hAnsi="Arial" w:cs="Arial"/>
          <w:bCs/>
          <w:sz w:val="20"/>
          <w:szCs w:val="20"/>
        </w:rPr>
        <w:t>and she will not have owned the shares for at least 2 years.</w:t>
      </w:r>
      <w:r w:rsidRPr="00716D3C">
        <w:rPr>
          <w:rFonts w:ascii="Arial" w:hAnsi="Arial" w:cs="Arial"/>
          <w:b/>
          <w:color w:val="FF0000"/>
          <w:sz w:val="20"/>
          <w:szCs w:val="20"/>
        </w:rPr>
        <w:t xml:space="preserve"> (½)</w:t>
      </w:r>
    </w:p>
    <w:p w14:paraId="40201338" w14:textId="77777777"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sz w:val="20"/>
          <w:szCs w:val="20"/>
        </w:rPr>
      </w:pPr>
    </w:p>
    <w:tbl>
      <w:tblPr>
        <w:tblStyle w:val="TableGrid"/>
        <w:tblW w:w="9385" w:type="dxa"/>
        <w:tblInd w:w="421" w:type="dxa"/>
        <w:tblLayout w:type="fixed"/>
        <w:tblLook w:val="04A0" w:firstRow="1" w:lastRow="0" w:firstColumn="1" w:lastColumn="0" w:noHBand="0" w:noVBand="1"/>
      </w:tblPr>
      <w:tblGrid>
        <w:gridCol w:w="7376"/>
        <w:gridCol w:w="1441"/>
        <w:gridCol w:w="568"/>
      </w:tblGrid>
      <w:tr w:rsidR="006F5C0E" w:rsidRPr="00716D3C" w14:paraId="5C9AF3AF" w14:textId="77777777" w:rsidTr="00C47272">
        <w:tc>
          <w:tcPr>
            <w:tcW w:w="7376" w:type="dxa"/>
            <w:tcBorders>
              <w:top w:val="nil"/>
              <w:left w:val="nil"/>
              <w:bottom w:val="nil"/>
              <w:right w:val="nil"/>
            </w:tcBorders>
          </w:tcPr>
          <w:p w14:paraId="298E1141"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 xml:space="preserve">Liable to </w:t>
            </w:r>
            <w:r>
              <w:rPr>
                <w:rFonts w:ascii="Arial" w:hAnsi="Arial" w:cs="Arial"/>
                <w:color w:val="000000"/>
                <w:w w:val="104"/>
                <w:position w:val="1"/>
                <w:sz w:val="20"/>
                <w:szCs w:val="20"/>
              </w:rPr>
              <w:t>C</w:t>
            </w:r>
            <w:r w:rsidRPr="00716D3C">
              <w:rPr>
                <w:rFonts w:ascii="Arial" w:hAnsi="Arial" w:cs="Arial"/>
                <w:color w:val="000000"/>
                <w:w w:val="104"/>
                <w:position w:val="1"/>
                <w:sz w:val="20"/>
                <w:szCs w:val="20"/>
              </w:rPr>
              <w:t xml:space="preserve">apital </w:t>
            </w:r>
            <w:r>
              <w:rPr>
                <w:rFonts w:ascii="Arial" w:hAnsi="Arial" w:cs="Arial"/>
                <w:color w:val="000000"/>
                <w:w w:val="104"/>
                <w:position w:val="1"/>
                <w:sz w:val="20"/>
                <w:szCs w:val="20"/>
              </w:rPr>
              <w:t>Gains T</w:t>
            </w:r>
            <w:r w:rsidRPr="00716D3C">
              <w:rPr>
                <w:rFonts w:ascii="Arial" w:hAnsi="Arial" w:cs="Arial"/>
                <w:color w:val="000000"/>
                <w:w w:val="104"/>
                <w:position w:val="1"/>
                <w:sz w:val="20"/>
                <w:szCs w:val="20"/>
              </w:rPr>
              <w:t xml:space="preserve">ax @ 20% </w:t>
            </w:r>
          </w:p>
          <w:p w14:paraId="4A38B025" w14:textId="77777777" w:rsidR="006F5C0E" w:rsidRPr="00716D3C" w:rsidRDefault="006F5C0E" w:rsidP="00C47272">
            <w:pPr>
              <w:pStyle w:val="ListParagraph"/>
              <w:ind w:left="29"/>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 xml:space="preserve">(20% as no AEA left, shares do not qualify for BADR, and Dominika is </w:t>
            </w:r>
            <w:proofErr w:type="gramStart"/>
            <w:r w:rsidRPr="00716D3C">
              <w:rPr>
                <w:rFonts w:ascii="Arial" w:hAnsi="Arial" w:cs="Arial"/>
                <w:color w:val="000000"/>
                <w:w w:val="104"/>
                <w:position w:val="1"/>
                <w:sz w:val="20"/>
                <w:szCs w:val="20"/>
              </w:rPr>
              <w:t>a</w:t>
            </w:r>
            <w:proofErr w:type="gramEnd"/>
            <w:r w:rsidRPr="00716D3C">
              <w:rPr>
                <w:rFonts w:ascii="Arial" w:hAnsi="Arial" w:cs="Arial"/>
                <w:color w:val="000000"/>
                <w:w w:val="104"/>
                <w:position w:val="1"/>
                <w:sz w:val="20"/>
                <w:szCs w:val="20"/>
              </w:rPr>
              <w:t xml:space="preserve"> HRT)</w:t>
            </w:r>
          </w:p>
          <w:p w14:paraId="7BCA6ADB" w14:textId="77777777" w:rsidR="006F5C0E" w:rsidRPr="00716D3C" w:rsidRDefault="006F5C0E" w:rsidP="00C47272">
            <w:pPr>
              <w:pStyle w:val="ListParagraph"/>
              <w:tabs>
                <w:tab w:val="decimal" w:pos="1128"/>
              </w:tabs>
              <w:ind w:left="0"/>
              <w:jc w:val="both"/>
              <w:rPr>
                <w:rFonts w:ascii="Arial" w:hAnsi="Arial" w:cs="Arial"/>
                <w:color w:val="000000"/>
                <w:w w:val="104"/>
                <w:position w:val="1"/>
                <w:sz w:val="20"/>
                <w:szCs w:val="20"/>
              </w:rPr>
            </w:pPr>
          </w:p>
        </w:tc>
        <w:tc>
          <w:tcPr>
            <w:tcW w:w="1441" w:type="dxa"/>
            <w:tcBorders>
              <w:top w:val="nil"/>
              <w:left w:val="nil"/>
              <w:bottom w:val="nil"/>
              <w:right w:val="nil"/>
            </w:tcBorders>
          </w:tcPr>
          <w:p w14:paraId="1F725796" w14:textId="77777777" w:rsidR="006F5C0E" w:rsidRPr="00716D3C" w:rsidRDefault="006F5C0E" w:rsidP="00C47272">
            <w:pPr>
              <w:pStyle w:val="ListParagraph"/>
              <w:tabs>
                <w:tab w:val="decimal" w:pos="884"/>
              </w:tabs>
              <w:ind w:left="0"/>
              <w:jc w:val="both"/>
              <w:rPr>
                <w:rFonts w:ascii="Arial" w:hAnsi="Arial" w:cs="Arial"/>
                <w:color w:val="000000"/>
                <w:w w:val="104"/>
                <w:position w:val="1"/>
                <w:sz w:val="20"/>
                <w:szCs w:val="20"/>
              </w:rPr>
            </w:pPr>
          </w:p>
          <w:p w14:paraId="0096CB12" w14:textId="77777777" w:rsidR="006F5C0E" w:rsidRPr="00716D3C" w:rsidRDefault="006F5C0E" w:rsidP="00C47272">
            <w:pPr>
              <w:pStyle w:val="ListParagraph"/>
              <w:tabs>
                <w:tab w:val="decimal" w:pos="884"/>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£3,375</w:t>
            </w:r>
          </w:p>
          <w:p w14:paraId="33F92025" w14:textId="77777777" w:rsidR="006F5C0E" w:rsidRPr="00716D3C" w:rsidRDefault="006F5C0E" w:rsidP="00C47272">
            <w:pPr>
              <w:pStyle w:val="ListParagraph"/>
              <w:tabs>
                <w:tab w:val="decimal" w:pos="884"/>
              </w:tabs>
              <w:ind w:left="0"/>
              <w:jc w:val="both"/>
              <w:rPr>
                <w:rFonts w:ascii="Arial" w:hAnsi="Arial" w:cs="Arial"/>
                <w:color w:val="000000"/>
                <w:w w:val="104"/>
                <w:position w:val="1"/>
                <w:sz w:val="20"/>
                <w:szCs w:val="20"/>
              </w:rPr>
            </w:pPr>
            <w:r w:rsidRPr="00716D3C">
              <w:rPr>
                <w:rFonts w:ascii="Arial" w:hAnsi="Arial" w:cs="Arial"/>
                <w:color w:val="000000"/>
                <w:w w:val="104"/>
                <w:position w:val="1"/>
                <w:sz w:val="20"/>
                <w:szCs w:val="20"/>
              </w:rPr>
              <w:t>=======</w:t>
            </w:r>
          </w:p>
        </w:tc>
        <w:tc>
          <w:tcPr>
            <w:tcW w:w="568" w:type="dxa"/>
            <w:tcBorders>
              <w:top w:val="nil"/>
              <w:left w:val="nil"/>
              <w:bottom w:val="nil"/>
              <w:right w:val="nil"/>
            </w:tcBorders>
          </w:tcPr>
          <w:p w14:paraId="77530487" w14:textId="77777777" w:rsidR="006F5C0E" w:rsidRPr="00716D3C" w:rsidRDefault="006F5C0E" w:rsidP="00C47272">
            <w:pPr>
              <w:pStyle w:val="ListParagraph"/>
              <w:ind w:left="0"/>
              <w:jc w:val="both"/>
              <w:rPr>
                <w:rFonts w:ascii="Arial" w:hAnsi="Arial" w:cs="Arial"/>
                <w:b/>
                <w:bCs/>
                <w:color w:val="FF0000"/>
                <w:w w:val="104"/>
                <w:position w:val="1"/>
                <w:sz w:val="20"/>
                <w:szCs w:val="20"/>
              </w:rPr>
            </w:pPr>
          </w:p>
          <w:p w14:paraId="46E1B99F" w14:textId="77777777" w:rsidR="006F5C0E" w:rsidRPr="00716D3C" w:rsidRDefault="006F5C0E" w:rsidP="00C47272">
            <w:pPr>
              <w:pStyle w:val="ListParagraph"/>
              <w:ind w:left="0"/>
              <w:jc w:val="both"/>
              <w:rPr>
                <w:rFonts w:ascii="Arial" w:hAnsi="Arial" w:cs="Arial"/>
                <w:b/>
                <w:bCs/>
                <w:color w:val="FF0000"/>
                <w:w w:val="104"/>
                <w:position w:val="1"/>
                <w:sz w:val="20"/>
                <w:szCs w:val="20"/>
              </w:rPr>
            </w:pPr>
            <w:r w:rsidRPr="00716D3C">
              <w:rPr>
                <w:rFonts w:ascii="Arial" w:hAnsi="Arial" w:cs="Arial"/>
                <w:b/>
                <w:color w:val="FF0000"/>
                <w:sz w:val="20"/>
                <w:szCs w:val="20"/>
              </w:rPr>
              <w:t>½</w:t>
            </w:r>
          </w:p>
        </w:tc>
      </w:tr>
    </w:tbl>
    <w:p w14:paraId="3F836222" w14:textId="77777777"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i/>
          <w:iCs/>
          <w:sz w:val="20"/>
          <w:szCs w:val="20"/>
        </w:rPr>
      </w:pPr>
    </w:p>
    <w:p w14:paraId="2E5878DC" w14:textId="77777777"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i/>
          <w:iCs/>
          <w:sz w:val="20"/>
          <w:szCs w:val="20"/>
        </w:rPr>
      </w:pPr>
      <w:r w:rsidRPr="00716D3C">
        <w:rPr>
          <w:rFonts w:ascii="Arial" w:hAnsi="Arial" w:cs="Arial"/>
          <w:bCs/>
          <w:i/>
          <w:iCs/>
          <w:sz w:val="20"/>
          <w:szCs w:val="20"/>
        </w:rPr>
        <w:t xml:space="preserve">Note: </w:t>
      </w:r>
    </w:p>
    <w:p w14:paraId="132166D7" w14:textId="77777777" w:rsidR="006F5C0E" w:rsidRPr="00716D3C" w:rsidRDefault="006F5C0E" w:rsidP="006F5C0E">
      <w:pPr>
        <w:pStyle w:val="ListParagraph"/>
        <w:tabs>
          <w:tab w:val="left" w:pos="0"/>
        </w:tabs>
        <w:spacing w:before="60" w:after="60" w:line="240" w:lineRule="auto"/>
        <w:ind w:left="567" w:right="425"/>
        <w:contextualSpacing w:val="0"/>
        <w:jc w:val="both"/>
        <w:rPr>
          <w:rFonts w:ascii="Arial" w:hAnsi="Arial" w:cs="Arial"/>
          <w:bCs/>
          <w:i/>
          <w:iCs/>
          <w:sz w:val="20"/>
          <w:szCs w:val="20"/>
        </w:rPr>
      </w:pPr>
      <w:r w:rsidRPr="00716D3C">
        <w:rPr>
          <w:rFonts w:ascii="Arial" w:hAnsi="Arial" w:cs="Arial"/>
          <w:bCs/>
          <w:i/>
          <w:iCs/>
          <w:sz w:val="20"/>
          <w:szCs w:val="20"/>
        </w:rPr>
        <w:t xml:space="preserve">As the shares are readily marketable, Class 1 primary NICs is paid by the employee and Class 1 Secondary NICs is paid by the employer. The question only asks for tax payable by Dominika, not </w:t>
      </w:r>
      <w:proofErr w:type="spellStart"/>
      <w:r w:rsidRPr="00716D3C">
        <w:rPr>
          <w:rFonts w:ascii="Arial" w:hAnsi="Arial" w:cs="Arial"/>
          <w:bCs/>
          <w:i/>
          <w:iCs/>
          <w:sz w:val="20"/>
          <w:szCs w:val="20"/>
        </w:rPr>
        <w:t>Weyho</w:t>
      </w:r>
      <w:proofErr w:type="spellEnd"/>
      <w:r w:rsidRPr="00716D3C">
        <w:rPr>
          <w:rFonts w:ascii="Arial" w:hAnsi="Arial" w:cs="Arial"/>
          <w:bCs/>
          <w:i/>
          <w:iCs/>
          <w:sz w:val="20"/>
          <w:szCs w:val="20"/>
        </w:rPr>
        <w:t xml:space="preserve"> pc, therefore the Class 1 Secondary NICs have not been calculated.</w:t>
      </w:r>
    </w:p>
    <w:p w14:paraId="0373148F"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i/>
          <w:iCs/>
          <w:sz w:val="20"/>
          <w:szCs w:val="20"/>
        </w:rPr>
      </w:pPr>
      <w:r w:rsidRPr="00716D3C">
        <w:rPr>
          <w:rFonts w:ascii="Arial" w:hAnsi="Arial" w:cs="Arial"/>
          <w:bCs/>
          <w:i/>
          <w:iCs/>
          <w:sz w:val="20"/>
          <w:szCs w:val="20"/>
        </w:rPr>
        <w:t>Total amount which is subject to tax is £48,600 (£31,725 + £16,875).</w:t>
      </w:r>
    </w:p>
    <w:p w14:paraId="70E86C3E"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i/>
          <w:iCs/>
          <w:sz w:val="20"/>
          <w:szCs w:val="20"/>
        </w:rPr>
      </w:pPr>
      <w:r w:rsidRPr="00716D3C">
        <w:rPr>
          <w:rFonts w:ascii="Arial" w:hAnsi="Arial" w:cs="Arial"/>
          <w:bCs/>
          <w:i/>
          <w:iCs/>
          <w:sz w:val="20"/>
          <w:szCs w:val="20"/>
        </w:rPr>
        <w:t>Tax payable by Dominika is £16,699 (£12,690 + £634 + £3,375).</w:t>
      </w:r>
    </w:p>
    <w:p w14:paraId="1F8D6C81"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i/>
          <w:iCs/>
          <w:sz w:val="20"/>
          <w:szCs w:val="20"/>
        </w:rPr>
      </w:pPr>
      <w:r w:rsidRPr="00716D3C">
        <w:rPr>
          <w:rFonts w:ascii="Arial" w:hAnsi="Arial" w:cs="Arial"/>
          <w:bCs/>
          <w:i/>
          <w:iCs/>
          <w:sz w:val="20"/>
          <w:szCs w:val="20"/>
        </w:rPr>
        <w:t>Note that there are no tax consequences on the granting of a share option, but this was not asked for in the question.</w:t>
      </w:r>
    </w:p>
    <w:p w14:paraId="7AEEC10C" w14:textId="7C25C8A5" w:rsidR="006F5C0E" w:rsidRDefault="006F5C0E" w:rsidP="006F5C0E">
      <w:pPr>
        <w:pStyle w:val="ListParagraph"/>
        <w:tabs>
          <w:tab w:val="left" w:pos="0"/>
        </w:tabs>
        <w:spacing w:before="60" w:after="60" w:line="240" w:lineRule="auto"/>
        <w:ind w:left="567" w:right="141"/>
        <w:contextualSpacing w:val="0"/>
        <w:jc w:val="right"/>
        <w:rPr>
          <w:rFonts w:ascii="Arial" w:hAnsi="Arial" w:cs="Arial"/>
          <w:b/>
          <w:color w:val="FF0000"/>
          <w:sz w:val="20"/>
          <w:szCs w:val="20"/>
        </w:rPr>
      </w:pPr>
      <w:r w:rsidRPr="00716D3C">
        <w:rPr>
          <w:rFonts w:ascii="Arial" w:hAnsi="Arial" w:cs="Arial"/>
          <w:b/>
          <w:color w:val="FF0000"/>
          <w:sz w:val="20"/>
          <w:szCs w:val="20"/>
        </w:rPr>
        <w:t>Max 4 marks</w:t>
      </w:r>
    </w:p>
    <w:p w14:paraId="1DC8DE65" w14:textId="77777777" w:rsidR="00575C30" w:rsidRPr="00716D3C" w:rsidRDefault="00575C30" w:rsidP="006F5C0E">
      <w:pPr>
        <w:pStyle w:val="ListParagraph"/>
        <w:tabs>
          <w:tab w:val="left" w:pos="0"/>
        </w:tabs>
        <w:spacing w:before="60" w:after="60" w:line="240" w:lineRule="auto"/>
        <w:ind w:left="567" w:right="141"/>
        <w:contextualSpacing w:val="0"/>
        <w:jc w:val="right"/>
        <w:rPr>
          <w:rFonts w:ascii="Arial" w:hAnsi="Arial" w:cs="Arial"/>
          <w:b/>
          <w:sz w:val="20"/>
          <w:szCs w:val="20"/>
        </w:rPr>
      </w:pPr>
    </w:p>
    <w:p w14:paraId="3470F028" w14:textId="77777777" w:rsidR="006F5C0E" w:rsidRPr="00716D3C" w:rsidRDefault="006F5C0E" w:rsidP="006F5C0E">
      <w:pPr>
        <w:pStyle w:val="ListParagraph"/>
        <w:numPr>
          <w:ilvl w:val="0"/>
          <w:numId w:val="5"/>
        </w:numPr>
        <w:tabs>
          <w:tab w:val="left" w:pos="0"/>
        </w:tabs>
        <w:spacing w:before="60" w:after="60" w:line="240" w:lineRule="auto"/>
        <w:ind w:left="567" w:hanging="567"/>
        <w:contextualSpacing w:val="0"/>
        <w:jc w:val="both"/>
        <w:rPr>
          <w:rFonts w:ascii="Arial" w:hAnsi="Arial" w:cs="Arial"/>
          <w:b/>
          <w:sz w:val="20"/>
          <w:szCs w:val="20"/>
        </w:rPr>
      </w:pPr>
      <w:bookmarkStart w:id="4" w:name="_Hlk188795197"/>
      <w:r w:rsidRPr="00716D3C">
        <w:rPr>
          <w:rFonts w:ascii="Arial" w:hAnsi="Arial" w:cs="Arial"/>
          <w:b/>
          <w:sz w:val="20"/>
          <w:szCs w:val="20"/>
        </w:rPr>
        <w:t xml:space="preserve">If Dominika </w:t>
      </w:r>
      <w:proofErr w:type="gramStart"/>
      <w:r w:rsidRPr="00716D3C">
        <w:rPr>
          <w:rFonts w:ascii="Arial" w:hAnsi="Arial" w:cs="Arial"/>
          <w:b/>
          <w:sz w:val="20"/>
          <w:szCs w:val="20"/>
        </w:rPr>
        <w:t>exercises</w:t>
      </w:r>
      <w:proofErr w:type="gramEnd"/>
      <w:r w:rsidRPr="00716D3C">
        <w:rPr>
          <w:rFonts w:ascii="Arial" w:hAnsi="Arial" w:cs="Arial"/>
          <w:b/>
          <w:sz w:val="20"/>
          <w:szCs w:val="20"/>
        </w:rPr>
        <w:t xml:space="preserve"> </w:t>
      </w:r>
      <w:r>
        <w:rPr>
          <w:rFonts w:ascii="Arial" w:hAnsi="Arial" w:cs="Arial"/>
          <w:b/>
          <w:sz w:val="20"/>
          <w:szCs w:val="20"/>
        </w:rPr>
        <w:t xml:space="preserve">her options </w:t>
      </w:r>
      <w:r w:rsidRPr="00716D3C">
        <w:rPr>
          <w:rFonts w:ascii="Arial" w:hAnsi="Arial" w:cs="Arial"/>
          <w:b/>
          <w:sz w:val="20"/>
          <w:szCs w:val="20"/>
        </w:rPr>
        <w:t>and sells her shares on 31 January 2029</w:t>
      </w:r>
    </w:p>
    <w:bookmarkEnd w:id="4"/>
    <w:p w14:paraId="6BB9FFAD"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i/>
          <w:iCs/>
          <w:sz w:val="20"/>
          <w:szCs w:val="20"/>
        </w:rPr>
      </w:pPr>
      <w:r w:rsidRPr="00716D3C">
        <w:rPr>
          <w:rFonts w:ascii="Arial" w:hAnsi="Arial" w:cs="Arial"/>
          <w:bCs/>
          <w:sz w:val="20"/>
          <w:szCs w:val="20"/>
        </w:rPr>
        <w:t xml:space="preserve">If Dominika exercises </w:t>
      </w:r>
      <w:r>
        <w:rPr>
          <w:rFonts w:ascii="Arial" w:hAnsi="Arial" w:cs="Arial"/>
          <w:bCs/>
          <w:sz w:val="20"/>
          <w:szCs w:val="20"/>
        </w:rPr>
        <w:t xml:space="preserve">her options </w:t>
      </w:r>
      <w:r w:rsidRPr="00716D3C">
        <w:rPr>
          <w:rFonts w:ascii="Arial" w:hAnsi="Arial" w:cs="Arial"/>
          <w:bCs/>
          <w:sz w:val="20"/>
          <w:szCs w:val="20"/>
        </w:rPr>
        <w:t>and sells her share</w:t>
      </w:r>
      <w:r>
        <w:rPr>
          <w:rFonts w:ascii="Arial" w:hAnsi="Arial" w:cs="Arial"/>
          <w:bCs/>
          <w:sz w:val="20"/>
          <w:szCs w:val="20"/>
        </w:rPr>
        <w:t>s</w:t>
      </w:r>
      <w:r w:rsidRPr="00716D3C">
        <w:rPr>
          <w:rFonts w:ascii="Arial" w:hAnsi="Arial" w:cs="Arial"/>
          <w:bCs/>
          <w:sz w:val="20"/>
          <w:szCs w:val="20"/>
        </w:rPr>
        <w:t xml:space="preserve"> on the same day, taxable employment income of £48,600 (£31,725 + £16,875) arises. </w:t>
      </w:r>
      <w:r w:rsidRPr="00716D3C">
        <w:rPr>
          <w:rFonts w:ascii="Arial" w:hAnsi="Arial" w:cs="Arial"/>
          <w:b/>
          <w:color w:val="FF0000"/>
          <w:sz w:val="20"/>
          <w:szCs w:val="20"/>
        </w:rPr>
        <w:t>(½)</w:t>
      </w:r>
      <w:r w:rsidRPr="00716D3C">
        <w:rPr>
          <w:rFonts w:ascii="Arial" w:hAnsi="Arial" w:cs="Arial"/>
          <w:bCs/>
          <w:i/>
          <w:iCs/>
          <w:sz w:val="20"/>
          <w:szCs w:val="20"/>
        </w:rPr>
        <w:t xml:space="preserve"> (See Note)</w:t>
      </w:r>
    </w:p>
    <w:p w14:paraId="5992852F"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sz w:val="20"/>
          <w:szCs w:val="20"/>
        </w:rPr>
      </w:pPr>
      <w:r w:rsidRPr="00716D3C">
        <w:rPr>
          <w:rFonts w:ascii="Arial" w:hAnsi="Arial" w:cs="Arial"/>
          <w:bCs/>
          <w:sz w:val="20"/>
          <w:szCs w:val="20"/>
        </w:rPr>
        <w:t xml:space="preserve">However, no capital gain arises </w:t>
      </w:r>
      <w:r w:rsidRPr="00716D3C">
        <w:rPr>
          <w:rFonts w:ascii="Arial" w:hAnsi="Arial" w:cs="Arial"/>
          <w:b/>
          <w:color w:val="FF0000"/>
          <w:sz w:val="20"/>
          <w:szCs w:val="20"/>
        </w:rPr>
        <w:t xml:space="preserve">(½) </w:t>
      </w:r>
      <w:r w:rsidRPr="00716D3C">
        <w:rPr>
          <w:rFonts w:ascii="Arial" w:hAnsi="Arial" w:cs="Arial"/>
          <w:bCs/>
          <w:sz w:val="20"/>
          <w:szCs w:val="20"/>
        </w:rPr>
        <w:t>as the shares are sold for the equivalent of the deemed acquisition cost (i.e. the MV at exercise date, £5.50 each).</w:t>
      </w:r>
      <w:r w:rsidRPr="00716D3C">
        <w:rPr>
          <w:rFonts w:ascii="Arial" w:hAnsi="Arial" w:cs="Arial"/>
          <w:b/>
          <w:color w:val="FF0000"/>
          <w:sz w:val="20"/>
          <w:szCs w:val="20"/>
        </w:rPr>
        <w:t xml:space="preserve"> (½)</w:t>
      </w:r>
    </w:p>
    <w:p w14:paraId="650C474B"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sz w:val="20"/>
          <w:szCs w:val="20"/>
        </w:rPr>
      </w:pPr>
      <w:r w:rsidRPr="00716D3C">
        <w:rPr>
          <w:rFonts w:ascii="Arial" w:hAnsi="Arial" w:cs="Arial"/>
          <w:bCs/>
          <w:sz w:val="20"/>
          <w:szCs w:val="20"/>
        </w:rPr>
        <w:t xml:space="preserve">Dominika would therefore pay </w:t>
      </w:r>
      <w:r>
        <w:rPr>
          <w:rFonts w:ascii="Arial" w:hAnsi="Arial" w:cs="Arial"/>
          <w:bCs/>
          <w:sz w:val="20"/>
          <w:szCs w:val="20"/>
        </w:rPr>
        <w:t>I</w:t>
      </w:r>
      <w:r w:rsidRPr="00716D3C">
        <w:rPr>
          <w:rFonts w:ascii="Arial" w:hAnsi="Arial" w:cs="Arial"/>
          <w:bCs/>
          <w:sz w:val="20"/>
          <w:szCs w:val="20"/>
        </w:rPr>
        <w:t xml:space="preserve">ncome </w:t>
      </w:r>
      <w:r>
        <w:rPr>
          <w:rFonts w:ascii="Arial" w:hAnsi="Arial" w:cs="Arial"/>
          <w:bCs/>
          <w:sz w:val="20"/>
          <w:szCs w:val="20"/>
        </w:rPr>
        <w:t>T</w:t>
      </w:r>
      <w:r w:rsidRPr="00716D3C">
        <w:rPr>
          <w:rFonts w:ascii="Arial" w:hAnsi="Arial" w:cs="Arial"/>
          <w:bCs/>
          <w:sz w:val="20"/>
          <w:szCs w:val="20"/>
        </w:rPr>
        <w:t xml:space="preserve">ax and Class 1 Primary NICs of £20,412 (£48,600 x 42%) </w:t>
      </w:r>
      <w:r w:rsidRPr="00716D3C">
        <w:rPr>
          <w:rFonts w:ascii="Arial" w:hAnsi="Arial" w:cs="Arial"/>
          <w:b/>
          <w:color w:val="FF0000"/>
          <w:sz w:val="20"/>
          <w:szCs w:val="20"/>
        </w:rPr>
        <w:t xml:space="preserve">(½) </w:t>
      </w:r>
      <w:r w:rsidRPr="00716D3C">
        <w:rPr>
          <w:rFonts w:ascii="Arial" w:hAnsi="Arial" w:cs="Arial"/>
          <w:bCs/>
          <w:sz w:val="20"/>
          <w:szCs w:val="20"/>
        </w:rPr>
        <w:t xml:space="preserve">which represents additional </w:t>
      </w:r>
      <w:r>
        <w:rPr>
          <w:rFonts w:ascii="Arial" w:hAnsi="Arial" w:cs="Arial"/>
          <w:bCs/>
          <w:sz w:val="20"/>
          <w:szCs w:val="20"/>
        </w:rPr>
        <w:t xml:space="preserve">tax </w:t>
      </w:r>
      <w:r w:rsidRPr="00716D3C">
        <w:rPr>
          <w:rFonts w:ascii="Arial" w:hAnsi="Arial" w:cs="Arial"/>
          <w:bCs/>
          <w:sz w:val="20"/>
          <w:szCs w:val="20"/>
        </w:rPr>
        <w:t xml:space="preserve">payable of £3,712 (£16,875 x 22%). </w:t>
      </w:r>
      <w:r w:rsidRPr="00716D3C">
        <w:rPr>
          <w:rFonts w:ascii="Arial" w:hAnsi="Arial" w:cs="Arial"/>
          <w:b/>
          <w:color w:val="FF0000"/>
          <w:sz w:val="20"/>
          <w:szCs w:val="20"/>
        </w:rPr>
        <w:t>(½)</w:t>
      </w:r>
      <w:r w:rsidRPr="00716D3C">
        <w:rPr>
          <w:rFonts w:ascii="Arial" w:hAnsi="Arial" w:cs="Arial"/>
          <w:bCs/>
          <w:i/>
          <w:iCs/>
          <w:sz w:val="20"/>
          <w:szCs w:val="20"/>
        </w:rPr>
        <w:t xml:space="preserve"> (See Note)</w:t>
      </w:r>
      <w:r w:rsidRPr="00716D3C">
        <w:rPr>
          <w:rFonts w:ascii="Arial" w:hAnsi="Arial" w:cs="Arial"/>
          <w:bCs/>
          <w:sz w:val="20"/>
          <w:szCs w:val="20"/>
        </w:rPr>
        <w:t xml:space="preserve"> </w:t>
      </w:r>
    </w:p>
    <w:p w14:paraId="231805AE" w14:textId="77777777" w:rsidR="006F5C0E" w:rsidRPr="00716D3C" w:rsidRDefault="006F5C0E" w:rsidP="006F5C0E">
      <w:pPr>
        <w:pStyle w:val="ListParagraph"/>
        <w:tabs>
          <w:tab w:val="left" w:pos="0"/>
        </w:tabs>
        <w:spacing w:before="60" w:after="60" w:line="240" w:lineRule="auto"/>
        <w:ind w:left="567" w:right="141"/>
        <w:contextualSpacing w:val="0"/>
        <w:jc w:val="right"/>
        <w:rPr>
          <w:rFonts w:ascii="Arial" w:hAnsi="Arial" w:cs="Arial"/>
          <w:b/>
          <w:color w:val="FF0000"/>
          <w:sz w:val="20"/>
          <w:szCs w:val="20"/>
        </w:rPr>
      </w:pPr>
      <w:r w:rsidRPr="00716D3C">
        <w:rPr>
          <w:rFonts w:ascii="Arial" w:hAnsi="Arial" w:cs="Arial"/>
          <w:b/>
          <w:color w:val="FF0000"/>
          <w:sz w:val="20"/>
          <w:szCs w:val="20"/>
        </w:rPr>
        <w:t>Max 2 marks</w:t>
      </w:r>
    </w:p>
    <w:p w14:paraId="6AEB9D1D" w14:textId="77777777" w:rsidR="00575C30" w:rsidRDefault="00575C30" w:rsidP="006F5C0E">
      <w:pPr>
        <w:pStyle w:val="ListParagraph"/>
        <w:tabs>
          <w:tab w:val="left" w:pos="0"/>
        </w:tabs>
        <w:spacing w:before="60" w:after="60" w:line="240" w:lineRule="auto"/>
        <w:ind w:left="567"/>
        <w:contextualSpacing w:val="0"/>
        <w:jc w:val="both"/>
        <w:rPr>
          <w:rFonts w:ascii="Arial" w:hAnsi="Arial" w:cs="Arial"/>
          <w:bCs/>
          <w:i/>
          <w:iCs/>
          <w:sz w:val="20"/>
          <w:szCs w:val="20"/>
        </w:rPr>
      </w:pPr>
    </w:p>
    <w:p w14:paraId="0873CF31" w14:textId="77777777" w:rsidR="00575C30" w:rsidRDefault="00575C30" w:rsidP="006F5C0E">
      <w:pPr>
        <w:pStyle w:val="ListParagraph"/>
        <w:tabs>
          <w:tab w:val="left" w:pos="0"/>
        </w:tabs>
        <w:spacing w:before="60" w:after="60" w:line="240" w:lineRule="auto"/>
        <w:ind w:left="567"/>
        <w:contextualSpacing w:val="0"/>
        <w:jc w:val="both"/>
        <w:rPr>
          <w:rFonts w:ascii="Arial" w:hAnsi="Arial" w:cs="Arial"/>
          <w:bCs/>
          <w:i/>
          <w:iCs/>
          <w:sz w:val="20"/>
          <w:szCs w:val="20"/>
        </w:rPr>
      </w:pPr>
    </w:p>
    <w:p w14:paraId="7FE72E45" w14:textId="77777777" w:rsidR="00575C30" w:rsidRDefault="00575C30" w:rsidP="006F5C0E">
      <w:pPr>
        <w:pStyle w:val="ListParagraph"/>
        <w:tabs>
          <w:tab w:val="left" w:pos="0"/>
        </w:tabs>
        <w:spacing w:before="60" w:after="60" w:line="240" w:lineRule="auto"/>
        <w:ind w:left="567"/>
        <w:contextualSpacing w:val="0"/>
        <w:jc w:val="both"/>
        <w:rPr>
          <w:rFonts w:ascii="Arial" w:hAnsi="Arial" w:cs="Arial"/>
          <w:bCs/>
          <w:i/>
          <w:iCs/>
          <w:sz w:val="20"/>
          <w:szCs w:val="20"/>
        </w:rPr>
      </w:pPr>
    </w:p>
    <w:p w14:paraId="6B9E9A3B" w14:textId="5DE045EB"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i/>
          <w:iCs/>
          <w:sz w:val="20"/>
          <w:szCs w:val="20"/>
        </w:rPr>
      </w:pPr>
      <w:r w:rsidRPr="00716D3C">
        <w:rPr>
          <w:rFonts w:ascii="Arial" w:hAnsi="Arial" w:cs="Arial"/>
          <w:bCs/>
          <w:i/>
          <w:iCs/>
          <w:sz w:val="20"/>
          <w:szCs w:val="20"/>
        </w:rPr>
        <w:lastRenderedPageBreak/>
        <w:t xml:space="preserve">Note: </w:t>
      </w:r>
    </w:p>
    <w:p w14:paraId="3E8FC836"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i/>
          <w:iCs/>
          <w:sz w:val="20"/>
          <w:szCs w:val="20"/>
        </w:rPr>
      </w:pPr>
      <w:r w:rsidRPr="00716D3C">
        <w:rPr>
          <w:rFonts w:ascii="Arial" w:hAnsi="Arial" w:cs="Arial"/>
          <w:bCs/>
          <w:i/>
          <w:iCs/>
          <w:sz w:val="20"/>
          <w:szCs w:val="20"/>
        </w:rPr>
        <w:t>Alternative calculation: Exercise of options</w:t>
      </w:r>
    </w:p>
    <w:p w14:paraId="2D00A658"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i/>
          <w:iCs/>
          <w:sz w:val="20"/>
          <w:szCs w:val="20"/>
        </w:rPr>
      </w:pPr>
      <w:r w:rsidRPr="00716D3C">
        <w:rPr>
          <w:rFonts w:ascii="Arial" w:hAnsi="Arial" w:cs="Arial"/>
          <w:bCs/>
          <w:i/>
          <w:iCs/>
          <w:sz w:val="20"/>
          <w:szCs w:val="20"/>
        </w:rPr>
        <w:t xml:space="preserve">                                                                                                                            £          </w:t>
      </w:r>
    </w:p>
    <w:tbl>
      <w:tblPr>
        <w:tblStyle w:val="TableGrid"/>
        <w:tblW w:w="736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1408"/>
      </w:tblGrid>
      <w:tr w:rsidR="006F5C0E" w:rsidRPr="00716D3C" w14:paraId="5DC885C2" w14:textId="77777777" w:rsidTr="00C47272">
        <w:tc>
          <w:tcPr>
            <w:tcW w:w="5953" w:type="dxa"/>
          </w:tcPr>
          <w:p w14:paraId="0CFA58EF" w14:textId="77777777" w:rsidR="006F5C0E" w:rsidRPr="00716D3C" w:rsidRDefault="006F5C0E" w:rsidP="00C47272">
            <w:pPr>
              <w:pStyle w:val="ListParagraph"/>
              <w:ind w:left="29"/>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MV at exercise (13,500 x £5.50)</w:t>
            </w:r>
          </w:p>
        </w:tc>
        <w:tc>
          <w:tcPr>
            <w:tcW w:w="1408" w:type="dxa"/>
          </w:tcPr>
          <w:p w14:paraId="7B328FEE" w14:textId="77777777" w:rsidR="006F5C0E" w:rsidRPr="00716D3C" w:rsidRDefault="006F5C0E" w:rsidP="00C47272">
            <w:pPr>
              <w:pStyle w:val="ListParagraph"/>
              <w:tabs>
                <w:tab w:val="decimal" w:pos="1128"/>
              </w:tabs>
              <w:ind w:left="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74,250</w:t>
            </w:r>
          </w:p>
        </w:tc>
      </w:tr>
      <w:tr w:rsidR="006F5C0E" w:rsidRPr="00716D3C" w14:paraId="354B2F64" w14:textId="77777777" w:rsidTr="00C47272">
        <w:tc>
          <w:tcPr>
            <w:tcW w:w="5953" w:type="dxa"/>
          </w:tcPr>
          <w:p w14:paraId="70C05DAF" w14:textId="77777777" w:rsidR="006F5C0E" w:rsidRPr="00635FBC" w:rsidRDefault="006F5C0E" w:rsidP="00C47272">
            <w:pPr>
              <w:pStyle w:val="ListParagraph"/>
              <w:ind w:left="29"/>
              <w:jc w:val="both"/>
              <w:rPr>
                <w:rFonts w:ascii="Arial" w:hAnsi="Arial" w:cs="Arial"/>
                <w:i/>
                <w:iCs/>
                <w:color w:val="000000"/>
                <w:w w:val="104"/>
                <w:position w:val="1"/>
                <w:sz w:val="20"/>
                <w:szCs w:val="20"/>
              </w:rPr>
            </w:pPr>
            <w:r w:rsidRPr="00635FBC">
              <w:rPr>
                <w:rFonts w:ascii="Arial" w:hAnsi="Arial" w:cs="Arial"/>
                <w:i/>
                <w:iCs/>
                <w:color w:val="000000"/>
                <w:w w:val="104"/>
                <w:position w:val="1"/>
                <w:sz w:val="20"/>
                <w:szCs w:val="20"/>
              </w:rPr>
              <w:t>Cost of shares (13,500 x £1.90)</w:t>
            </w:r>
          </w:p>
        </w:tc>
        <w:tc>
          <w:tcPr>
            <w:tcW w:w="1408" w:type="dxa"/>
          </w:tcPr>
          <w:p w14:paraId="1ED6E63B" w14:textId="77777777" w:rsidR="006F5C0E" w:rsidRPr="00635FBC" w:rsidRDefault="006F5C0E" w:rsidP="00C47272">
            <w:pPr>
              <w:pStyle w:val="ListParagraph"/>
              <w:tabs>
                <w:tab w:val="decimal" w:pos="1128"/>
              </w:tabs>
              <w:ind w:left="0"/>
              <w:jc w:val="both"/>
              <w:rPr>
                <w:rFonts w:ascii="Arial" w:hAnsi="Arial" w:cs="Arial"/>
                <w:i/>
                <w:iCs/>
                <w:color w:val="000000"/>
                <w:w w:val="104"/>
                <w:position w:val="1"/>
                <w:sz w:val="20"/>
                <w:szCs w:val="20"/>
              </w:rPr>
            </w:pPr>
            <w:r w:rsidRPr="00635FBC">
              <w:rPr>
                <w:rFonts w:ascii="Arial" w:hAnsi="Arial" w:cs="Arial"/>
                <w:i/>
                <w:iCs/>
                <w:color w:val="000000"/>
                <w:w w:val="104"/>
                <w:position w:val="1"/>
                <w:sz w:val="20"/>
                <w:szCs w:val="20"/>
              </w:rPr>
              <w:t>(25,650)</w:t>
            </w:r>
          </w:p>
        </w:tc>
      </w:tr>
      <w:tr w:rsidR="006F5C0E" w:rsidRPr="00716D3C" w14:paraId="5D93BCFB" w14:textId="77777777" w:rsidTr="00C47272">
        <w:tc>
          <w:tcPr>
            <w:tcW w:w="5953" w:type="dxa"/>
          </w:tcPr>
          <w:p w14:paraId="2065CD85" w14:textId="77777777" w:rsidR="006F5C0E" w:rsidRPr="00716D3C" w:rsidRDefault="006F5C0E" w:rsidP="00C47272">
            <w:pPr>
              <w:pStyle w:val="ListParagraph"/>
              <w:spacing w:line="180" w:lineRule="exact"/>
              <w:ind w:left="29"/>
              <w:contextualSpacing w:val="0"/>
              <w:jc w:val="both"/>
              <w:rPr>
                <w:rFonts w:ascii="Arial" w:hAnsi="Arial" w:cs="Arial"/>
                <w:i/>
                <w:iCs/>
                <w:color w:val="000000"/>
                <w:w w:val="104"/>
                <w:position w:val="1"/>
                <w:sz w:val="20"/>
                <w:szCs w:val="20"/>
              </w:rPr>
            </w:pPr>
          </w:p>
        </w:tc>
        <w:tc>
          <w:tcPr>
            <w:tcW w:w="1408" w:type="dxa"/>
          </w:tcPr>
          <w:p w14:paraId="7C8A3803" w14:textId="77777777" w:rsidR="006F5C0E" w:rsidRPr="00716D3C" w:rsidRDefault="006F5C0E" w:rsidP="00C47272">
            <w:pPr>
              <w:pStyle w:val="ListParagraph"/>
              <w:tabs>
                <w:tab w:val="decimal" w:pos="1128"/>
              </w:tabs>
              <w:spacing w:line="180" w:lineRule="exact"/>
              <w:ind w:left="0"/>
              <w:contextualSpacing w:val="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w:t>
            </w:r>
          </w:p>
        </w:tc>
      </w:tr>
      <w:tr w:rsidR="006F5C0E" w:rsidRPr="00716D3C" w14:paraId="3DC3F556" w14:textId="77777777" w:rsidTr="00C47272">
        <w:tc>
          <w:tcPr>
            <w:tcW w:w="5953" w:type="dxa"/>
          </w:tcPr>
          <w:p w14:paraId="07C5C69F" w14:textId="77777777" w:rsidR="006F5C0E" w:rsidRPr="00716D3C" w:rsidRDefault="006F5C0E" w:rsidP="00C47272">
            <w:pPr>
              <w:pStyle w:val="ListParagraph"/>
              <w:ind w:left="29"/>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Employment income</w:t>
            </w:r>
          </w:p>
        </w:tc>
        <w:tc>
          <w:tcPr>
            <w:tcW w:w="1408" w:type="dxa"/>
          </w:tcPr>
          <w:p w14:paraId="496188A5" w14:textId="77777777" w:rsidR="006F5C0E" w:rsidRPr="00716D3C" w:rsidRDefault="006F5C0E" w:rsidP="00C47272">
            <w:pPr>
              <w:pStyle w:val="ListParagraph"/>
              <w:tabs>
                <w:tab w:val="decimal" w:pos="1128"/>
              </w:tabs>
              <w:ind w:left="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48,600</w:t>
            </w:r>
          </w:p>
        </w:tc>
      </w:tr>
      <w:tr w:rsidR="006F5C0E" w:rsidRPr="00716D3C" w14:paraId="71EA7511" w14:textId="77777777" w:rsidTr="00C47272">
        <w:tc>
          <w:tcPr>
            <w:tcW w:w="5953" w:type="dxa"/>
          </w:tcPr>
          <w:p w14:paraId="21A7C474" w14:textId="77777777" w:rsidR="006F5C0E" w:rsidRPr="00716D3C" w:rsidRDefault="006F5C0E" w:rsidP="00C47272">
            <w:pPr>
              <w:pStyle w:val="ListParagraph"/>
              <w:spacing w:line="180" w:lineRule="exact"/>
              <w:ind w:left="29"/>
              <w:contextualSpacing w:val="0"/>
              <w:jc w:val="both"/>
              <w:rPr>
                <w:rFonts w:ascii="Arial" w:hAnsi="Arial" w:cs="Arial"/>
                <w:i/>
                <w:iCs/>
                <w:color w:val="000000"/>
                <w:w w:val="104"/>
                <w:position w:val="1"/>
                <w:sz w:val="20"/>
                <w:szCs w:val="20"/>
              </w:rPr>
            </w:pPr>
          </w:p>
        </w:tc>
        <w:tc>
          <w:tcPr>
            <w:tcW w:w="1408" w:type="dxa"/>
          </w:tcPr>
          <w:p w14:paraId="3C28524F" w14:textId="77777777" w:rsidR="006F5C0E" w:rsidRPr="00716D3C" w:rsidRDefault="006F5C0E" w:rsidP="00C47272">
            <w:pPr>
              <w:pStyle w:val="ListParagraph"/>
              <w:tabs>
                <w:tab w:val="decimal" w:pos="1128"/>
              </w:tabs>
              <w:spacing w:line="180" w:lineRule="exact"/>
              <w:ind w:left="0"/>
              <w:contextualSpacing w:val="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w:t>
            </w:r>
          </w:p>
        </w:tc>
      </w:tr>
    </w:tbl>
    <w:p w14:paraId="4A99FB3F" w14:textId="77777777" w:rsidR="006F5C0E" w:rsidRPr="00716D3C" w:rsidRDefault="006F5C0E" w:rsidP="006F5C0E">
      <w:pPr>
        <w:spacing w:before="60" w:after="60" w:line="240" w:lineRule="auto"/>
        <w:ind w:left="567" w:right="566"/>
        <w:jc w:val="both"/>
        <w:rPr>
          <w:rFonts w:ascii="Arial" w:hAnsi="Arial" w:cs="Arial"/>
          <w:bCs/>
          <w:i/>
          <w:iCs/>
          <w:sz w:val="20"/>
          <w:szCs w:val="20"/>
        </w:rPr>
      </w:pPr>
      <w:r w:rsidRPr="00716D3C">
        <w:rPr>
          <w:rFonts w:ascii="Arial" w:hAnsi="Arial" w:cs="Arial"/>
          <w:bCs/>
          <w:i/>
          <w:iCs/>
          <w:sz w:val="20"/>
          <w:szCs w:val="20"/>
        </w:rPr>
        <w:t xml:space="preserve">If the disposal is on the same date as the exercise date, the total amount which is subject to tax remains the same (£48,600) but the amount is subject to different taxes. </w:t>
      </w:r>
    </w:p>
    <w:p w14:paraId="10487349" w14:textId="77777777" w:rsidR="006F5C0E" w:rsidRPr="00716D3C" w:rsidRDefault="006F5C0E" w:rsidP="006F5C0E">
      <w:pPr>
        <w:spacing w:before="60" w:after="60" w:line="240" w:lineRule="auto"/>
        <w:ind w:left="567" w:right="566"/>
        <w:jc w:val="both"/>
        <w:rPr>
          <w:rFonts w:ascii="Arial" w:hAnsi="Arial" w:cs="Arial"/>
          <w:bCs/>
          <w:i/>
          <w:iCs/>
          <w:sz w:val="20"/>
          <w:szCs w:val="20"/>
        </w:rPr>
      </w:pPr>
      <w:r w:rsidRPr="00716D3C">
        <w:rPr>
          <w:rFonts w:ascii="Arial" w:hAnsi="Arial" w:cs="Arial"/>
          <w:bCs/>
          <w:i/>
          <w:iCs/>
          <w:sz w:val="20"/>
          <w:szCs w:val="20"/>
        </w:rPr>
        <w:t>Effectively the capital gain becomes employment income.</w:t>
      </w:r>
    </w:p>
    <w:p w14:paraId="467B715D" w14:textId="77777777" w:rsidR="006F5C0E" w:rsidRPr="00716D3C" w:rsidRDefault="006F5C0E" w:rsidP="006F5C0E">
      <w:pPr>
        <w:spacing w:before="60" w:after="60" w:line="240" w:lineRule="auto"/>
        <w:ind w:left="567" w:right="566"/>
        <w:jc w:val="both"/>
        <w:rPr>
          <w:rFonts w:ascii="Arial" w:hAnsi="Arial" w:cs="Arial"/>
          <w:bCs/>
          <w:i/>
          <w:iCs/>
          <w:sz w:val="20"/>
          <w:szCs w:val="20"/>
        </w:rPr>
      </w:pPr>
      <w:r w:rsidRPr="00716D3C">
        <w:rPr>
          <w:rFonts w:ascii="Arial" w:hAnsi="Arial" w:cs="Arial"/>
          <w:bCs/>
          <w:i/>
          <w:iCs/>
          <w:sz w:val="20"/>
          <w:szCs w:val="20"/>
        </w:rPr>
        <w:t xml:space="preserve">In this scenario, the total taxable amount is liable to </w:t>
      </w:r>
      <w:r>
        <w:rPr>
          <w:rFonts w:ascii="Arial" w:hAnsi="Arial" w:cs="Arial"/>
          <w:bCs/>
          <w:i/>
          <w:iCs/>
          <w:sz w:val="20"/>
          <w:szCs w:val="20"/>
        </w:rPr>
        <w:t>I</w:t>
      </w:r>
      <w:r w:rsidRPr="00716D3C">
        <w:rPr>
          <w:rFonts w:ascii="Arial" w:hAnsi="Arial" w:cs="Arial"/>
          <w:bCs/>
          <w:i/>
          <w:iCs/>
          <w:sz w:val="20"/>
          <w:szCs w:val="20"/>
        </w:rPr>
        <w:t xml:space="preserve">ncome </w:t>
      </w:r>
      <w:r>
        <w:rPr>
          <w:rFonts w:ascii="Arial" w:hAnsi="Arial" w:cs="Arial"/>
          <w:bCs/>
          <w:i/>
          <w:iCs/>
          <w:sz w:val="20"/>
          <w:szCs w:val="20"/>
        </w:rPr>
        <w:t>T</w:t>
      </w:r>
      <w:r w:rsidRPr="00716D3C">
        <w:rPr>
          <w:rFonts w:ascii="Arial" w:hAnsi="Arial" w:cs="Arial"/>
          <w:bCs/>
          <w:i/>
          <w:iCs/>
          <w:sz w:val="20"/>
          <w:szCs w:val="20"/>
        </w:rPr>
        <w:t>ax of 40% and Class 1 Primary NICs of 2% only (i.e. no CGT) which totals £20,412 (£48,600 x 42%).</w:t>
      </w:r>
    </w:p>
    <w:p w14:paraId="08B8DF52" w14:textId="77777777" w:rsidR="006F5C0E" w:rsidRPr="00716D3C" w:rsidRDefault="006F5C0E" w:rsidP="006F5C0E">
      <w:pPr>
        <w:spacing w:before="60" w:after="60" w:line="240" w:lineRule="auto"/>
        <w:ind w:left="567" w:right="566"/>
        <w:jc w:val="both"/>
        <w:rPr>
          <w:rFonts w:ascii="Arial" w:hAnsi="Arial" w:cs="Arial"/>
          <w:bCs/>
          <w:i/>
          <w:iCs/>
          <w:sz w:val="20"/>
          <w:szCs w:val="20"/>
        </w:rPr>
      </w:pPr>
      <w:r w:rsidRPr="00716D3C">
        <w:rPr>
          <w:rFonts w:ascii="Arial" w:hAnsi="Arial" w:cs="Arial"/>
          <w:bCs/>
          <w:i/>
          <w:iCs/>
          <w:sz w:val="20"/>
          <w:szCs w:val="20"/>
        </w:rPr>
        <w:t xml:space="preserve">Compare this with total tax payable in part (a) of £16,699 (£12,690 + £634 + £3,375), when there was a gap between the exercise date and the sale date. </w:t>
      </w:r>
    </w:p>
    <w:p w14:paraId="375BFACC" w14:textId="77777777" w:rsidR="006F5C0E" w:rsidRPr="00716D3C" w:rsidRDefault="006F5C0E" w:rsidP="006F5C0E">
      <w:pPr>
        <w:spacing w:before="60" w:after="60" w:line="240" w:lineRule="auto"/>
        <w:ind w:left="567" w:right="566"/>
        <w:jc w:val="both"/>
        <w:rPr>
          <w:rFonts w:ascii="Arial" w:hAnsi="Arial" w:cs="Arial"/>
          <w:bCs/>
          <w:i/>
          <w:iCs/>
          <w:sz w:val="20"/>
          <w:szCs w:val="20"/>
        </w:rPr>
      </w:pPr>
      <w:r w:rsidRPr="00716D3C">
        <w:rPr>
          <w:rFonts w:ascii="Arial" w:hAnsi="Arial" w:cs="Arial"/>
          <w:bCs/>
          <w:i/>
          <w:iCs/>
          <w:sz w:val="20"/>
          <w:szCs w:val="20"/>
        </w:rPr>
        <w:t>Additional tax payable is £3,713 (£20,412 – £16,699). The difference of £1 compared with the answer of £3,712 above relates to minor rounding of the NIC liability in part (a).</w:t>
      </w:r>
    </w:p>
    <w:p w14:paraId="5EB12BD0" w14:textId="77777777" w:rsidR="006F5C0E" w:rsidRPr="00716D3C" w:rsidRDefault="006F5C0E" w:rsidP="006F5C0E">
      <w:pPr>
        <w:spacing w:before="60" w:after="60" w:line="240" w:lineRule="auto"/>
        <w:ind w:left="567" w:right="566"/>
        <w:jc w:val="both"/>
        <w:rPr>
          <w:rFonts w:ascii="Arial" w:hAnsi="Arial" w:cs="Arial"/>
          <w:bCs/>
          <w:i/>
          <w:iCs/>
          <w:sz w:val="20"/>
          <w:szCs w:val="20"/>
        </w:rPr>
      </w:pPr>
      <w:r w:rsidRPr="00716D3C">
        <w:rPr>
          <w:rFonts w:ascii="Arial" w:hAnsi="Arial" w:cs="Arial"/>
          <w:bCs/>
          <w:i/>
          <w:iCs/>
          <w:sz w:val="20"/>
          <w:szCs w:val="20"/>
        </w:rPr>
        <w:t>It is quicker to calculate the answer recognising the effect ‘at the margin’ as shown in the answer. Effectively, the £16,875 capital gain is now being treated as employment income and is taxed at 42% compared with the CGT rate of 20%, representing an increase in tax of 22%.</w:t>
      </w:r>
    </w:p>
    <w:p w14:paraId="4DEAC43F" w14:textId="77777777" w:rsidR="006F5C0E" w:rsidRDefault="006F5C0E" w:rsidP="006F5C0E">
      <w:pPr>
        <w:spacing w:before="60" w:after="60" w:line="240" w:lineRule="auto"/>
        <w:ind w:left="567"/>
        <w:jc w:val="both"/>
        <w:rPr>
          <w:rFonts w:ascii="Arial" w:hAnsi="Arial" w:cs="Arial"/>
          <w:bCs/>
          <w:sz w:val="20"/>
          <w:szCs w:val="20"/>
        </w:rPr>
      </w:pPr>
    </w:p>
    <w:p w14:paraId="42777E20" w14:textId="77777777" w:rsidR="006F5C0E" w:rsidRPr="00716D3C" w:rsidRDefault="006F5C0E" w:rsidP="006F5C0E">
      <w:pPr>
        <w:spacing w:before="60" w:after="60" w:line="240" w:lineRule="auto"/>
        <w:ind w:left="567"/>
        <w:jc w:val="both"/>
        <w:rPr>
          <w:rFonts w:ascii="Arial" w:hAnsi="Arial" w:cs="Arial"/>
          <w:bCs/>
          <w:sz w:val="20"/>
          <w:szCs w:val="20"/>
        </w:rPr>
      </w:pPr>
    </w:p>
    <w:p w14:paraId="7D2E7846" w14:textId="77777777" w:rsidR="006F5C0E" w:rsidRPr="00716D3C" w:rsidRDefault="006F5C0E" w:rsidP="006F5C0E">
      <w:pPr>
        <w:pStyle w:val="ListParagraph"/>
        <w:numPr>
          <w:ilvl w:val="0"/>
          <w:numId w:val="5"/>
        </w:numPr>
        <w:tabs>
          <w:tab w:val="left" w:pos="0"/>
        </w:tabs>
        <w:spacing w:before="60" w:after="60" w:line="240" w:lineRule="auto"/>
        <w:ind w:left="567" w:hanging="567"/>
        <w:contextualSpacing w:val="0"/>
        <w:jc w:val="both"/>
        <w:rPr>
          <w:rFonts w:ascii="Arial" w:hAnsi="Arial" w:cs="Arial"/>
          <w:b/>
          <w:sz w:val="20"/>
          <w:szCs w:val="20"/>
        </w:rPr>
      </w:pPr>
      <w:r w:rsidRPr="00716D3C">
        <w:rPr>
          <w:rFonts w:ascii="Arial" w:hAnsi="Arial" w:cs="Arial"/>
          <w:b/>
          <w:sz w:val="20"/>
          <w:szCs w:val="20"/>
        </w:rPr>
        <w:t>Assessing whether the CSOP conditions are satisfied</w:t>
      </w:r>
    </w:p>
    <w:p w14:paraId="7AC90FC9" w14:textId="77777777" w:rsidR="006F5C0E" w:rsidRPr="00716D3C" w:rsidRDefault="006F5C0E" w:rsidP="006F5C0E">
      <w:pPr>
        <w:pStyle w:val="ListParagraph"/>
        <w:tabs>
          <w:tab w:val="left" w:pos="0"/>
        </w:tabs>
        <w:spacing w:before="60" w:after="60" w:line="240" w:lineRule="auto"/>
        <w:ind w:left="567" w:right="992"/>
        <w:contextualSpacing w:val="0"/>
        <w:jc w:val="both"/>
        <w:rPr>
          <w:rFonts w:ascii="Arial" w:hAnsi="Arial" w:cs="Arial"/>
          <w:sz w:val="20"/>
          <w:szCs w:val="20"/>
        </w:rPr>
      </w:pPr>
      <w:r w:rsidRPr="00716D3C">
        <w:rPr>
          <w:rFonts w:ascii="Arial" w:hAnsi="Arial" w:cs="Arial"/>
          <w:sz w:val="20"/>
          <w:szCs w:val="20"/>
        </w:rPr>
        <w:t>The scheme could be a qualifying CSOP scheme as the following key conditions are satisfied:</w:t>
      </w:r>
    </w:p>
    <w:p w14:paraId="0E6F83B0" w14:textId="77777777" w:rsidR="006F5C0E" w:rsidRPr="00716D3C" w:rsidRDefault="006F5C0E" w:rsidP="006F5C0E">
      <w:pPr>
        <w:pStyle w:val="ListParagraph"/>
        <w:numPr>
          <w:ilvl w:val="0"/>
          <w:numId w:val="6"/>
        </w:numPr>
        <w:tabs>
          <w:tab w:val="left" w:pos="0"/>
        </w:tabs>
        <w:spacing w:before="60" w:after="60" w:line="240" w:lineRule="auto"/>
        <w:ind w:left="1134" w:right="992" w:hanging="567"/>
        <w:contextualSpacing w:val="0"/>
        <w:jc w:val="both"/>
        <w:rPr>
          <w:rFonts w:ascii="Arial" w:hAnsi="Arial" w:cs="Arial"/>
          <w:sz w:val="20"/>
          <w:szCs w:val="20"/>
        </w:rPr>
      </w:pPr>
      <w:proofErr w:type="spellStart"/>
      <w:r w:rsidRPr="00716D3C">
        <w:rPr>
          <w:rFonts w:ascii="Arial" w:hAnsi="Arial" w:cs="Arial"/>
          <w:sz w:val="20"/>
          <w:szCs w:val="20"/>
        </w:rPr>
        <w:t>Weyho</w:t>
      </w:r>
      <w:proofErr w:type="spellEnd"/>
      <w:r w:rsidRPr="00716D3C">
        <w:rPr>
          <w:rFonts w:ascii="Arial" w:hAnsi="Arial" w:cs="Arial"/>
          <w:sz w:val="20"/>
          <w:szCs w:val="20"/>
        </w:rPr>
        <w:t xml:space="preserve"> plc gives their employees the right to buy shares in the company at a fixed price </w:t>
      </w:r>
      <w:r w:rsidRPr="00716D3C">
        <w:rPr>
          <w:rFonts w:ascii="Arial" w:hAnsi="Arial" w:cs="Arial"/>
          <w:b/>
          <w:color w:val="FF0000"/>
          <w:sz w:val="20"/>
          <w:szCs w:val="20"/>
        </w:rPr>
        <w:t>(½)</w:t>
      </w:r>
      <w:r>
        <w:rPr>
          <w:rFonts w:ascii="Arial" w:hAnsi="Arial" w:cs="Arial"/>
          <w:b/>
          <w:color w:val="FF0000"/>
          <w:sz w:val="20"/>
          <w:szCs w:val="20"/>
        </w:rPr>
        <w:t xml:space="preserve"> </w:t>
      </w:r>
      <w:r w:rsidRPr="00716D3C">
        <w:rPr>
          <w:rFonts w:ascii="Arial" w:hAnsi="Arial" w:cs="Arial"/>
          <w:sz w:val="20"/>
          <w:szCs w:val="20"/>
        </w:rPr>
        <w:t xml:space="preserve">within a specified </w:t>
      </w:r>
      <w:proofErr w:type="gramStart"/>
      <w:r w:rsidRPr="00716D3C">
        <w:rPr>
          <w:rFonts w:ascii="Arial" w:hAnsi="Arial" w:cs="Arial"/>
          <w:sz w:val="20"/>
          <w:szCs w:val="20"/>
        </w:rPr>
        <w:t>period of time</w:t>
      </w:r>
      <w:proofErr w:type="gramEnd"/>
      <w:r w:rsidRPr="00716D3C">
        <w:rPr>
          <w:rFonts w:ascii="Arial" w:hAnsi="Arial" w:cs="Arial"/>
          <w:sz w:val="20"/>
          <w:szCs w:val="20"/>
        </w:rPr>
        <w:t>.</w:t>
      </w:r>
      <w:r w:rsidRPr="00716D3C">
        <w:rPr>
          <w:rFonts w:ascii="Arial" w:hAnsi="Arial" w:cs="Arial"/>
          <w:b/>
          <w:color w:val="FF0000"/>
          <w:sz w:val="20"/>
          <w:szCs w:val="20"/>
        </w:rPr>
        <w:t xml:space="preserve"> (½)</w:t>
      </w:r>
    </w:p>
    <w:p w14:paraId="671BBF8A" w14:textId="77777777" w:rsidR="006F5C0E" w:rsidRPr="00716D3C" w:rsidRDefault="006F5C0E" w:rsidP="006F5C0E">
      <w:pPr>
        <w:pStyle w:val="ListParagraph"/>
        <w:numPr>
          <w:ilvl w:val="0"/>
          <w:numId w:val="6"/>
        </w:numPr>
        <w:tabs>
          <w:tab w:val="left" w:pos="0"/>
        </w:tabs>
        <w:spacing w:before="60" w:after="60" w:line="240" w:lineRule="auto"/>
        <w:ind w:left="1134" w:right="992" w:hanging="567"/>
        <w:contextualSpacing w:val="0"/>
        <w:jc w:val="both"/>
        <w:rPr>
          <w:rFonts w:ascii="Arial" w:hAnsi="Arial" w:cs="Arial"/>
          <w:sz w:val="20"/>
          <w:szCs w:val="20"/>
        </w:rPr>
      </w:pPr>
      <w:r w:rsidRPr="00716D3C">
        <w:rPr>
          <w:rFonts w:ascii="Arial" w:hAnsi="Arial" w:cs="Arial"/>
          <w:sz w:val="20"/>
          <w:szCs w:val="20"/>
        </w:rPr>
        <w:t>Dominika’s purchase price on exercising the option</w:t>
      </w:r>
      <w:r>
        <w:rPr>
          <w:rFonts w:ascii="Arial" w:hAnsi="Arial" w:cs="Arial"/>
          <w:sz w:val="20"/>
          <w:szCs w:val="20"/>
        </w:rPr>
        <w:t>s</w:t>
      </w:r>
      <w:r w:rsidRPr="00716D3C">
        <w:rPr>
          <w:rFonts w:ascii="Arial" w:hAnsi="Arial" w:cs="Arial"/>
          <w:sz w:val="20"/>
          <w:szCs w:val="20"/>
        </w:rPr>
        <w:t xml:space="preserve"> is the market value of the shares at the time the option is granted (i.e. not discounted).</w:t>
      </w:r>
      <w:r w:rsidRPr="00716D3C">
        <w:rPr>
          <w:rFonts w:ascii="Arial" w:hAnsi="Arial" w:cs="Arial"/>
          <w:b/>
          <w:color w:val="FF0000"/>
          <w:sz w:val="20"/>
          <w:szCs w:val="20"/>
        </w:rPr>
        <w:t xml:space="preserve"> (½)</w:t>
      </w:r>
    </w:p>
    <w:p w14:paraId="2E9011B6" w14:textId="77777777" w:rsidR="006F5C0E" w:rsidRPr="006F5C0E" w:rsidRDefault="006F5C0E" w:rsidP="006F5C0E">
      <w:pPr>
        <w:pStyle w:val="ListParagraph"/>
        <w:numPr>
          <w:ilvl w:val="0"/>
          <w:numId w:val="6"/>
        </w:numPr>
        <w:tabs>
          <w:tab w:val="left" w:pos="0"/>
        </w:tabs>
        <w:spacing w:before="60" w:after="60" w:line="240" w:lineRule="auto"/>
        <w:ind w:left="1134" w:right="992" w:hanging="567"/>
        <w:contextualSpacing w:val="0"/>
        <w:jc w:val="both"/>
        <w:rPr>
          <w:rFonts w:ascii="Arial" w:hAnsi="Arial" w:cs="Arial"/>
          <w:sz w:val="20"/>
          <w:szCs w:val="20"/>
        </w:rPr>
      </w:pPr>
      <w:r w:rsidRPr="00716D3C">
        <w:rPr>
          <w:rFonts w:ascii="Arial" w:hAnsi="Arial" w:cs="Arial"/>
          <w:sz w:val="20"/>
          <w:szCs w:val="20"/>
        </w:rPr>
        <w:t xml:space="preserve">Dominika is acquiring ordinary shares of </w:t>
      </w:r>
      <w:proofErr w:type="spellStart"/>
      <w:r w:rsidRPr="00716D3C">
        <w:rPr>
          <w:rFonts w:ascii="Arial" w:hAnsi="Arial" w:cs="Arial"/>
          <w:sz w:val="20"/>
          <w:szCs w:val="20"/>
        </w:rPr>
        <w:t>Weyho</w:t>
      </w:r>
      <w:proofErr w:type="spellEnd"/>
      <w:r w:rsidRPr="00716D3C">
        <w:rPr>
          <w:rFonts w:ascii="Arial" w:hAnsi="Arial" w:cs="Arial"/>
          <w:sz w:val="20"/>
          <w:szCs w:val="20"/>
        </w:rPr>
        <w:t xml:space="preserve"> plc, </w:t>
      </w:r>
      <w:r w:rsidRPr="00716D3C">
        <w:rPr>
          <w:rFonts w:ascii="Arial" w:hAnsi="Arial" w:cs="Arial"/>
          <w:b/>
          <w:color w:val="FF0000"/>
          <w:sz w:val="20"/>
          <w:szCs w:val="20"/>
        </w:rPr>
        <w:t xml:space="preserve">(½) </w:t>
      </w:r>
      <w:r w:rsidRPr="00716D3C">
        <w:rPr>
          <w:rFonts w:ascii="Arial" w:hAnsi="Arial" w:cs="Arial"/>
          <w:sz w:val="20"/>
          <w:szCs w:val="20"/>
        </w:rPr>
        <w:t>a quoted company.</w:t>
      </w:r>
      <w:r w:rsidRPr="00716D3C">
        <w:rPr>
          <w:rFonts w:ascii="Arial" w:hAnsi="Arial" w:cs="Arial"/>
          <w:b/>
          <w:color w:val="FF0000"/>
          <w:sz w:val="20"/>
          <w:szCs w:val="20"/>
        </w:rPr>
        <w:t xml:space="preserve"> </w:t>
      </w:r>
      <w:bookmarkStart w:id="5" w:name="_Hlk188799419"/>
      <w:r w:rsidRPr="00716D3C">
        <w:rPr>
          <w:rFonts w:ascii="Arial" w:hAnsi="Arial" w:cs="Arial"/>
          <w:b/>
          <w:color w:val="FF0000"/>
          <w:sz w:val="20"/>
          <w:szCs w:val="20"/>
        </w:rPr>
        <w:t>(½)</w:t>
      </w:r>
      <w:bookmarkEnd w:id="5"/>
    </w:p>
    <w:p w14:paraId="68044144" w14:textId="3C3F837D" w:rsidR="006F5C0E" w:rsidRPr="00716D3C" w:rsidRDefault="006F5C0E" w:rsidP="006F5C0E">
      <w:pPr>
        <w:pStyle w:val="ListParagraph"/>
        <w:numPr>
          <w:ilvl w:val="0"/>
          <w:numId w:val="6"/>
        </w:numPr>
        <w:tabs>
          <w:tab w:val="left" w:pos="0"/>
        </w:tabs>
        <w:spacing w:before="60" w:after="60" w:line="240" w:lineRule="auto"/>
        <w:ind w:left="1134" w:right="992" w:hanging="567"/>
        <w:contextualSpacing w:val="0"/>
        <w:jc w:val="both"/>
        <w:rPr>
          <w:rFonts w:ascii="Arial" w:hAnsi="Arial" w:cs="Arial"/>
          <w:sz w:val="20"/>
          <w:szCs w:val="20"/>
        </w:rPr>
      </w:pPr>
      <w:r w:rsidRPr="00716D3C">
        <w:rPr>
          <w:rFonts w:ascii="Arial" w:hAnsi="Arial" w:cs="Arial"/>
          <w:sz w:val="20"/>
          <w:szCs w:val="20"/>
        </w:rPr>
        <w:t>Dominika is a</w:t>
      </w:r>
      <w:r>
        <w:rPr>
          <w:rFonts w:ascii="Arial" w:hAnsi="Arial" w:cs="Arial"/>
          <w:sz w:val="20"/>
          <w:szCs w:val="20"/>
        </w:rPr>
        <w:t>n</w:t>
      </w:r>
      <w:r w:rsidRPr="00716D3C">
        <w:rPr>
          <w:rFonts w:ascii="Arial" w:hAnsi="Arial" w:cs="Arial"/>
          <w:sz w:val="20"/>
          <w:szCs w:val="20"/>
        </w:rPr>
        <w:t xml:space="preserve"> employee.</w:t>
      </w:r>
      <w:r w:rsidRPr="00716D3C">
        <w:rPr>
          <w:rFonts w:ascii="Arial" w:hAnsi="Arial" w:cs="Arial"/>
          <w:b/>
          <w:color w:val="FF0000"/>
          <w:sz w:val="20"/>
          <w:szCs w:val="20"/>
        </w:rPr>
        <w:t xml:space="preserve"> (½)</w:t>
      </w:r>
    </w:p>
    <w:p w14:paraId="0648B8DB" w14:textId="77777777" w:rsidR="006F5C0E" w:rsidRPr="00072799" w:rsidRDefault="006F5C0E" w:rsidP="006F5C0E">
      <w:pPr>
        <w:pStyle w:val="ListParagraph"/>
        <w:numPr>
          <w:ilvl w:val="0"/>
          <w:numId w:val="6"/>
        </w:numPr>
        <w:tabs>
          <w:tab w:val="left" w:pos="0"/>
        </w:tabs>
        <w:spacing w:before="60" w:after="60" w:line="240" w:lineRule="auto"/>
        <w:ind w:left="1134" w:right="992" w:hanging="567"/>
        <w:contextualSpacing w:val="0"/>
        <w:jc w:val="both"/>
        <w:rPr>
          <w:rFonts w:ascii="Arial" w:hAnsi="Arial" w:cs="Arial"/>
          <w:sz w:val="20"/>
          <w:szCs w:val="20"/>
        </w:rPr>
      </w:pPr>
      <w:r w:rsidRPr="00716D3C">
        <w:rPr>
          <w:rFonts w:ascii="Arial" w:hAnsi="Arial" w:cs="Arial"/>
          <w:sz w:val="20"/>
          <w:szCs w:val="20"/>
        </w:rPr>
        <w:t>The value of Dominika’s shares over she holds options is £</w:t>
      </w:r>
      <w:r>
        <w:rPr>
          <w:rFonts w:ascii="Arial" w:hAnsi="Arial" w:cs="Arial"/>
          <w:sz w:val="20"/>
          <w:szCs w:val="20"/>
        </w:rPr>
        <w:t>25,650</w:t>
      </w:r>
      <w:r w:rsidRPr="00716D3C">
        <w:rPr>
          <w:rFonts w:ascii="Arial" w:hAnsi="Arial" w:cs="Arial"/>
          <w:sz w:val="20"/>
          <w:szCs w:val="20"/>
        </w:rPr>
        <w:t xml:space="preserve"> (i.e. less than £60,000).</w:t>
      </w:r>
      <w:r w:rsidRPr="00716D3C">
        <w:rPr>
          <w:rFonts w:ascii="Arial" w:hAnsi="Arial" w:cs="Arial"/>
          <w:b/>
          <w:color w:val="FF0000"/>
          <w:sz w:val="20"/>
          <w:szCs w:val="20"/>
        </w:rPr>
        <w:t xml:space="preserve"> (½)</w:t>
      </w:r>
    </w:p>
    <w:p w14:paraId="2EE8534C" w14:textId="77777777" w:rsidR="006F5C0E" w:rsidRPr="006F5C0E" w:rsidRDefault="006F5C0E" w:rsidP="006F5C0E">
      <w:pPr>
        <w:tabs>
          <w:tab w:val="left" w:pos="0"/>
        </w:tabs>
        <w:spacing w:before="60" w:after="60" w:line="240" w:lineRule="auto"/>
        <w:ind w:left="567" w:right="992"/>
        <w:jc w:val="both"/>
        <w:rPr>
          <w:rFonts w:ascii="Arial" w:hAnsi="Arial" w:cs="Arial"/>
          <w:sz w:val="20"/>
          <w:szCs w:val="20"/>
        </w:rPr>
      </w:pPr>
      <w:r>
        <w:rPr>
          <w:rFonts w:ascii="Arial" w:hAnsi="Arial" w:cs="Arial"/>
          <w:sz w:val="20"/>
          <w:szCs w:val="20"/>
        </w:rPr>
        <w:t xml:space="preserve">To be a qualifying scheme, it must be registered with HMRC. </w:t>
      </w:r>
      <w:r w:rsidRPr="00716D3C">
        <w:rPr>
          <w:rFonts w:ascii="Arial" w:hAnsi="Arial" w:cs="Arial"/>
          <w:b/>
          <w:color w:val="FF0000"/>
          <w:sz w:val="20"/>
          <w:szCs w:val="20"/>
        </w:rPr>
        <w:t>(½)</w:t>
      </w:r>
    </w:p>
    <w:p w14:paraId="21D044C2" w14:textId="77777777" w:rsidR="006F5C0E" w:rsidRPr="00716D3C" w:rsidRDefault="006F5C0E" w:rsidP="006F5C0E">
      <w:pPr>
        <w:pStyle w:val="ListParagraph"/>
        <w:tabs>
          <w:tab w:val="left" w:pos="0"/>
        </w:tabs>
        <w:spacing w:before="60" w:after="60" w:line="240" w:lineRule="auto"/>
        <w:ind w:left="567" w:right="141"/>
        <w:contextualSpacing w:val="0"/>
        <w:jc w:val="right"/>
        <w:rPr>
          <w:rFonts w:ascii="Arial" w:hAnsi="Arial" w:cs="Arial"/>
          <w:b/>
          <w:color w:val="FF0000"/>
          <w:sz w:val="20"/>
          <w:szCs w:val="20"/>
        </w:rPr>
      </w:pPr>
      <w:r>
        <w:rPr>
          <w:rFonts w:ascii="Arial" w:hAnsi="Arial" w:cs="Arial"/>
          <w:b/>
          <w:color w:val="FF0000"/>
          <w:sz w:val="20"/>
          <w:szCs w:val="20"/>
        </w:rPr>
        <w:t xml:space="preserve">Max </w:t>
      </w:r>
      <w:r w:rsidRPr="00716D3C">
        <w:rPr>
          <w:rFonts w:ascii="Arial" w:hAnsi="Arial" w:cs="Arial"/>
          <w:b/>
          <w:color w:val="FF0000"/>
          <w:sz w:val="20"/>
          <w:szCs w:val="20"/>
        </w:rPr>
        <w:t>3 marks</w:t>
      </w:r>
    </w:p>
    <w:p w14:paraId="4DEA7827" w14:textId="77777777" w:rsidR="006F5C0E" w:rsidRPr="00716D3C" w:rsidRDefault="006F5C0E" w:rsidP="006F5C0E">
      <w:pPr>
        <w:pStyle w:val="ListParagraph"/>
        <w:tabs>
          <w:tab w:val="left" w:pos="0"/>
        </w:tabs>
        <w:spacing w:before="60" w:after="60" w:line="240" w:lineRule="auto"/>
        <w:ind w:left="567" w:right="566"/>
        <w:contextualSpacing w:val="0"/>
        <w:jc w:val="both"/>
        <w:rPr>
          <w:rFonts w:ascii="Arial" w:hAnsi="Arial" w:cs="Arial"/>
          <w:bCs/>
          <w:i/>
          <w:iCs/>
          <w:sz w:val="20"/>
          <w:szCs w:val="20"/>
        </w:rPr>
      </w:pPr>
      <w:r w:rsidRPr="00716D3C">
        <w:rPr>
          <w:rFonts w:ascii="Arial" w:hAnsi="Arial" w:cs="Arial"/>
          <w:bCs/>
          <w:i/>
          <w:iCs/>
          <w:sz w:val="20"/>
          <w:szCs w:val="20"/>
        </w:rPr>
        <w:t>Note:</w:t>
      </w:r>
    </w:p>
    <w:p w14:paraId="37105A6B" w14:textId="77777777" w:rsidR="006F5C0E" w:rsidRPr="00716D3C" w:rsidRDefault="006F5C0E" w:rsidP="006F5C0E">
      <w:pPr>
        <w:tabs>
          <w:tab w:val="left" w:pos="567"/>
        </w:tabs>
        <w:spacing w:before="60" w:after="60" w:line="240" w:lineRule="auto"/>
        <w:ind w:left="567" w:right="566"/>
        <w:jc w:val="both"/>
        <w:rPr>
          <w:rFonts w:ascii="Arial" w:hAnsi="Arial" w:cs="Arial"/>
          <w:i/>
          <w:iCs/>
          <w:sz w:val="20"/>
          <w:szCs w:val="20"/>
        </w:rPr>
      </w:pPr>
      <w:proofErr w:type="spellStart"/>
      <w:r w:rsidRPr="00716D3C">
        <w:rPr>
          <w:rFonts w:ascii="Arial" w:hAnsi="Arial" w:cs="Arial"/>
          <w:i/>
          <w:iCs/>
          <w:sz w:val="20"/>
          <w:szCs w:val="20"/>
        </w:rPr>
        <w:t>Weyho</w:t>
      </w:r>
      <w:proofErr w:type="spellEnd"/>
      <w:r w:rsidRPr="00716D3C">
        <w:rPr>
          <w:rFonts w:ascii="Arial" w:hAnsi="Arial" w:cs="Arial"/>
          <w:i/>
          <w:iCs/>
          <w:sz w:val="20"/>
          <w:szCs w:val="20"/>
        </w:rPr>
        <w:t xml:space="preserve"> plc is not a close company, therefore the condition that the employee must not have a ‘material interest’ (i.e. a holding more than 30% of the ordinary share capital in the company) is not applicable to Dominika.</w:t>
      </w:r>
    </w:p>
    <w:p w14:paraId="09698414" w14:textId="77777777" w:rsidR="006F5C0E" w:rsidRDefault="006F5C0E" w:rsidP="006F5C0E">
      <w:pPr>
        <w:tabs>
          <w:tab w:val="left" w:pos="567"/>
        </w:tabs>
        <w:spacing w:before="60" w:after="60" w:line="240" w:lineRule="auto"/>
        <w:ind w:left="567" w:right="566"/>
        <w:jc w:val="both"/>
        <w:rPr>
          <w:rFonts w:ascii="Arial" w:hAnsi="Arial" w:cs="Arial"/>
          <w:i/>
          <w:iCs/>
          <w:sz w:val="20"/>
          <w:szCs w:val="20"/>
        </w:rPr>
      </w:pPr>
      <w:r w:rsidRPr="00716D3C">
        <w:rPr>
          <w:rFonts w:ascii="Arial" w:hAnsi="Arial" w:cs="Arial"/>
          <w:i/>
          <w:iCs/>
          <w:sz w:val="20"/>
          <w:szCs w:val="20"/>
        </w:rPr>
        <w:t>From the question she clearly has an interest of less than 30%, but mentioning this condition is not mark worthy as it is not applicable to the scenario.</w:t>
      </w:r>
    </w:p>
    <w:p w14:paraId="2FFCB880" w14:textId="77777777" w:rsidR="006F5C0E" w:rsidRDefault="006F5C0E" w:rsidP="006F5C0E">
      <w:pPr>
        <w:tabs>
          <w:tab w:val="left" w:pos="567"/>
        </w:tabs>
        <w:spacing w:before="60" w:after="60" w:line="240" w:lineRule="auto"/>
        <w:ind w:left="567" w:right="566"/>
        <w:jc w:val="both"/>
        <w:rPr>
          <w:rFonts w:ascii="Arial" w:hAnsi="Arial" w:cs="Arial"/>
          <w:i/>
          <w:iCs/>
          <w:sz w:val="20"/>
          <w:szCs w:val="20"/>
        </w:rPr>
      </w:pPr>
      <w:r>
        <w:rPr>
          <w:rFonts w:ascii="Arial" w:hAnsi="Arial" w:cs="Arial"/>
          <w:i/>
          <w:iCs/>
          <w:sz w:val="20"/>
          <w:szCs w:val="20"/>
        </w:rPr>
        <w:t xml:space="preserve">It is not a requirement for the company to be quoted, however most CSOP schemes are set up for quoted companies. </w:t>
      </w:r>
    </w:p>
    <w:p w14:paraId="0D3EDA0C" w14:textId="77777777" w:rsidR="006F5C0E" w:rsidRDefault="006F5C0E" w:rsidP="006F5C0E">
      <w:pPr>
        <w:tabs>
          <w:tab w:val="left" w:pos="567"/>
        </w:tabs>
        <w:spacing w:before="60" w:after="60" w:line="240" w:lineRule="auto"/>
        <w:ind w:left="567" w:right="566"/>
        <w:jc w:val="both"/>
        <w:rPr>
          <w:rFonts w:ascii="Arial" w:hAnsi="Arial" w:cs="Arial"/>
          <w:i/>
          <w:iCs/>
          <w:sz w:val="20"/>
          <w:szCs w:val="20"/>
        </w:rPr>
      </w:pPr>
      <w:r>
        <w:rPr>
          <w:rFonts w:ascii="Arial" w:hAnsi="Arial" w:cs="Arial"/>
          <w:i/>
          <w:iCs/>
          <w:sz w:val="20"/>
          <w:szCs w:val="20"/>
        </w:rPr>
        <w:t>Options can be granted to qualifying employees (full-time or part-time employees who are not directors), and/or full-time directors.</w:t>
      </w:r>
    </w:p>
    <w:p w14:paraId="3F3FC624" w14:textId="77777777" w:rsidR="006F5C0E" w:rsidRPr="00716D3C" w:rsidRDefault="006F5C0E" w:rsidP="006F5C0E">
      <w:pPr>
        <w:tabs>
          <w:tab w:val="left" w:pos="567"/>
        </w:tabs>
        <w:spacing w:before="60" w:after="60" w:line="240" w:lineRule="auto"/>
        <w:ind w:left="567" w:right="566"/>
        <w:jc w:val="both"/>
        <w:rPr>
          <w:rFonts w:ascii="Arial" w:hAnsi="Arial" w:cs="Arial"/>
          <w:i/>
          <w:iCs/>
          <w:sz w:val="20"/>
          <w:szCs w:val="20"/>
        </w:rPr>
      </w:pPr>
      <w:r w:rsidRPr="00716D3C">
        <w:rPr>
          <w:rFonts w:ascii="Arial" w:hAnsi="Arial" w:cs="Arial"/>
          <w:i/>
          <w:iCs/>
          <w:sz w:val="20"/>
          <w:szCs w:val="20"/>
        </w:rPr>
        <w:br w:type="page"/>
      </w:r>
    </w:p>
    <w:p w14:paraId="0CA12D5F" w14:textId="77777777" w:rsidR="006F5C0E" w:rsidRPr="00716D3C" w:rsidRDefault="006F5C0E" w:rsidP="006F5C0E">
      <w:pPr>
        <w:spacing w:before="60" w:after="60" w:line="240" w:lineRule="auto"/>
        <w:ind w:left="567" w:right="566" w:hanging="567"/>
        <w:jc w:val="both"/>
        <w:rPr>
          <w:rFonts w:ascii="Arial" w:hAnsi="Arial" w:cs="Arial"/>
          <w:b/>
          <w:bCs/>
          <w:sz w:val="20"/>
          <w:szCs w:val="20"/>
        </w:rPr>
      </w:pPr>
      <w:r>
        <w:rPr>
          <w:rFonts w:ascii="Arial" w:hAnsi="Arial" w:cs="Arial"/>
          <w:b/>
          <w:bCs/>
          <w:sz w:val="20"/>
          <w:szCs w:val="20"/>
        </w:rPr>
        <w:lastRenderedPageBreak/>
        <w:t>4)</w:t>
      </w:r>
      <w:r>
        <w:rPr>
          <w:rFonts w:ascii="Arial" w:hAnsi="Arial" w:cs="Arial"/>
          <w:b/>
          <w:bCs/>
          <w:sz w:val="20"/>
          <w:szCs w:val="20"/>
        </w:rPr>
        <w:tab/>
      </w:r>
      <w:r w:rsidRPr="00716D3C">
        <w:rPr>
          <w:rFonts w:ascii="Arial" w:hAnsi="Arial" w:cs="Arial"/>
          <w:b/>
          <w:bCs/>
          <w:sz w:val="20"/>
          <w:szCs w:val="20"/>
        </w:rPr>
        <w:t>Consequences for Dominika of the scheme being a qualifying CSOP</w:t>
      </w:r>
    </w:p>
    <w:p w14:paraId="1E564445" w14:textId="77777777" w:rsidR="006F5C0E" w:rsidRPr="00716D3C" w:rsidRDefault="006F5C0E" w:rsidP="006F5C0E">
      <w:pPr>
        <w:pStyle w:val="ListParagraph"/>
        <w:numPr>
          <w:ilvl w:val="0"/>
          <w:numId w:val="6"/>
        </w:numPr>
        <w:tabs>
          <w:tab w:val="left" w:pos="0"/>
        </w:tabs>
        <w:spacing w:before="60" w:after="60" w:line="240" w:lineRule="auto"/>
        <w:ind w:left="1134" w:right="566" w:hanging="567"/>
        <w:contextualSpacing w:val="0"/>
        <w:jc w:val="both"/>
        <w:rPr>
          <w:rFonts w:ascii="Arial" w:hAnsi="Arial" w:cs="Arial"/>
          <w:sz w:val="20"/>
          <w:szCs w:val="20"/>
        </w:rPr>
      </w:pPr>
      <w:r w:rsidRPr="00716D3C">
        <w:rPr>
          <w:rFonts w:ascii="Arial" w:hAnsi="Arial" w:cs="Arial"/>
          <w:sz w:val="20"/>
          <w:szCs w:val="20"/>
        </w:rPr>
        <w:t xml:space="preserve">Provided Dominika exercises the </w:t>
      </w:r>
      <w:r>
        <w:rPr>
          <w:rFonts w:ascii="Arial" w:hAnsi="Arial" w:cs="Arial"/>
          <w:sz w:val="20"/>
          <w:szCs w:val="20"/>
        </w:rPr>
        <w:t>options</w:t>
      </w:r>
      <w:r w:rsidRPr="00716D3C">
        <w:rPr>
          <w:rFonts w:ascii="Arial" w:hAnsi="Arial" w:cs="Arial"/>
          <w:sz w:val="20"/>
          <w:szCs w:val="20"/>
        </w:rPr>
        <w:t xml:space="preserve"> on or after 1 February 2028, and before </w:t>
      </w:r>
      <w:r w:rsidRPr="00716D3C">
        <w:rPr>
          <w:rFonts w:ascii="Arial" w:hAnsi="Arial" w:cs="Arial"/>
          <w:sz w:val="20"/>
          <w:szCs w:val="20"/>
        </w:rPr>
        <w:br/>
        <w:t xml:space="preserve">31 January 2035 (i.e. between three and ten years from the date the option is granted), </w:t>
      </w:r>
      <w:r w:rsidRPr="00716D3C">
        <w:rPr>
          <w:rFonts w:ascii="Arial" w:hAnsi="Arial" w:cs="Arial"/>
          <w:b/>
          <w:color w:val="FF0000"/>
          <w:sz w:val="20"/>
          <w:szCs w:val="20"/>
        </w:rPr>
        <w:t xml:space="preserve">(½) </w:t>
      </w:r>
      <w:r w:rsidRPr="00716D3C">
        <w:rPr>
          <w:rFonts w:ascii="Arial" w:hAnsi="Arial" w:cs="Arial"/>
          <w:sz w:val="20"/>
          <w:szCs w:val="20"/>
        </w:rPr>
        <w:t xml:space="preserve">there is no </w:t>
      </w:r>
      <w:r>
        <w:rPr>
          <w:rFonts w:ascii="Arial" w:hAnsi="Arial" w:cs="Arial"/>
          <w:sz w:val="20"/>
          <w:szCs w:val="20"/>
        </w:rPr>
        <w:t>I</w:t>
      </w:r>
      <w:r w:rsidRPr="00716D3C">
        <w:rPr>
          <w:rFonts w:ascii="Arial" w:hAnsi="Arial" w:cs="Arial"/>
          <w:sz w:val="20"/>
          <w:szCs w:val="20"/>
        </w:rPr>
        <w:t xml:space="preserve">ncome </w:t>
      </w:r>
      <w:r>
        <w:rPr>
          <w:rFonts w:ascii="Arial" w:hAnsi="Arial" w:cs="Arial"/>
          <w:sz w:val="20"/>
          <w:szCs w:val="20"/>
        </w:rPr>
        <w:t>T</w:t>
      </w:r>
      <w:r w:rsidRPr="00716D3C">
        <w:rPr>
          <w:rFonts w:ascii="Arial" w:hAnsi="Arial" w:cs="Arial"/>
          <w:sz w:val="20"/>
          <w:szCs w:val="20"/>
        </w:rPr>
        <w:t>ax or NICs payable when an option exercised.</w:t>
      </w:r>
      <w:r w:rsidRPr="00716D3C">
        <w:rPr>
          <w:rFonts w:ascii="Arial" w:hAnsi="Arial" w:cs="Arial"/>
          <w:b/>
          <w:color w:val="FF0000"/>
          <w:sz w:val="20"/>
          <w:szCs w:val="20"/>
        </w:rPr>
        <w:t xml:space="preserve"> (½)</w:t>
      </w:r>
    </w:p>
    <w:p w14:paraId="6E85CBBA" w14:textId="77777777" w:rsidR="006F5C0E" w:rsidRPr="00716D3C" w:rsidRDefault="006F5C0E" w:rsidP="006F5C0E">
      <w:pPr>
        <w:pStyle w:val="ListParagraph"/>
        <w:numPr>
          <w:ilvl w:val="0"/>
          <w:numId w:val="6"/>
        </w:numPr>
        <w:tabs>
          <w:tab w:val="left" w:pos="0"/>
        </w:tabs>
        <w:spacing w:before="60" w:after="60" w:line="240" w:lineRule="auto"/>
        <w:ind w:left="1134" w:right="566" w:hanging="567"/>
        <w:contextualSpacing w:val="0"/>
        <w:jc w:val="both"/>
        <w:rPr>
          <w:rFonts w:ascii="Arial" w:hAnsi="Arial" w:cs="Arial"/>
          <w:sz w:val="20"/>
          <w:szCs w:val="20"/>
        </w:rPr>
      </w:pPr>
      <w:r w:rsidRPr="00716D3C">
        <w:rPr>
          <w:rFonts w:ascii="Arial" w:hAnsi="Arial" w:cs="Arial"/>
          <w:sz w:val="20"/>
          <w:szCs w:val="20"/>
        </w:rPr>
        <w:t xml:space="preserve">Similarly, there will be no charge to </w:t>
      </w:r>
      <w:r>
        <w:rPr>
          <w:rFonts w:ascii="Arial" w:hAnsi="Arial" w:cs="Arial"/>
          <w:sz w:val="20"/>
          <w:szCs w:val="20"/>
        </w:rPr>
        <w:t>I</w:t>
      </w:r>
      <w:r w:rsidRPr="00716D3C">
        <w:rPr>
          <w:rFonts w:ascii="Arial" w:hAnsi="Arial" w:cs="Arial"/>
          <w:sz w:val="20"/>
          <w:szCs w:val="20"/>
        </w:rPr>
        <w:t xml:space="preserve">ncome </w:t>
      </w:r>
      <w:r>
        <w:rPr>
          <w:rFonts w:ascii="Arial" w:hAnsi="Arial" w:cs="Arial"/>
          <w:sz w:val="20"/>
          <w:szCs w:val="20"/>
        </w:rPr>
        <w:t>T</w:t>
      </w:r>
      <w:r w:rsidRPr="00716D3C">
        <w:rPr>
          <w:rFonts w:ascii="Arial" w:hAnsi="Arial" w:cs="Arial"/>
          <w:sz w:val="20"/>
          <w:szCs w:val="20"/>
        </w:rPr>
        <w:t xml:space="preserve">ax or NIC if the option is exercised before </w:t>
      </w:r>
      <w:r w:rsidRPr="00716D3C">
        <w:rPr>
          <w:rFonts w:ascii="Arial" w:hAnsi="Arial" w:cs="Arial"/>
          <w:sz w:val="20"/>
          <w:szCs w:val="20"/>
        </w:rPr>
        <w:br/>
        <w:t>1 February 2028 provided:</w:t>
      </w:r>
      <w:r w:rsidRPr="00716D3C">
        <w:rPr>
          <w:rFonts w:ascii="Arial" w:hAnsi="Arial" w:cs="Arial"/>
          <w:b/>
          <w:color w:val="FF0000"/>
          <w:sz w:val="20"/>
          <w:szCs w:val="20"/>
        </w:rPr>
        <w:t xml:space="preserve"> (½)</w:t>
      </w:r>
    </w:p>
    <w:p w14:paraId="1DE59569" w14:textId="77777777" w:rsidR="006F5C0E" w:rsidRPr="00716D3C" w:rsidRDefault="006F5C0E" w:rsidP="006F5C0E">
      <w:pPr>
        <w:pStyle w:val="ListParagraph"/>
        <w:numPr>
          <w:ilvl w:val="0"/>
          <w:numId w:val="7"/>
        </w:numPr>
        <w:tabs>
          <w:tab w:val="left" w:pos="0"/>
        </w:tabs>
        <w:spacing w:before="60" w:after="60" w:line="240" w:lineRule="auto"/>
        <w:ind w:right="566"/>
        <w:contextualSpacing w:val="0"/>
        <w:jc w:val="both"/>
        <w:rPr>
          <w:rFonts w:ascii="Arial" w:hAnsi="Arial" w:cs="Arial"/>
          <w:sz w:val="20"/>
          <w:szCs w:val="20"/>
        </w:rPr>
      </w:pPr>
      <w:r w:rsidRPr="00716D3C">
        <w:rPr>
          <w:rFonts w:ascii="Arial" w:hAnsi="Arial" w:cs="Arial"/>
          <w:sz w:val="20"/>
          <w:szCs w:val="20"/>
        </w:rPr>
        <w:t xml:space="preserve">Dominika ceases to be a qualifying employee due to injury, disability, redundancy or retirement, </w:t>
      </w:r>
      <w:r w:rsidRPr="00716D3C">
        <w:rPr>
          <w:rFonts w:ascii="Arial" w:hAnsi="Arial" w:cs="Arial"/>
          <w:b/>
          <w:color w:val="FF0000"/>
          <w:sz w:val="20"/>
          <w:szCs w:val="20"/>
        </w:rPr>
        <w:t xml:space="preserve">(½) </w:t>
      </w:r>
      <w:r w:rsidRPr="00716D3C">
        <w:rPr>
          <w:rFonts w:ascii="Arial" w:hAnsi="Arial" w:cs="Arial"/>
          <w:sz w:val="20"/>
          <w:szCs w:val="20"/>
        </w:rPr>
        <w:t>and</w:t>
      </w:r>
    </w:p>
    <w:p w14:paraId="0BA193EC" w14:textId="77777777" w:rsidR="006F5C0E" w:rsidRPr="00716D3C" w:rsidRDefault="006F5C0E" w:rsidP="006F5C0E">
      <w:pPr>
        <w:pStyle w:val="ListParagraph"/>
        <w:numPr>
          <w:ilvl w:val="0"/>
          <w:numId w:val="7"/>
        </w:numPr>
        <w:tabs>
          <w:tab w:val="left" w:pos="0"/>
        </w:tabs>
        <w:spacing w:before="60" w:after="60" w:line="240" w:lineRule="auto"/>
        <w:ind w:right="566"/>
        <w:contextualSpacing w:val="0"/>
        <w:jc w:val="both"/>
        <w:rPr>
          <w:rFonts w:ascii="Arial" w:hAnsi="Arial" w:cs="Arial"/>
          <w:sz w:val="20"/>
          <w:szCs w:val="20"/>
        </w:rPr>
      </w:pPr>
      <w:r w:rsidRPr="00716D3C">
        <w:rPr>
          <w:rFonts w:ascii="Arial" w:hAnsi="Arial" w:cs="Arial"/>
          <w:sz w:val="20"/>
          <w:szCs w:val="20"/>
        </w:rPr>
        <w:t>the option is exercised within six months of her leaving the company.</w:t>
      </w:r>
      <w:r w:rsidRPr="00716D3C">
        <w:rPr>
          <w:rFonts w:ascii="Arial" w:hAnsi="Arial" w:cs="Arial"/>
          <w:b/>
          <w:color w:val="FF0000"/>
          <w:sz w:val="20"/>
          <w:szCs w:val="20"/>
        </w:rPr>
        <w:t xml:space="preserve"> </w:t>
      </w:r>
      <w:bookmarkStart w:id="6" w:name="_Hlk188806652"/>
      <w:r w:rsidRPr="00716D3C">
        <w:rPr>
          <w:rFonts w:ascii="Arial" w:hAnsi="Arial" w:cs="Arial"/>
          <w:b/>
          <w:color w:val="FF0000"/>
          <w:sz w:val="20"/>
          <w:szCs w:val="20"/>
        </w:rPr>
        <w:t>(½)</w:t>
      </w:r>
      <w:bookmarkEnd w:id="6"/>
    </w:p>
    <w:p w14:paraId="50B46FBE" w14:textId="77777777" w:rsidR="006F5C0E" w:rsidRPr="00716D3C" w:rsidRDefault="006F5C0E" w:rsidP="006F5C0E">
      <w:pPr>
        <w:pStyle w:val="ListParagraph"/>
        <w:numPr>
          <w:ilvl w:val="0"/>
          <w:numId w:val="6"/>
        </w:numPr>
        <w:tabs>
          <w:tab w:val="left" w:pos="0"/>
        </w:tabs>
        <w:spacing w:before="60" w:after="60" w:line="240" w:lineRule="auto"/>
        <w:ind w:left="1134" w:right="566" w:hanging="567"/>
        <w:contextualSpacing w:val="0"/>
        <w:jc w:val="both"/>
        <w:rPr>
          <w:rFonts w:ascii="Arial" w:hAnsi="Arial" w:cs="Arial"/>
          <w:bCs/>
          <w:sz w:val="20"/>
          <w:szCs w:val="20"/>
        </w:rPr>
      </w:pPr>
      <w:r w:rsidRPr="00716D3C">
        <w:rPr>
          <w:rFonts w:ascii="Arial" w:hAnsi="Arial" w:cs="Arial"/>
          <w:sz w:val="20"/>
          <w:szCs w:val="20"/>
        </w:rPr>
        <w:t xml:space="preserve">Assuming Dominika does not trigger a tax charge on the exercise of the options, only </w:t>
      </w:r>
      <w:r>
        <w:rPr>
          <w:rFonts w:ascii="Arial" w:hAnsi="Arial" w:cs="Arial"/>
          <w:sz w:val="20"/>
          <w:szCs w:val="20"/>
        </w:rPr>
        <w:t>C</w:t>
      </w:r>
      <w:r w:rsidRPr="00716D3C">
        <w:rPr>
          <w:rFonts w:ascii="Arial" w:hAnsi="Arial" w:cs="Arial"/>
          <w:sz w:val="20"/>
          <w:szCs w:val="20"/>
        </w:rPr>
        <w:t xml:space="preserve">apital </w:t>
      </w:r>
      <w:r>
        <w:rPr>
          <w:rFonts w:ascii="Arial" w:hAnsi="Arial" w:cs="Arial"/>
          <w:sz w:val="20"/>
          <w:szCs w:val="20"/>
        </w:rPr>
        <w:t>G</w:t>
      </w:r>
      <w:r w:rsidRPr="00716D3C">
        <w:rPr>
          <w:rFonts w:ascii="Arial" w:hAnsi="Arial" w:cs="Arial"/>
          <w:sz w:val="20"/>
          <w:szCs w:val="20"/>
        </w:rPr>
        <w:t xml:space="preserve">ains </w:t>
      </w:r>
      <w:r>
        <w:rPr>
          <w:rFonts w:ascii="Arial" w:hAnsi="Arial" w:cs="Arial"/>
          <w:sz w:val="20"/>
          <w:szCs w:val="20"/>
        </w:rPr>
        <w:t>T</w:t>
      </w:r>
      <w:r w:rsidRPr="00716D3C">
        <w:rPr>
          <w:rFonts w:ascii="Arial" w:hAnsi="Arial" w:cs="Arial"/>
          <w:sz w:val="20"/>
          <w:szCs w:val="20"/>
        </w:rPr>
        <w:t>ax will be chargeable when she sells her shares.</w:t>
      </w:r>
      <w:r w:rsidRPr="00716D3C">
        <w:rPr>
          <w:rFonts w:ascii="Arial" w:hAnsi="Arial" w:cs="Arial"/>
          <w:b/>
          <w:color w:val="FF0000"/>
          <w:sz w:val="20"/>
          <w:szCs w:val="20"/>
        </w:rPr>
        <w:t xml:space="preserve"> (½) </w:t>
      </w:r>
    </w:p>
    <w:p w14:paraId="352FAFE7" w14:textId="77777777" w:rsidR="006F5C0E" w:rsidRPr="00716D3C" w:rsidRDefault="006F5C0E" w:rsidP="006F5C0E">
      <w:pPr>
        <w:pStyle w:val="ListParagraph"/>
        <w:tabs>
          <w:tab w:val="left" w:pos="0"/>
        </w:tabs>
        <w:spacing w:before="60" w:after="60" w:line="240" w:lineRule="auto"/>
        <w:ind w:left="1134" w:right="566"/>
        <w:contextualSpacing w:val="0"/>
        <w:jc w:val="both"/>
        <w:rPr>
          <w:rFonts w:ascii="Arial" w:hAnsi="Arial" w:cs="Arial"/>
          <w:bCs/>
          <w:i/>
          <w:iCs/>
          <w:sz w:val="20"/>
          <w:szCs w:val="20"/>
        </w:rPr>
      </w:pPr>
      <w:r w:rsidRPr="00716D3C">
        <w:rPr>
          <w:rFonts w:ascii="Arial" w:hAnsi="Arial" w:cs="Arial"/>
          <w:bCs/>
          <w:sz w:val="20"/>
          <w:szCs w:val="20"/>
        </w:rPr>
        <w:t xml:space="preserve">The gain arising would be £48,600 (£31,725 + £16,875). </w:t>
      </w:r>
      <w:r w:rsidRPr="00716D3C">
        <w:rPr>
          <w:rFonts w:ascii="Arial" w:hAnsi="Arial" w:cs="Arial"/>
          <w:b/>
          <w:color w:val="FF0000"/>
          <w:sz w:val="20"/>
          <w:szCs w:val="20"/>
        </w:rPr>
        <w:t>(½)</w:t>
      </w:r>
      <w:r w:rsidRPr="00716D3C">
        <w:rPr>
          <w:rFonts w:ascii="Arial" w:hAnsi="Arial" w:cs="Arial"/>
          <w:bCs/>
          <w:i/>
          <w:iCs/>
          <w:sz w:val="20"/>
          <w:szCs w:val="20"/>
        </w:rPr>
        <w:t xml:space="preserve"> (See Note)</w:t>
      </w:r>
    </w:p>
    <w:p w14:paraId="017C0FA2" w14:textId="77777777" w:rsidR="006F5C0E" w:rsidRPr="00716D3C" w:rsidRDefault="006F5C0E" w:rsidP="006F5C0E">
      <w:pPr>
        <w:pStyle w:val="ListParagraph"/>
        <w:tabs>
          <w:tab w:val="left" w:pos="0"/>
        </w:tabs>
        <w:spacing w:before="60" w:after="60" w:line="240" w:lineRule="auto"/>
        <w:ind w:left="1134" w:right="566"/>
        <w:contextualSpacing w:val="0"/>
        <w:jc w:val="both"/>
        <w:rPr>
          <w:rFonts w:ascii="Arial" w:hAnsi="Arial" w:cs="Arial"/>
          <w:b/>
          <w:color w:val="FF0000"/>
          <w:sz w:val="20"/>
          <w:szCs w:val="20"/>
        </w:rPr>
      </w:pPr>
      <w:r w:rsidRPr="00716D3C">
        <w:rPr>
          <w:rFonts w:ascii="Arial" w:hAnsi="Arial" w:cs="Arial"/>
          <w:bCs/>
          <w:sz w:val="20"/>
          <w:szCs w:val="20"/>
        </w:rPr>
        <w:t xml:space="preserve">Dominika would therefore pay </w:t>
      </w:r>
      <w:r>
        <w:rPr>
          <w:rFonts w:ascii="Arial" w:hAnsi="Arial" w:cs="Arial"/>
          <w:bCs/>
          <w:sz w:val="20"/>
          <w:szCs w:val="20"/>
        </w:rPr>
        <w:t>C</w:t>
      </w:r>
      <w:r w:rsidRPr="00716D3C">
        <w:rPr>
          <w:rFonts w:ascii="Arial" w:hAnsi="Arial" w:cs="Arial"/>
          <w:bCs/>
          <w:sz w:val="20"/>
          <w:szCs w:val="20"/>
        </w:rPr>
        <w:t xml:space="preserve">apital </w:t>
      </w:r>
      <w:r>
        <w:rPr>
          <w:rFonts w:ascii="Arial" w:hAnsi="Arial" w:cs="Arial"/>
          <w:bCs/>
          <w:sz w:val="20"/>
          <w:szCs w:val="20"/>
        </w:rPr>
        <w:t>G</w:t>
      </w:r>
      <w:r w:rsidRPr="00716D3C">
        <w:rPr>
          <w:rFonts w:ascii="Arial" w:hAnsi="Arial" w:cs="Arial"/>
          <w:bCs/>
          <w:sz w:val="20"/>
          <w:szCs w:val="20"/>
        </w:rPr>
        <w:t xml:space="preserve">ains </w:t>
      </w:r>
      <w:r>
        <w:rPr>
          <w:rFonts w:ascii="Arial" w:hAnsi="Arial" w:cs="Arial"/>
          <w:bCs/>
          <w:sz w:val="20"/>
          <w:szCs w:val="20"/>
        </w:rPr>
        <w:t>T</w:t>
      </w:r>
      <w:r w:rsidRPr="00716D3C">
        <w:rPr>
          <w:rFonts w:ascii="Arial" w:hAnsi="Arial" w:cs="Arial"/>
          <w:bCs/>
          <w:sz w:val="20"/>
          <w:szCs w:val="20"/>
        </w:rPr>
        <w:t xml:space="preserve">ax of £9,720 (£48,600 x 20%) </w:t>
      </w:r>
      <w:r w:rsidRPr="00716D3C">
        <w:rPr>
          <w:rFonts w:ascii="Arial" w:hAnsi="Arial" w:cs="Arial"/>
          <w:b/>
          <w:color w:val="FF0000"/>
          <w:sz w:val="20"/>
          <w:szCs w:val="20"/>
        </w:rPr>
        <w:t xml:space="preserve">(½) </w:t>
      </w:r>
      <w:r w:rsidRPr="00716D3C">
        <w:rPr>
          <w:rFonts w:ascii="Arial" w:hAnsi="Arial" w:cs="Arial"/>
          <w:bCs/>
          <w:sz w:val="20"/>
          <w:szCs w:val="20"/>
        </w:rPr>
        <w:t>which represents a tax saving of £6,979 (£31,725 x 22%).</w:t>
      </w:r>
      <w:r w:rsidRPr="00716D3C">
        <w:rPr>
          <w:rFonts w:ascii="Arial" w:hAnsi="Arial" w:cs="Arial"/>
          <w:b/>
          <w:color w:val="FF0000"/>
          <w:sz w:val="20"/>
          <w:szCs w:val="20"/>
        </w:rPr>
        <w:t xml:space="preserve"> (½)</w:t>
      </w:r>
      <w:r w:rsidRPr="00716D3C">
        <w:rPr>
          <w:rFonts w:ascii="Arial" w:hAnsi="Arial" w:cs="Arial"/>
          <w:bCs/>
          <w:i/>
          <w:iCs/>
          <w:sz w:val="20"/>
          <w:szCs w:val="20"/>
        </w:rPr>
        <w:t xml:space="preserve"> (See Note)</w:t>
      </w:r>
    </w:p>
    <w:p w14:paraId="0F705DBF" w14:textId="77777777" w:rsidR="006F5C0E" w:rsidRPr="00716D3C" w:rsidRDefault="006F5C0E" w:rsidP="006F5C0E">
      <w:pPr>
        <w:pStyle w:val="ListParagraph"/>
        <w:tabs>
          <w:tab w:val="left" w:pos="0"/>
        </w:tabs>
        <w:spacing w:before="60" w:after="60" w:line="240" w:lineRule="auto"/>
        <w:ind w:left="567" w:right="141"/>
        <w:contextualSpacing w:val="0"/>
        <w:jc w:val="right"/>
        <w:rPr>
          <w:rFonts w:ascii="Arial" w:hAnsi="Arial" w:cs="Arial"/>
          <w:b/>
          <w:color w:val="FF0000"/>
          <w:sz w:val="20"/>
          <w:szCs w:val="20"/>
        </w:rPr>
      </w:pPr>
      <w:r w:rsidRPr="00716D3C">
        <w:rPr>
          <w:rFonts w:ascii="Arial" w:hAnsi="Arial" w:cs="Arial"/>
          <w:b/>
          <w:color w:val="FF0000"/>
          <w:sz w:val="20"/>
          <w:szCs w:val="20"/>
        </w:rPr>
        <w:t>Max 4 marks</w:t>
      </w:r>
    </w:p>
    <w:p w14:paraId="64C91C16" w14:textId="77777777" w:rsidR="006F5C0E" w:rsidRPr="00716D3C" w:rsidRDefault="006F5C0E" w:rsidP="006F5C0E">
      <w:pPr>
        <w:pStyle w:val="ListParagraph"/>
        <w:tabs>
          <w:tab w:val="left" w:pos="0"/>
        </w:tabs>
        <w:spacing w:before="60" w:after="60" w:line="240" w:lineRule="auto"/>
        <w:ind w:left="1134"/>
        <w:contextualSpacing w:val="0"/>
        <w:jc w:val="both"/>
        <w:rPr>
          <w:rFonts w:ascii="Arial" w:hAnsi="Arial" w:cs="Arial"/>
          <w:bCs/>
          <w:i/>
          <w:iCs/>
          <w:sz w:val="20"/>
          <w:szCs w:val="20"/>
        </w:rPr>
      </w:pPr>
      <w:r w:rsidRPr="00716D3C">
        <w:rPr>
          <w:rFonts w:ascii="Arial" w:hAnsi="Arial" w:cs="Arial"/>
          <w:bCs/>
          <w:i/>
          <w:iCs/>
          <w:sz w:val="20"/>
          <w:szCs w:val="20"/>
        </w:rPr>
        <w:t xml:space="preserve">Note: </w:t>
      </w:r>
    </w:p>
    <w:p w14:paraId="12476A13" w14:textId="77777777" w:rsidR="006F5C0E" w:rsidRPr="00716D3C" w:rsidRDefault="006F5C0E" w:rsidP="006F5C0E">
      <w:pPr>
        <w:pStyle w:val="ListParagraph"/>
        <w:tabs>
          <w:tab w:val="left" w:pos="0"/>
        </w:tabs>
        <w:spacing w:before="60" w:after="60" w:line="240" w:lineRule="auto"/>
        <w:ind w:left="1134" w:right="566"/>
        <w:contextualSpacing w:val="0"/>
        <w:jc w:val="both"/>
        <w:rPr>
          <w:rFonts w:ascii="Arial" w:hAnsi="Arial" w:cs="Arial"/>
          <w:bCs/>
          <w:i/>
          <w:iCs/>
          <w:sz w:val="20"/>
          <w:szCs w:val="20"/>
        </w:rPr>
      </w:pPr>
      <w:r w:rsidRPr="00716D3C">
        <w:rPr>
          <w:rFonts w:ascii="Arial" w:hAnsi="Arial" w:cs="Arial"/>
          <w:bCs/>
          <w:i/>
          <w:iCs/>
          <w:sz w:val="20"/>
          <w:szCs w:val="20"/>
        </w:rPr>
        <w:t>Alternative calculation:  Sale of shares</w:t>
      </w:r>
    </w:p>
    <w:p w14:paraId="58BD1040" w14:textId="77777777" w:rsidR="006F5C0E" w:rsidRPr="00716D3C" w:rsidRDefault="006F5C0E" w:rsidP="006F5C0E">
      <w:pPr>
        <w:pStyle w:val="ListParagraph"/>
        <w:tabs>
          <w:tab w:val="left" w:pos="0"/>
        </w:tabs>
        <w:spacing w:before="60" w:after="60" w:line="240" w:lineRule="auto"/>
        <w:ind w:left="1134" w:right="566"/>
        <w:contextualSpacing w:val="0"/>
        <w:jc w:val="both"/>
        <w:rPr>
          <w:rFonts w:ascii="Arial" w:hAnsi="Arial" w:cs="Arial"/>
          <w:bCs/>
          <w:i/>
          <w:iCs/>
          <w:sz w:val="20"/>
          <w:szCs w:val="20"/>
        </w:rPr>
      </w:pPr>
      <w:r w:rsidRPr="00716D3C">
        <w:rPr>
          <w:rFonts w:ascii="Arial" w:hAnsi="Arial" w:cs="Arial"/>
          <w:bCs/>
          <w:i/>
          <w:iCs/>
          <w:sz w:val="20"/>
          <w:szCs w:val="20"/>
        </w:rPr>
        <w:t xml:space="preserve">                                                                                                                            £          </w:t>
      </w:r>
    </w:p>
    <w:tbl>
      <w:tblPr>
        <w:tblStyle w:val="TableGrid"/>
        <w:tblW w:w="7493" w:type="dxa"/>
        <w:tblInd w:w="993" w:type="dxa"/>
        <w:tblLayout w:type="fixed"/>
        <w:tblLook w:val="04A0" w:firstRow="1" w:lastRow="0" w:firstColumn="1" w:lastColumn="0" w:noHBand="0" w:noVBand="1"/>
      </w:tblPr>
      <w:tblGrid>
        <w:gridCol w:w="5953"/>
        <w:gridCol w:w="1540"/>
      </w:tblGrid>
      <w:tr w:rsidR="006F5C0E" w:rsidRPr="00716D3C" w14:paraId="7D81208F" w14:textId="77777777" w:rsidTr="00C47272">
        <w:tc>
          <w:tcPr>
            <w:tcW w:w="5953" w:type="dxa"/>
            <w:tcBorders>
              <w:top w:val="nil"/>
              <w:left w:val="nil"/>
              <w:bottom w:val="nil"/>
              <w:right w:val="nil"/>
            </w:tcBorders>
          </w:tcPr>
          <w:p w14:paraId="68254DAD" w14:textId="07234B79" w:rsidR="006F5C0E" w:rsidRPr="00716D3C" w:rsidRDefault="006F5C0E" w:rsidP="00C47272">
            <w:pPr>
              <w:pStyle w:val="ListParagraph"/>
              <w:ind w:left="29"/>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Sale proceeds (13,500 x £5</w:t>
            </w:r>
            <w:r w:rsidR="004A033D">
              <w:rPr>
                <w:rFonts w:ascii="Arial" w:hAnsi="Arial" w:cs="Arial"/>
                <w:i/>
                <w:iCs/>
                <w:color w:val="000000"/>
                <w:w w:val="104"/>
                <w:position w:val="1"/>
                <w:sz w:val="20"/>
                <w:szCs w:val="20"/>
              </w:rPr>
              <w:t>.50</w:t>
            </w:r>
            <w:r w:rsidRPr="00716D3C">
              <w:rPr>
                <w:rFonts w:ascii="Arial" w:hAnsi="Arial" w:cs="Arial"/>
                <w:i/>
                <w:iCs/>
                <w:color w:val="000000"/>
                <w:w w:val="104"/>
                <w:position w:val="1"/>
                <w:sz w:val="20"/>
                <w:szCs w:val="20"/>
              </w:rPr>
              <w:t>)</w:t>
            </w:r>
          </w:p>
        </w:tc>
        <w:tc>
          <w:tcPr>
            <w:tcW w:w="1540" w:type="dxa"/>
            <w:tcBorders>
              <w:top w:val="nil"/>
              <w:left w:val="nil"/>
              <w:bottom w:val="nil"/>
              <w:right w:val="nil"/>
            </w:tcBorders>
          </w:tcPr>
          <w:p w14:paraId="7A21CB4C" w14:textId="77777777" w:rsidR="006F5C0E" w:rsidRPr="00716D3C" w:rsidRDefault="006F5C0E" w:rsidP="00C47272">
            <w:pPr>
              <w:pStyle w:val="ListParagraph"/>
              <w:tabs>
                <w:tab w:val="decimal" w:pos="1128"/>
              </w:tabs>
              <w:ind w:left="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74,250</w:t>
            </w:r>
          </w:p>
        </w:tc>
      </w:tr>
      <w:tr w:rsidR="006F5C0E" w:rsidRPr="00635FBC" w14:paraId="29AD4D58" w14:textId="77777777" w:rsidTr="00C47272">
        <w:tc>
          <w:tcPr>
            <w:tcW w:w="5953" w:type="dxa"/>
            <w:tcBorders>
              <w:top w:val="nil"/>
              <w:left w:val="nil"/>
              <w:bottom w:val="nil"/>
              <w:right w:val="nil"/>
            </w:tcBorders>
          </w:tcPr>
          <w:p w14:paraId="5DCB1B30" w14:textId="77777777" w:rsidR="006F5C0E" w:rsidRPr="00635FBC" w:rsidRDefault="006F5C0E" w:rsidP="00C47272">
            <w:pPr>
              <w:pStyle w:val="ListParagraph"/>
              <w:ind w:left="29"/>
              <w:jc w:val="both"/>
              <w:rPr>
                <w:rFonts w:ascii="Arial" w:hAnsi="Arial" w:cs="Arial"/>
                <w:i/>
                <w:iCs/>
                <w:color w:val="000000"/>
                <w:w w:val="104"/>
                <w:position w:val="1"/>
                <w:sz w:val="20"/>
                <w:szCs w:val="20"/>
              </w:rPr>
            </w:pPr>
            <w:r w:rsidRPr="00635FBC">
              <w:rPr>
                <w:rFonts w:ascii="Arial" w:hAnsi="Arial" w:cs="Arial"/>
                <w:i/>
                <w:iCs/>
                <w:color w:val="000000"/>
                <w:w w:val="104"/>
                <w:position w:val="1"/>
                <w:sz w:val="20"/>
                <w:szCs w:val="20"/>
              </w:rPr>
              <w:t>Cost of shares (13,500 x £1.90)</w:t>
            </w:r>
          </w:p>
        </w:tc>
        <w:tc>
          <w:tcPr>
            <w:tcW w:w="1540" w:type="dxa"/>
            <w:tcBorders>
              <w:top w:val="nil"/>
              <w:left w:val="nil"/>
              <w:bottom w:val="nil"/>
              <w:right w:val="nil"/>
            </w:tcBorders>
          </w:tcPr>
          <w:p w14:paraId="53DEE969" w14:textId="77777777" w:rsidR="006F5C0E" w:rsidRPr="00635FBC" w:rsidRDefault="006F5C0E" w:rsidP="00C47272">
            <w:pPr>
              <w:pStyle w:val="ListParagraph"/>
              <w:tabs>
                <w:tab w:val="decimal" w:pos="1128"/>
              </w:tabs>
              <w:ind w:left="0"/>
              <w:jc w:val="both"/>
              <w:rPr>
                <w:rFonts w:ascii="Arial" w:hAnsi="Arial" w:cs="Arial"/>
                <w:i/>
                <w:iCs/>
                <w:color w:val="000000"/>
                <w:w w:val="104"/>
                <w:position w:val="1"/>
                <w:sz w:val="20"/>
                <w:szCs w:val="20"/>
              </w:rPr>
            </w:pPr>
            <w:r w:rsidRPr="00635FBC">
              <w:rPr>
                <w:rFonts w:ascii="Arial" w:hAnsi="Arial" w:cs="Arial"/>
                <w:i/>
                <w:iCs/>
                <w:color w:val="000000"/>
                <w:w w:val="104"/>
                <w:position w:val="1"/>
                <w:sz w:val="20"/>
                <w:szCs w:val="20"/>
              </w:rPr>
              <w:t>(25,650)</w:t>
            </w:r>
          </w:p>
        </w:tc>
      </w:tr>
      <w:tr w:rsidR="006F5C0E" w:rsidRPr="00716D3C" w14:paraId="1261045A" w14:textId="77777777" w:rsidTr="00C47272">
        <w:tc>
          <w:tcPr>
            <w:tcW w:w="5953" w:type="dxa"/>
            <w:tcBorders>
              <w:top w:val="nil"/>
              <w:left w:val="nil"/>
              <w:bottom w:val="nil"/>
              <w:right w:val="nil"/>
            </w:tcBorders>
          </w:tcPr>
          <w:p w14:paraId="787CE788" w14:textId="77777777" w:rsidR="006F5C0E" w:rsidRPr="00716D3C" w:rsidRDefault="006F5C0E" w:rsidP="00C47272">
            <w:pPr>
              <w:pStyle w:val="ListParagraph"/>
              <w:ind w:left="29"/>
              <w:jc w:val="both"/>
              <w:rPr>
                <w:rFonts w:ascii="Arial" w:hAnsi="Arial" w:cs="Arial"/>
                <w:i/>
                <w:iCs/>
                <w:color w:val="000000"/>
                <w:w w:val="104"/>
                <w:position w:val="1"/>
                <w:sz w:val="20"/>
                <w:szCs w:val="20"/>
              </w:rPr>
            </w:pPr>
          </w:p>
        </w:tc>
        <w:tc>
          <w:tcPr>
            <w:tcW w:w="1540" w:type="dxa"/>
            <w:tcBorders>
              <w:top w:val="nil"/>
              <w:left w:val="nil"/>
              <w:bottom w:val="nil"/>
              <w:right w:val="nil"/>
            </w:tcBorders>
          </w:tcPr>
          <w:p w14:paraId="6ACB3FF2" w14:textId="77777777" w:rsidR="006F5C0E" w:rsidRPr="00716D3C" w:rsidRDefault="006F5C0E" w:rsidP="00C47272">
            <w:pPr>
              <w:pStyle w:val="ListParagraph"/>
              <w:tabs>
                <w:tab w:val="decimal" w:pos="1128"/>
              </w:tabs>
              <w:ind w:left="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w:t>
            </w:r>
          </w:p>
        </w:tc>
      </w:tr>
      <w:tr w:rsidR="006F5C0E" w:rsidRPr="00716D3C" w14:paraId="32517AFF" w14:textId="77777777" w:rsidTr="00C47272">
        <w:tc>
          <w:tcPr>
            <w:tcW w:w="5953" w:type="dxa"/>
            <w:tcBorders>
              <w:top w:val="nil"/>
              <w:left w:val="nil"/>
              <w:bottom w:val="nil"/>
              <w:right w:val="nil"/>
            </w:tcBorders>
          </w:tcPr>
          <w:p w14:paraId="2EF0B7A7" w14:textId="77777777" w:rsidR="006F5C0E" w:rsidRPr="00716D3C" w:rsidRDefault="006F5C0E" w:rsidP="00C47272">
            <w:pPr>
              <w:pStyle w:val="ListParagraph"/>
              <w:ind w:left="29"/>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Chargeable gain</w:t>
            </w:r>
          </w:p>
        </w:tc>
        <w:tc>
          <w:tcPr>
            <w:tcW w:w="1540" w:type="dxa"/>
            <w:tcBorders>
              <w:top w:val="nil"/>
              <w:left w:val="nil"/>
              <w:bottom w:val="nil"/>
              <w:right w:val="nil"/>
            </w:tcBorders>
          </w:tcPr>
          <w:p w14:paraId="63C25C08" w14:textId="77777777" w:rsidR="006F5C0E" w:rsidRPr="00716D3C" w:rsidRDefault="006F5C0E" w:rsidP="00C47272">
            <w:pPr>
              <w:pStyle w:val="ListParagraph"/>
              <w:tabs>
                <w:tab w:val="decimal" w:pos="1128"/>
              </w:tabs>
              <w:ind w:left="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48,600</w:t>
            </w:r>
          </w:p>
        </w:tc>
      </w:tr>
      <w:tr w:rsidR="006F5C0E" w:rsidRPr="00716D3C" w14:paraId="5478357D" w14:textId="77777777" w:rsidTr="00C47272">
        <w:tc>
          <w:tcPr>
            <w:tcW w:w="5953" w:type="dxa"/>
            <w:tcBorders>
              <w:top w:val="nil"/>
              <w:left w:val="nil"/>
              <w:bottom w:val="nil"/>
              <w:right w:val="nil"/>
            </w:tcBorders>
          </w:tcPr>
          <w:p w14:paraId="7AE8452D" w14:textId="77777777" w:rsidR="006F5C0E" w:rsidRPr="00716D3C" w:rsidRDefault="006F5C0E" w:rsidP="00C47272">
            <w:pPr>
              <w:pStyle w:val="ListParagraph"/>
              <w:ind w:left="29"/>
              <w:jc w:val="both"/>
              <w:rPr>
                <w:rFonts w:ascii="Arial" w:hAnsi="Arial" w:cs="Arial"/>
                <w:i/>
                <w:iCs/>
                <w:color w:val="000000"/>
                <w:w w:val="104"/>
                <w:position w:val="1"/>
                <w:sz w:val="20"/>
                <w:szCs w:val="20"/>
              </w:rPr>
            </w:pPr>
          </w:p>
        </w:tc>
        <w:tc>
          <w:tcPr>
            <w:tcW w:w="1540" w:type="dxa"/>
            <w:tcBorders>
              <w:top w:val="nil"/>
              <w:left w:val="nil"/>
              <w:bottom w:val="nil"/>
              <w:right w:val="nil"/>
            </w:tcBorders>
          </w:tcPr>
          <w:p w14:paraId="3BB2C68F" w14:textId="77777777" w:rsidR="006F5C0E" w:rsidRPr="00716D3C" w:rsidRDefault="006F5C0E" w:rsidP="00C47272">
            <w:pPr>
              <w:pStyle w:val="ListParagraph"/>
              <w:tabs>
                <w:tab w:val="decimal" w:pos="1128"/>
              </w:tabs>
              <w:ind w:left="0"/>
              <w:jc w:val="both"/>
              <w:rPr>
                <w:rFonts w:ascii="Arial" w:hAnsi="Arial" w:cs="Arial"/>
                <w:i/>
                <w:iCs/>
                <w:color w:val="000000"/>
                <w:w w:val="104"/>
                <w:position w:val="1"/>
                <w:sz w:val="20"/>
                <w:szCs w:val="20"/>
              </w:rPr>
            </w:pPr>
            <w:r w:rsidRPr="00716D3C">
              <w:rPr>
                <w:rFonts w:ascii="Arial" w:hAnsi="Arial" w:cs="Arial"/>
                <w:i/>
                <w:iCs/>
                <w:color w:val="000000"/>
                <w:w w:val="104"/>
                <w:position w:val="1"/>
                <w:sz w:val="20"/>
                <w:szCs w:val="20"/>
              </w:rPr>
              <w:t>=======</w:t>
            </w:r>
          </w:p>
        </w:tc>
      </w:tr>
    </w:tbl>
    <w:p w14:paraId="22A8D893" w14:textId="77777777" w:rsidR="006F5C0E" w:rsidRPr="00716D3C" w:rsidRDefault="006F5C0E" w:rsidP="006F5C0E">
      <w:pPr>
        <w:spacing w:before="60" w:after="60" w:line="240" w:lineRule="auto"/>
        <w:ind w:left="1134" w:right="566"/>
        <w:jc w:val="both"/>
        <w:rPr>
          <w:rFonts w:ascii="Arial" w:hAnsi="Arial" w:cs="Arial"/>
          <w:bCs/>
          <w:i/>
          <w:iCs/>
          <w:sz w:val="20"/>
          <w:szCs w:val="20"/>
        </w:rPr>
      </w:pPr>
      <w:r w:rsidRPr="00716D3C">
        <w:rPr>
          <w:rFonts w:ascii="Arial" w:hAnsi="Arial" w:cs="Arial"/>
          <w:bCs/>
          <w:i/>
          <w:iCs/>
          <w:sz w:val="20"/>
          <w:szCs w:val="20"/>
        </w:rPr>
        <w:t xml:space="preserve">If the scheme is tax-advantaged, the total amount which is subject to tax remains the same (£48,600) but the amount is just subject to </w:t>
      </w:r>
      <w:r>
        <w:rPr>
          <w:rFonts w:ascii="Arial" w:hAnsi="Arial" w:cs="Arial"/>
          <w:bCs/>
          <w:i/>
          <w:iCs/>
          <w:sz w:val="20"/>
          <w:szCs w:val="20"/>
        </w:rPr>
        <w:t>C</w:t>
      </w:r>
      <w:r w:rsidRPr="00716D3C">
        <w:rPr>
          <w:rFonts w:ascii="Arial" w:hAnsi="Arial" w:cs="Arial"/>
          <w:bCs/>
          <w:i/>
          <w:iCs/>
          <w:sz w:val="20"/>
          <w:szCs w:val="20"/>
        </w:rPr>
        <w:t xml:space="preserve">apital </w:t>
      </w:r>
      <w:r>
        <w:rPr>
          <w:rFonts w:ascii="Arial" w:hAnsi="Arial" w:cs="Arial"/>
          <w:bCs/>
          <w:i/>
          <w:iCs/>
          <w:sz w:val="20"/>
          <w:szCs w:val="20"/>
        </w:rPr>
        <w:t>G</w:t>
      </w:r>
      <w:r w:rsidRPr="00716D3C">
        <w:rPr>
          <w:rFonts w:ascii="Arial" w:hAnsi="Arial" w:cs="Arial"/>
          <w:bCs/>
          <w:i/>
          <w:iCs/>
          <w:sz w:val="20"/>
          <w:szCs w:val="20"/>
        </w:rPr>
        <w:t xml:space="preserve">ains </w:t>
      </w:r>
      <w:r>
        <w:rPr>
          <w:rFonts w:ascii="Arial" w:hAnsi="Arial" w:cs="Arial"/>
          <w:bCs/>
          <w:i/>
          <w:iCs/>
          <w:sz w:val="20"/>
          <w:szCs w:val="20"/>
        </w:rPr>
        <w:t>T</w:t>
      </w:r>
      <w:r w:rsidRPr="00716D3C">
        <w:rPr>
          <w:rFonts w:ascii="Arial" w:hAnsi="Arial" w:cs="Arial"/>
          <w:bCs/>
          <w:i/>
          <w:iCs/>
          <w:sz w:val="20"/>
          <w:szCs w:val="20"/>
        </w:rPr>
        <w:t xml:space="preserve">ax. </w:t>
      </w:r>
    </w:p>
    <w:p w14:paraId="428942EA" w14:textId="77777777" w:rsidR="006F5C0E" w:rsidRPr="00716D3C" w:rsidRDefault="006F5C0E" w:rsidP="006F5C0E">
      <w:pPr>
        <w:spacing w:before="60" w:after="60" w:line="240" w:lineRule="auto"/>
        <w:ind w:left="1134" w:right="566"/>
        <w:jc w:val="both"/>
        <w:rPr>
          <w:rFonts w:ascii="Arial" w:hAnsi="Arial" w:cs="Arial"/>
          <w:bCs/>
          <w:i/>
          <w:iCs/>
          <w:sz w:val="20"/>
          <w:szCs w:val="20"/>
        </w:rPr>
      </w:pPr>
      <w:r w:rsidRPr="00716D3C">
        <w:rPr>
          <w:rFonts w:ascii="Arial" w:hAnsi="Arial" w:cs="Arial"/>
          <w:bCs/>
          <w:i/>
          <w:iCs/>
          <w:sz w:val="20"/>
          <w:szCs w:val="20"/>
        </w:rPr>
        <w:t>Effectively the employment income becomes a capital gain.</w:t>
      </w:r>
    </w:p>
    <w:p w14:paraId="26D8D7BC" w14:textId="77777777" w:rsidR="006F5C0E" w:rsidRPr="00716D3C" w:rsidRDefault="006F5C0E" w:rsidP="006F5C0E">
      <w:pPr>
        <w:spacing w:before="60" w:after="60" w:line="240" w:lineRule="auto"/>
        <w:ind w:left="1134" w:right="566"/>
        <w:jc w:val="both"/>
        <w:rPr>
          <w:rFonts w:ascii="Arial" w:hAnsi="Arial" w:cs="Arial"/>
          <w:bCs/>
          <w:i/>
          <w:iCs/>
          <w:sz w:val="20"/>
          <w:szCs w:val="20"/>
        </w:rPr>
      </w:pPr>
      <w:r w:rsidRPr="00716D3C">
        <w:rPr>
          <w:rFonts w:ascii="Arial" w:hAnsi="Arial" w:cs="Arial"/>
          <w:bCs/>
          <w:i/>
          <w:iCs/>
          <w:sz w:val="20"/>
          <w:szCs w:val="20"/>
        </w:rPr>
        <w:t>In this scenario, the total taxable amount is liable to CGT only which totals £9,720 (£48,600 x 20%).</w:t>
      </w:r>
    </w:p>
    <w:p w14:paraId="67D92122" w14:textId="77777777" w:rsidR="006F5C0E" w:rsidRPr="00716D3C" w:rsidRDefault="006F5C0E" w:rsidP="006F5C0E">
      <w:pPr>
        <w:spacing w:before="60" w:after="60" w:line="240" w:lineRule="auto"/>
        <w:ind w:left="1134" w:right="566"/>
        <w:jc w:val="both"/>
        <w:rPr>
          <w:rFonts w:ascii="Arial" w:hAnsi="Arial" w:cs="Arial"/>
          <w:bCs/>
          <w:i/>
          <w:iCs/>
          <w:sz w:val="20"/>
          <w:szCs w:val="20"/>
        </w:rPr>
      </w:pPr>
      <w:r w:rsidRPr="00716D3C">
        <w:rPr>
          <w:rFonts w:ascii="Arial" w:hAnsi="Arial" w:cs="Arial"/>
          <w:bCs/>
          <w:i/>
          <w:iCs/>
          <w:sz w:val="20"/>
          <w:szCs w:val="20"/>
        </w:rPr>
        <w:t xml:space="preserve">Compare this with total tax payable in part (a) of £16,699 when the scheme was not </w:t>
      </w:r>
      <w:proofErr w:type="gramStart"/>
      <w:r w:rsidRPr="00716D3C">
        <w:rPr>
          <w:rFonts w:ascii="Arial" w:hAnsi="Arial" w:cs="Arial"/>
          <w:bCs/>
          <w:i/>
          <w:iCs/>
          <w:sz w:val="20"/>
          <w:szCs w:val="20"/>
        </w:rPr>
        <w:t>tax-advantaged</w:t>
      </w:r>
      <w:proofErr w:type="gramEnd"/>
      <w:r w:rsidRPr="00716D3C">
        <w:rPr>
          <w:rFonts w:ascii="Arial" w:hAnsi="Arial" w:cs="Arial"/>
          <w:bCs/>
          <w:i/>
          <w:iCs/>
          <w:sz w:val="20"/>
          <w:szCs w:val="20"/>
        </w:rPr>
        <w:t xml:space="preserve">. </w:t>
      </w:r>
    </w:p>
    <w:p w14:paraId="0FD90D64" w14:textId="77777777" w:rsidR="006F5C0E" w:rsidRPr="00716D3C" w:rsidRDefault="006F5C0E" w:rsidP="006F5C0E">
      <w:pPr>
        <w:spacing w:before="60" w:after="60" w:line="240" w:lineRule="auto"/>
        <w:ind w:left="1134" w:right="566"/>
        <w:jc w:val="both"/>
        <w:rPr>
          <w:rFonts w:ascii="Arial" w:hAnsi="Arial" w:cs="Arial"/>
          <w:bCs/>
          <w:i/>
          <w:iCs/>
          <w:sz w:val="20"/>
          <w:szCs w:val="20"/>
        </w:rPr>
      </w:pPr>
      <w:r w:rsidRPr="00716D3C">
        <w:rPr>
          <w:rFonts w:ascii="Arial" w:hAnsi="Arial" w:cs="Arial"/>
          <w:bCs/>
          <w:i/>
          <w:iCs/>
          <w:sz w:val="20"/>
          <w:szCs w:val="20"/>
        </w:rPr>
        <w:t xml:space="preserve">The tax saving is £6,979 (£16,699 – £9,720). </w:t>
      </w:r>
    </w:p>
    <w:p w14:paraId="14E3685B" w14:textId="77777777" w:rsidR="006F5C0E" w:rsidRPr="00716D3C" w:rsidRDefault="006F5C0E" w:rsidP="006F5C0E">
      <w:pPr>
        <w:spacing w:before="60" w:after="60" w:line="240" w:lineRule="auto"/>
        <w:ind w:left="1134" w:right="566"/>
        <w:jc w:val="both"/>
        <w:rPr>
          <w:rFonts w:ascii="Arial" w:hAnsi="Arial" w:cs="Arial"/>
          <w:bCs/>
          <w:i/>
          <w:iCs/>
          <w:sz w:val="20"/>
          <w:szCs w:val="20"/>
        </w:rPr>
      </w:pPr>
      <w:r w:rsidRPr="00716D3C">
        <w:rPr>
          <w:rFonts w:ascii="Arial" w:hAnsi="Arial" w:cs="Arial"/>
          <w:bCs/>
          <w:i/>
          <w:iCs/>
          <w:sz w:val="20"/>
          <w:szCs w:val="20"/>
        </w:rPr>
        <w:t>It is quicker to calculate the answer recognising the effect ‘at the margin’ as shown in the answer. Effectively, the £31,725 employment income is now being treated as a capital gain and is taxed at 20% instead of 42% (</w:t>
      </w:r>
      <w:r>
        <w:rPr>
          <w:rFonts w:ascii="Arial" w:hAnsi="Arial" w:cs="Arial"/>
          <w:bCs/>
          <w:i/>
          <w:iCs/>
          <w:sz w:val="20"/>
          <w:szCs w:val="20"/>
        </w:rPr>
        <w:t>I</w:t>
      </w:r>
      <w:r w:rsidRPr="00716D3C">
        <w:rPr>
          <w:rFonts w:ascii="Arial" w:hAnsi="Arial" w:cs="Arial"/>
          <w:bCs/>
          <w:i/>
          <w:iCs/>
          <w:sz w:val="20"/>
          <w:szCs w:val="20"/>
        </w:rPr>
        <w:t xml:space="preserve">ncome </w:t>
      </w:r>
      <w:r>
        <w:rPr>
          <w:rFonts w:ascii="Arial" w:hAnsi="Arial" w:cs="Arial"/>
          <w:bCs/>
          <w:i/>
          <w:iCs/>
          <w:sz w:val="20"/>
          <w:szCs w:val="20"/>
        </w:rPr>
        <w:t>T</w:t>
      </w:r>
      <w:r w:rsidRPr="00716D3C">
        <w:rPr>
          <w:rFonts w:ascii="Arial" w:hAnsi="Arial" w:cs="Arial"/>
          <w:bCs/>
          <w:i/>
          <w:iCs/>
          <w:sz w:val="20"/>
          <w:szCs w:val="20"/>
        </w:rPr>
        <w:t>ax and NICs), representing a tax saving of 22%.</w:t>
      </w:r>
    </w:p>
    <w:p w14:paraId="73273948" w14:textId="77777777" w:rsidR="006F5C0E" w:rsidRDefault="006F5C0E" w:rsidP="006F5C0E">
      <w:pPr>
        <w:spacing w:before="60" w:after="60" w:line="240" w:lineRule="auto"/>
        <w:ind w:left="567"/>
        <w:jc w:val="both"/>
        <w:rPr>
          <w:rFonts w:ascii="Arial" w:hAnsi="Arial" w:cs="Arial"/>
          <w:bCs/>
          <w:sz w:val="20"/>
          <w:szCs w:val="20"/>
        </w:rPr>
      </w:pPr>
    </w:p>
    <w:p w14:paraId="42CD7146" w14:textId="77777777" w:rsidR="006F5C0E" w:rsidRPr="00716D3C" w:rsidRDefault="006F5C0E" w:rsidP="006F5C0E">
      <w:pPr>
        <w:spacing w:before="60" w:after="60" w:line="240" w:lineRule="auto"/>
        <w:ind w:left="567"/>
        <w:jc w:val="both"/>
        <w:rPr>
          <w:rFonts w:ascii="Arial" w:hAnsi="Arial" w:cs="Arial"/>
          <w:bCs/>
          <w:sz w:val="20"/>
          <w:szCs w:val="20"/>
        </w:rPr>
      </w:pPr>
    </w:p>
    <w:p w14:paraId="5E7F567B" w14:textId="77777777" w:rsidR="006F5C0E" w:rsidRPr="00716D3C" w:rsidRDefault="006F5C0E" w:rsidP="006F5C0E">
      <w:pPr>
        <w:pStyle w:val="ListParagraph"/>
        <w:numPr>
          <w:ilvl w:val="0"/>
          <w:numId w:val="9"/>
        </w:numPr>
        <w:tabs>
          <w:tab w:val="left" w:pos="0"/>
        </w:tabs>
        <w:spacing w:before="60" w:after="60" w:line="240" w:lineRule="auto"/>
        <w:ind w:left="567" w:hanging="501"/>
        <w:contextualSpacing w:val="0"/>
        <w:jc w:val="both"/>
        <w:rPr>
          <w:rFonts w:ascii="Arial" w:hAnsi="Arial" w:cs="Arial"/>
          <w:b/>
          <w:sz w:val="20"/>
          <w:szCs w:val="20"/>
        </w:rPr>
      </w:pPr>
      <w:r w:rsidRPr="00716D3C">
        <w:rPr>
          <w:rFonts w:ascii="Arial" w:hAnsi="Arial" w:cs="Arial"/>
          <w:b/>
          <w:sz w:val="20"/>
          <w:szCs w:val="20"/>
        </w:rPr>
        <w:t>Professional Rules and Practice Guidelines (PRPG)</w:t>
      </w:r>
    </w:p>
    <w:p w14:paraId="56259488" w14:textId="77777777"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sz w:val="20"/>
          <w:szCs w:val="20"/>
        </w:rPr>
      </w:pPr>
      <w:r w:rsidRPr="00716D3C">
        <w:rPr>
          <w:rFonts w:ascii="Arial" w:hAnsi="Arial" w:cs="Arial"/>
          <w:bCs/>
          <w:sz w:val="20"/>
          <w:szCs w:val="20"/>
        </w:rPr>
        <w:t>The PRPG requires tax advisors to maintain objectivity and independence.</w:t>
      </w:r>
      <w:r w:rsidRPr="00716D3C">
        <w:rPr>
          <w:rFonts w:ascii="Arial" w:hAnsi="Arial" w:cs="Arial"/>
          <w:b/>
          <w:color w:val="FF0000"/>
          <w:sz w:val="20"/>
          <w:szCs w:val="20"/>
        </w:rPr>
        <w:t xml:space="preserve"> (½)</w:t>
      </w:r>
    </w:p>
    <w:p w14:paraId="7AC01C2A" w14:textId="77777777"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sz w:val="20"/>
          <w:szCs w:val="20"/>
        </w:rPr>
      </w:pPr>
      <w:r w:rsidRPr="00716D3C">
        <w:rPr>
          <w:rFonts w:ascii="Arial" w:hAnsi="Arial" w:cs="Arial"/>
          <w:bCs/>
          <w:sz w:val="20"/>
          <w:szCs w:val="20"/>
        </w:rPr>
        <w:t xml:space="preserve">Presenting the seminar explaining and extolling the benefits of </w:t>
      </w:r>
      <w:proofErr w:type="spellStart"/>
      <w:r w:rsidRPr="00716D3C">
        <w:rPr>
          <w:rFonts w:ascii="Arial" w:hAnsi="Arial" w:cs="Arial"/>
          <w:bCs/>
          <w:sz w:val="20"/>
          <w:szCs w:val="20"/>
        </w:rPr>
        <w:t>Weyho</w:t>
      </w:r>
      <w:proofErr w:type="spellEnd"/>
      <w:r w:rsidRPr="00716D3C">
        <w:rPr>
          <w:rFonts w:ascii="Arial" w:hAnsi="Arial" w:cs="Arial"/>
          <w:bCs/>
          <w:sz w:val="20"/>
          <w:szCs w:val="20"/>
        </w:rPr>
        <w:t xml:space="preserve"> plc’s share option scheme to the employees of the company, at the request of </w:t>
      </w:r>
      <w:proofErr w:type="spellStart"/>
      <w:r w:rsidRPr="00716D3C">
        <w:rPr>
          <w:rFonts w:ascii="Arial" w:hAnsi="Arial" w:cs="Arial"/>
          <w:bCs/>
          <w:sz w:val="20"/>
          <w:szCs w:val="20"/>
        </w:rPr>
        <w:t>Weyho</w:t>
      </w:r>
      <w:proofErr w:type="spellEnd"/>
      <w:r w:rsidRPr="00716D3C">
        <w:rPr>
          <w:rFonts w:ascii="Arial" w:hAnsi="Arial" w:cs="Arial"/>
          <w:bCs/>
          <w:sz w:val="20"/>
          <w:szCs w:val="20"/>
        </w:rPr>
        <w:t xml:space="preserve"> plc, could pose a threat to your independence</w:t>
      </w:r>
      <w:r>
        <w:rPr>
          <w:rFonts w:ascii="Arial" w:hAnsi="Arial" w:cs="Arial"/>
          <w:bCs/>
          <w:sz w:val="20"/>
          <w:szCs w:val="20"/>
        </w:rPr>
        <w:t>/ objectivity</w:t>
      </w:r>
      <w:r w:rsidRPr="00716D3C">
        <w:rPr>
          <w:rFonts w:ascii="Arial" w:hAnsi="Arial" w:cs="Arial"/>
          <w:bCs/>
          <w:sz w:val="20"/>
          <w:szCs w:val="20"/>
        </w:rPr>
        <w:t>, or perceived independence,</w:t>
      </w:r>
      <w:r w:rsidRPr="00716D3C">
        <w:rPr>
          <w:rFonts w:ascii="Arial" w:hAnsi="Arial" w:cs="Arial"/>
          <w:b/>
          <w:color w:val="FF0000"/>
          <w:sz w:val="20"/>
          <w:szCs w:val="20"/>
        </w:rPr>
        <w:t xml:space="preserve"> (½)</w:t>
      </w:r>
      <w:r w:rsidRPr="00716D3C">
        <w:rPr>
          <w:rFonts w:ascii="Arial" w:hAnsi="Arial" w:cs="Arial"/>
          <w:bCs/>
          <w:sz w:val="20"/>
          <w:szCs w:val="20"/>
        </w:rPr>
        <w:t xml:space="preserve"> and possibly present you with a conflict of interest. </w:t>
      </w:r>
      <w:r w:rsidRPr="00716D3C">
        <w:rPr>
          <w:rFonts w:ascii="Arial" w:hAnsi="Arial" w:cs="Arial"/>
          <w:b/>
          <w:color w:val="FF0000"/>
          <w:sz w:val="20"/>
          <w:szCs w:val="20"/>
        </w:rPr>
        <w:t>(½)</w:t>
      </w:r>
    </w:p>
    <w:p w14:paraId="370573A4" w14:textId="6BA437C9"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
          <w:color w:val="FF0000"/>
          <w:sz w:val="20"/>
          <w:szCs w:val="20"/>
        </w:rPr>
      </w:pPr>
      <w:r w:rsidRPr="00716D3C">
        <w:rPr>
          <w:rFonts w:ascii="Arial" w:hAnsi="Arial" w:cs="Arial"/>
          <w:bCs/>
          <w:sz w:val="20"/>
          <w:szCs w:val="20"/>
        </w:rPr>
        <w:t xml:space="preserve">You must ensure that in the opinion of the employees and any third parties, your </w:t>
      </w:r>
      <w:r>
        <w:rPr>
          <w:rFonts w:ascii="Arial" w:hAnsi="Arial" w:cs="Arial"/>
          <w:bCs/>
          <w:sz w:val="20"/>
          <w:szCs w:val="20"/>
        </w:rPr>
        <w:t>objectivity</w:t>
      </w:r>
      <w:r w:rsidRPr="00716D3C">
        <w:rPr>
          <w:rFonts w:ascii="Arial" w:hAnsi="Arial" w:cs="Arial"/>
          <w:bCs/>
          <w:sz w:val="20"/>
          <w:szCs w:val="20"/>
        </w:rPr>
        <w:t xml:space="preserve"> can not be called into question. </w:t>
      </w:r>
      <w:r w:rsidRPr="00716D3C">
        <w:rPr>
          <w:rFonts w:ascii="Arial" w:hAnsi="Arial" w:cs="Arial"/>
          <w:b/>
          <w:color w:val="FF0000"/>
          <w:sz w:val="20"/>
          <w:szCs w:val="20"/>
        </w:rPr>
        <w:t>(½)</w:t>
      </w:r>
    </w:p>
    <w:p w14:paraId="67322222" w14:textId="15FD1102"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sz w:val="20"/>
          <w:szCs w:val="20"/>
        </w:rPr>
      </w:pPr>
      <w:r w:rsidRPr="00716D3C">
        <w:rPr>
          <w:rFonts w:ascii="Arial" w:hAnsi="Arial" w:cs="Arial"/>
          <w:bCs/>
          <w:sz w:val="20"/>
          <w:szCs w:val="20"/>
        </w:rPr>
        <w:t>You</w:t>
      </w:r>
      <w:r>
        <w:rPr>
          <w:rFonts w:ascii="Arial" w:hAnsi="Arial" w:cs="Arial"/>
          <w:bCs/>
          <w:sz w:val="20"/>
          <w:szCs w:val="20"/>
        </w:rPr>
        <w:t xml:space="preserve"> are</w:t>
      </w:r>
      <w:r w:rsidRPr="00716D3C">
        <w:rPr>
          <w:rFonts w:ascii="Arial" w:hAnsi="Arial" w:cs="Arial"/>
          <w:bCs/>
          <w:sz w:val="20"/>
          <w:szCs w:val="20"/>
        </w:rPr>
        <w:t xml:space="preserve"> being paid by </w:t>
      </w:r>
      <w:proofErr w:type="spellStart"/>
      <w:r w:rsidRPr="00716D3C">
        <w:rPr>
          <w:rFonts w:ascii="Arial" w:hAnsi="Arial" w:cs="Arial"/>
          <w:bCs/>
          <w:sz w:val="20"/>
          <w:szCs w:val="20"/>
        </w:rPr>
        <w:t>Weyho</w:t>
      </w:r>
      <w:proofErr w:type="spellEnd"/>
      <w:r w:rsidRPr="00716D3C">
        <w:rPr>
          <w:rFonts w:ascii="Arial" w:hAnsi="Arial" w:cs="Arial"/>
          <w:bCs/>
          <w:sz w:val="20"/>
          <w:szCs w:val="20"/>
        </w:rPr>
        <w:t xml:space="preserve"> plc to present the seminar to its employees may also be perceived as a financial incentive which may impair your ability to act objectively. </w:t>
      </w:r>
      <w:r w:rsidRPr="00716D3C">
        <w:rPr>
          <w:rFonts w:ascii="Arial" w:hAnsi="Arial" w:cs="Arial"/>
          <w:b/>
          <w:color w:val="FF0000"/>
          <w:sz w:val="20"/>
          <w:szCs w:val="20"/>
        </w:rPr>
        <w:t>(½)</w:t>
      </w:r>
    </w:p>
    <w:p w14:paraId="09545E1A" w14:textId="279C5814" w:rsidR="006F5C0E" w:rsidRPr="00716D3C" w:rsidRDefault="006F5C0E" w:rsidP="006F5C0E">
      <w:pPr>
        <w:pStyle w:val="ListParagraph"/>
        <w:tabs>
          <w:tab w:val="left" w:pos="0"/>
        </w:tabs>
        <w:spacing w:before="60" w:after="60" w:line="240" w:lineRule="auto"/>
        <w:ind w:left="567"/>
        <w:contextualSpacing w:val="0"/>
        <w:jc w:val="both"/>
        <w:rPr>
          <w:rFonts w:ascii="Arial" w:hAnsi="Arial" w:cs="Arial"/>
          <w:bCs/>
          <w:sz w:val="20"/>
          <w:szCs w:val="20"/>
        </w:rPr>
      </w:pPr>
      <w:r w:rsidRPr="00716D3C">
        <w:rPr>
          <w:rFonts w:ascii="Arial" w:hAnsi="Arial" w:cs="Arial"/>
          <w:bCs/>
          <w:sz w:val="20"/>
          <w:szCs w:val="20"/>
        </w:rPr>
        <w:t xml:space="preserve">You should </w:t>
      </w:r>
      <w:r>
        <w:rPr>
          <w:rFonts w:ascii="Arial" w:hAnsi="Arial" w:cs="Arial"/>
          <w:bCs/>
          <w:sz w:val="20"/>
          <w:szCs w:val="20"/>
        </w:rPr>
        <w:t>ideally</w:t>
      </w:r>
      <w:r w:rsidRPr="00716D3C">
        <w:rPr>
          <w:rFonts w:ascii="Arial" w:hAnsi="Arial" w:cs="Arial"/>
          <w:bCs/>
          <w:sz w:val="20"/>
          <w:szCs w:val="20"/>
        </w:rPr>
        <w:t>:</w:t>
      </w:r>
    </w:p>
    <w:p w14:paraId="04AAC691" w14:textId="33EBBDC6" w:rsidR="006F5C0E" w:rsidRPr="00716D3C" w:rsidRDefault="006F5C0E" w:rsidP="006F5C0E">
      <w:pPr>
        <w:pStyle w:val="ListParagraph"/>
        <w:numPr>
          <w:ilvl w:val="0"/>
          <w:numId w:val="7"/>
        </w:numPr>
        <w:tabs>
          <w:tab w:val="left" w:pos="0"/>
        </w:tabs>
        <w:spacing w:before="60" w:after="60" w:line="240" w:lineRule="auto"/>
        <w:ind w:left="1134" w:hanging="567"/>
        <w:jc w:val="both"/>
        <w:rPr>
          <w:rFonts w:ascii="Arial" w:hAnsi="Arial" w:cs="Arial"/>
          <w:b/>
          <w:sz w:val="20"/>
          <w:szCs w:val="20"/>
        </w:rPr>
      </w:pPr>
      <w:r w:rsidRPr="00716D3C">
        <w:rPr>
          <w:rFonts w:ascii="Arial" w:hAnsi="Arial" w:cs="Arial"/>
          <w:bCs/>
          <w:sz w:val="20"/>
          <w:szCs w:val="20"/>
        </w:rPr>
        <w:t xml:space="preserve">inform </w:t>
      </w:r>
      <w:proofErr w:type="spellStart"/>
      <w:r w:rsidRPr="00716D3C">
        <w:rPr>
          <w:rFonts w:ascii="Arial" w:hAnsi="Arial" w:cs="Arial"/>
          <w:bCs/>
          <w:sz w:val="20"/>
          <w:szCs w:val="20"/>
        </w:rPr>
        <w:t>Weyho</w:t>
      </w:r>
      <w:proofErr w:type="spellEnd"/>
      <w:r w:rsidRPr="00716D3C">
        <w:rPr>
          <w:rFonts w:ascii="Arial" w:hAnsi="Arial" w:cs="Arial"/>
          <w:bCs/>
          <w:sz w:val="20"/>
          <w:szCs w:val="20"/>
        </w:rPr>
        <w:t xml:space="preserve"> plc that there could be a perceived conflict o</w:t>
      </w:r>
      <w:r>
        <w:rPr>
          <w:rFonts w:ascii="Arial" w:hAnsi="Arial" w:cs="Arial"/>
          <w:bCs/>
          <w:sz w:val="20"/>
          <w:szCs w:val="20"/>
        </w:rPr>
        <w:t>f</w:t>
      </w:r>
      <w:r w:rsidRPr="00716D3C">
        <w:rPr>
          <w:rFonts w:ascii="Arial" w:hAnsi="Arial" w:cs="Arial"/>
          <w:bCs/>
          <w:sz w:val="20"/>
          <w:szCs w:val="20"/>
        </w:rPr>
        <w:t xml:space="preserve"> interest, </w:t>
      </w:r>
      <w:r w:rsidRPr="00716D3C">
        <w:rPr>
          <w:rFonts w:ascii="Arial" w:hAnsi="Arial" w:cs="Arial"/>
          <w:b/>
          <w:color w:val="FF0000"/>
          <w:sz w:val="20"/>
          <w:szCs w:val="20"/>
        </w:rPr>
        <w:t xml:space="preserve">(½) </w:t>
      </w:r>
    </w:p>
    <w:p w14:paraId="26906838" w14:textId="77777777" w:rsidR="006F5C0E" w:rsidRPr="00716D3C" w:rsidRDefault="006F5C0E" w:rsidP="006F5C0E">
      <w:pPr>
        <w:pStyle w:val="ListParagraph"/>
        <w:numPr>
          <w:ilvl w:val="0"/>
          <w:numId w:val="7"/>
        </w:numPr>
        <w:tabs>
          <w:tab w:val="left" w:pos="0"/>
        </w:tabs>
        <w:spacing w:before="60" w:after="60" w:line="240" w:lineRule="auto"/>
        <w:ind w:left="1134" w:hanging="567"/>
        <w:jc w:val="both"/>
        <w:rPr>
          <w:rFonts w:ascii="Arial" w:hAnsi="Arial" w:cs="Arial"/>
          <w:b/>
          <w:sz w:val="20"/>
          <w:szCs w:val="20"/>
        </w:rPr>
      </w:pPr>
      <w:r w:rsidRPr="00716D3C">
        <w:rPr>
          <w:rFonts w:ascii="Arial" w:hAnsi="Arial" w:cs="Arial"/>
          <w:bCs/>
          <w:sz w:val="20"/>
          <w:szCs w:val="20"/>
        </w:rPr>
        <w:t xml:space="preserve">decline the invitation to deliver the seminar, </w:t>
      </w:r>
      <w:r w:rsidRPr="00716D3C">
        <w:rPr>
          <w:rFonts w:ascii="Arial" w:hAnsi="Arial" w:cs="Arial"/>
          <w:b/>
          <w:color w:val="FF0000"/>
          <w:sz w:val="20"/>
          <w:szCs w:val="20"/>
        </w:rPr>
        <w:t xml:space="preserve">(½) </w:t>
      </w:r>
    </w:p>
    <w:p w14:paraId="0CFAE106" w14:textId="77777777" w:rsidR="006F5C0E" w:rsidRPr="00716D3C" w:rsidRDefault="006F5C0E" w:rsidP="006F5C0E">
      <w:pPr>
        <w:pStyle w:val="ListParagraph"/>
        <w:numPr>
          <w:ilvl w:val="0"/>
          <w:numId w:val="7"/>
        </w:numPr>
        <w:tabs>
          <w:tab w:val="left" w:pos="0"/>
        </w:tabs>
        <w:spacing w:before="60" w:after="60" w:line="240" w:lineRule="auto"/>
        <w:ind w:left="1134" w:hanging="567"/>
        <w:jc w:val="both"/>
        <w:rPr>
          <w:rFonts w:ascii="Arial" w:hAnsi="Arial" w:cs="Arial"/>
          <w:b/>
          <w:sz w:val="20"/>
          <w:szCs w:val="20"/>
        </w:rPr>
      </w:pPr>
      <w:r w:rsidRPr="00716D3C">
        <w:rPr>
          <w:rFonts w:ascii="Arial" w:hAnsi="Arial" w:cs="Arial"/>
          <w:bCs/>
          <w:sz w:val="20"/>
          <w:szCs w:val="20"/>
        </w:rPr>
        <w:t xml:space="preserve">confirm in writing </w:t>
      </w:r>
      <w:r w:rsidRPr="00716D3C">
        <w:rPr>
          <w:rFonts w:ascii="Arial" w:hAnsi="Arial" w:cs="Arial"/>
          <w:b/>
          <w:color w:val="FF0000"/>
          <w:sz w:val="20"/>
          <w:szCs w:val="20"/>
        </w:rPr>
        <w:t xml:space="preserve">(½) </w:t>
      </w:r>
      <w:r w:rsidRPr="00716D3C">
        <w:rPr>
          <w:rFonts w:ascii="Arial" w:hAnsi="Arial" w:cs="Arial"/>
          <w:bCs/>
          <w:sz w:val="20"/>
          <w:szCs w:val="20"/>
        </w:rPr>
        <w:t xml:space="preserve">and retain copies of the correspondence on file. </w:t>
      </w:r>
      <w:r w:rsidRPr="00716D3C">
        <w:rPr>
          <w:rFonts w:ascii="Arial" w:hAnsi="Arial" w:cs="Arial"/>
          <w:b/>
          <w:color w:val="FF0000"/>
          <w:sz w:val="20"/>
          <w:szCs w:val="20"/>
        </w:rPr>
        <w:t>(½)</w:t>
      </w:r>
    </w:p>
    <w:p w14:paraId="0F974AE5" w14:textId="77777777" w:rsidR="006F5C0E" w:rsidRDefault="006F5C0E" w:rsidP="006F5C0E">
      <w:pPr>
        <w:tabs>
          <w:tab w:val="left" w:pos="0"/>
        </w:tabs>
        <w:spacing w:before="60" w:after="60" w:line="240" w:lineRule="auto"/>
        <w:ind w:left="567"/>
        <w:jc w:val="both"/>
        <w:rPr>
          <w:rFonts w:ascii="Arial" w:hAnsi="Arial" w:cs="Arial"/>
          <w:b/>
          <w:color w:val="FF0000"/>
          <w:sz w:val="20"/>
          <w:szCs w:val="20"/>
        </w:rPr>
      </w:pPr>
      <w:r w:rsidRPr="00716D3C">
        <w:rPr>
          <w:rFonts w:ascii="Arial" w:hAnsi="Arial" w:cs="Arial"/>
          <w:bCs/>
          <w:sz w:val="20"/>
          <w:szCs w:val="20"/>
        </w:rPr>
        <w:t xml:space="preserve">You could possibly suggest the use of another independent tax adviser. </w:t>
      </w:r>
      <w:r w:rsidRPr="00716D3C">
        <w:rPr>
          <w:rFonts w:ascii="Arial" w:hAnsi="Arial" w:cs="Arial"/>
          <w:b/>
          <w:color w:val="FF0000"/>
          <w:sz w:val="20"/>
          <w:szCs w:val="20"/>
        </w:rPr>
        <w:t xml:space="preserve">(½) </w:t>
      </w:r>
    </w:p>
    <w:p w14:paraId="3A20F102" w14:textId="77777777" w:rsidR="006F5C0E" w:rsidRPr="006F5C0E" w:rsidRDefault="006F5C0E" w:rsidP="006F5C0E">
      <w:pPr>
        <w:tabs>
          <w:tab w:val="left" w:pos="0"/>
        </w:tabs>
        <w:spacing w:before="60" w:after="60" w:line="240" w:lineRule="auto"/>
        <w:ind w:left="567"/>
        <w:jc w:val="both"/>
        <w:rPr>
          <w:rFonts w:ascii="Arial" w:hAnsi="Arial" w:cs="Arial"/>
          <w:b/>
          <w:sz w:val="20"/>
          <w:szCs w:val="20"/>
        </w:rPr>
      </w:pPr>
      <w:proofErr w:type="gramStart"/>
      <w:r w:rsidRPr="006F5C0E">
        <w:rPr>
          <w:rFonts w:ascii="Arial" w:hAnsi="Arial" w:cs="Arial"/>
          <w:b/>
          <w:sz w:val="20"/>
          <w:szCs w:val="20"/>
        </w:rPr>
        <w:lastRenderedPageBreak/>
        <w:t>Alternatively</w:t>
      </w:r>
      <w:proofErr w:type="gramEnd"/>
      <w:r w:rsidRPr="006F5C0E">
        <w:rPr>
          <w:rFonts w:ascii="Arial" w:hAnsi="Arial" w:cs="Arial"/>
          <w:b/>
          <w:sz w:val="20"/>
          <w:szCs w:val="20"/>
        </w:rPr>
        <w:t xml:space="preserve"> it is possible to present the seminar provided:</w:t>
      </w:r>
    </w:p>
    <w:p w14:paraId="1CCAADF3" w14:textId="77777777" w:rsidR="006F5C0E" w:rsidRPr="006F5C0E" w:rsidRDefault="006F5C0E" w:rsidP="006F5C0E">
      <w:pPr>
        <w:pStyle w:val="ListParagraph"/>
        <w:numPr>
          <w:ilvl w:val="0"/>
          <w:numId w:val="7"/>
        </w:numPr>
        <w:tabs>
          <w:tab w:val="left" w:pos="0"/>
        </w:tabs>
        <w:spacing w:before="60" w:after="60" w:line="240" w:lineRule="auto"/>
        <w:ind w:left="1134" w:hanging="567"/>
        <w:jc w:val="both"/>
        <w:rPr>
          <w:rFonts w:ascii="Arial" w:hAnsi="Arial" w:cs="Arial"/>
          <w:b/>
          <w:sz w:val="20"/>
          <w:szCs w:val="20"/>
        </w:rPr>
      </w:pPr>
      <w:r>
        <w:rPr>
          <w:rFonts w:ascii="Arial" w:hAnsi="Arial" w:cs="Arial"/>
          <w:bCs/>
          <w:sz w:val="20"/>
          <w:szCs w:val="20"/>
        </w:rPr>
        <w:t xml:space="preserve">disclosure is made to the employees of </w:t>
      </w:r>
      <w:proofErr w:type="spellStart"/>
      <w:r>
        <w:rPr>
          <w:rFonts w:ascii="Arial" w:hAnsi="Arial" w:cs="Arial"/>
          <w:bCs/>
          <w:sz w:val="20"/>
          <w:szCs w:val="20"/>
        </w:rPr>
        <w:t>Weyho</w:t>
      </w:r>
      <w:proofErr w:type="spellEnd"/>
      <w:r>
        <w:rPr>
          <w:rFonts w:ascii="Arial" w:hAnsi="Arial" w:cs="Arial"/>
          <w:bCs/>
          <w:sz w:val="20"/>
          <w:szCs w:val="20"/>
        </w:rPr>
        <w:t xml:space="preserve"> plc and the company of your potential conflict of interest</w:t>
      </w:r>
      <w:r w:rsidRPr="00716D3C">
        <w:rPr>
          <w:rFonts w:ascii="Arial" w:hAnsi="Arial" w:cs="Arial"/>
          <w:bCs/>
          <w:sz w:val="20"/>
          <w:szCs w:val="20"/>
        </w:rPr>
        <w:t xml:space="preserve">, </w:t>
      </w:r>
      <w:r w:rsidRPr="00716D3C">
        <w:rPr>
          <w:rFonts w:ascii="Arial" w:hAnsi="Arial" w:cs="Arial"/>
          <w:b/>
          <w:color w:val="FF0000"/>
          <w:sz w:val="20"/>
          <w:szCs w:val="20"/>
        </w:rPr>
        <w:t xml:space="preserve">(½) </w:t>
      </w:r>
    </w:p>
    <w:p w14:paraId="267FFD0D" w14:textId="77777777" w:rsidR="006F5C0E" w:rsidRPr="006F5C0E" w:rsidRDefault="006F5C0E" w:rsidP="006F5C0E">
      <w:pPr>
        <w:pStyle w:val="ListParagraph"/>
        <w:numPr>
          <w:ilvl w:val="0"/>
          <w:numId w:val="7"/>
        </w:numPr>
        <w:tabs>
          <w:tab w:val="left" w:pos="0"/>
        </w:tabs>
        <w:spacing w:before="60" w:after="60" w:line="240" w:lineRule="auto"/>
        <w:ind w:left="1134" w:hanging="567"/>
        <w:jc w:val="both"/>
        <w:rPr>
          <w:rFonts w:ascii="Arial" w:hAnsi="Arial" w:cs="Arial"/>
          <w:b/>
          <w:sz w:val="20"/>
          <w:szCs w:val="20"/>
        </w:rPr>
      </w:pPr>
      <w:r>
        <w:rPr>
          <w:rFonts w:ascii="Arial" w:hAnsi="Arial" w:cs="Arial"/>
          <w:bCs/>
          <w:sz w:val="20"/>
          <w:szCs w:val="20"/>
        </w:rPr>
        <w:t xml:space="preserve">both sides are given the opportunity to consider whether they would prefer an alternative seminar provider, </w:t>
      </w:r>
      <w:r w:rsidRPr="00716D3C">
        <w:rPr>
          <w:rFonts w:ascii="Arial" w:hAnsi="Arial" w:cs="Arial"/>
          <w:b/>
          <w:color w:val="FF0000"/>
          <w:sz w:val="20"/>
          <w:szCs w:val="20"/>
        </w:rPr>
        <w:t>(½)</w:t>
      </w:r>
    </w:p>
    <w:p w14:paraId="171B90ED" w14:textId="77777777" w:rsidR="006F5C0E" w:rsidRPr="006F5C0E" w:rsidRDefault="006F5C0E" w:rsidP="006F5C0E">
      <w:pPr>
        <w:pStyle w:val="ListParagraph"/>
        <w:numPr>
          <w:ilvl w:val="0"/>
          <w:numId w:val="7"/>
        </w:numPr>
        <w:tabs>
          <w:tab w:val="left" w:pos="0"/>
        </w:tabs>
        <w:spacing w:before="60" w:after="60" w:line="240" w:lineRule="auto"/>
        <w:ind w:left="1134" w:hanging="567"/>
        <w:jc w:val="both"/>
        <w:rPr>
          <w:rFonts w:ascii="Arial" w:hAnsi="Arial" w:cs="Arial"/>
          <w:b/>
          <w:sz w:val="20"/>
          <w:szCs w:val="20"/>
        </w:rPr>
      </w:pPr>
      <w:r>
        <w:rPr>
          <w:rFonts w:ascii="Arial" w:hAnsi="Arial" w:cs="Arial"/>
          <w:bCs/>
          <w:sz w:val="20"/>
          <w:szCs w:val="20"/>
        </w:rPr>
        <w:t xml:space="preserve">written permission is obtained from both the employees and the company that your firm can present the seminar, </w:t>
      </w:r>
      <w:r w:rsidRPr="00716D3C">
        <w:rPr>
          <w:rFonts w:ascii="Arial" w:hAnsi="Arial" w:cs="Arial"/>
          <w:b/>
          <w:color w:val="FF0000"/>
          <w:sz w:val="20"/>
          <w:szCs w:val="20"/>
        </w:rPr>
        <w:t>(½)</w:t>
      </w:r>
      <w:r>
        <w:rPr>
          <w:rFonts w:ascii="Arial" w:hAnsi="Arial" w:cs="Arial"/>
          <w:b/>
          <w:color w:val="FF0000"/>
          <w:sz w:val="20"/>
          <w:szCs w:val="20"/>
        </w:rPr>
        <w:t xml:space="preserve"> </w:t>
      </w:r>
      <w:r>
        <w:rPr>
          <w:rFonts w:ascii="Arial" w:hAnsi="Arial" w:cs="Arial"/>
          <w:bCs/>
          <w:sz w:val="20"/>
          <w:szCs w:val="20"/>
        </w:rPr>
        <w:t>and</w:t>
      </w:r>
    </w:p>
    <w:p w14:paraId="1793863A" w14:textId="77777777" w:rsidR="006F5C0E" w:rsidRPr="00716D3C" w:rsidRDefault="006F5C0E" w:rsidP="006F5C0E">
      <w:pPr>
        <w:pStyle w:val="ListParagraph"/>
        <w:numPr>
          <w:ilvl w:val="0"/>
          <w:numId w:val="7"/>
        </w:numPr>
        <w:tabs>
          <w:tab w:val="left" w:pos="0"/>
        </w:tabs>
        <w:spacing w:before="60" w:after="60" w:line="240" w:lineRule="auto"/>
        <w:ind w:left="1134" w:hanging="567"/>
        <w:jc w:val="both"/>
        <w:rPr>
          <w:rFonts w:ascii="Arial" w:hAnsi="Arial" w:cs="Arial"/>
          <w:b/>
          <w:sz w:val="20"/>
          <w:szCs w:val="20"/>
        </w:rPr>
      </w:pPr>
      <w:r>
        <w:rPr>
          <w:rFonts w:ascii="Arial" w:hAnsi="Arial" w:cs="Arial"/>
          <w:bCs/>
          <w:sz w:val="20"/>
          <w:szCs w:val="20"/>
        </w:rPr>
        <w:t>if they all agree, safeguards should be put in place (such as a separate team of the firm is used to present to the employees advising in their best interests) to ensure no preference is shown in advising one side against the other.</w:t>
      </w:r>
      <w:r w:rsidRPr="004541FD">
        <w:rPr>
          <w:rFonts w:ascii="Arial" w:hAnsi="Arial" w:cs="Arial"/>
          <w:b/>
          <w:color w:val="FF0000"/>
          <w:sz w:val="20"/>
          <w:szCs w:val="20"/>
        </w:rPr>
        <w:t xml:space="preserve"> </w:t>
      </w:r>
      <w:r w:rsidRPr="00716D3C">
        <w:rPr>
          <w:rFonts w:ascii="Arial" w:hAnsi="Arial" w:cs="Arial"/>
          <w:b/>
          <w:color w:val="FF0000"/>
          <w:sz w:val="20"/>
          <w:szCs w:val="20"/>
        </w:rPr>
        <w:t>(½)</w:t>
      </w:r>
    </w:p>
    <w:p w14:paraId="11912668" w14:textId="77777777" w:rsidR="006F5C0E" w:rsidRPr="00716D3C" w:rsidRDefault="006F5C0E" w:rsidP="006F5C0E">
      <w:pPr>
        <w:tabs>
          <w:tab w:val="left" w:pos="0"/>
        </w:tabs>
        <w:spacing w:before="60" w:after="60" w:line="240" w:lineRule="auto"/>
        <w:ind w:left="567"/>
        <w:jc w:val="both"/>
        <w:rPr>
          <w:rFonts w:ascii="Arial" w:hAnsi="Arial" w:cs="Arial"/>
          <w:b/>
          <w:sz w:val="20"/>
          <w:szCs w:val="20"/>
        </w:rPr>
      </w:pPr>
    </w:p>
    <w:p w14:paraId="168DC821" w14:textId="77777777" w:rsidR="00575C30" w:rsidRDefault="006F5C0E" w:rsidP="00575C30">
      <w:pPr>
        <w:pStyle w:val="ListParagraph"/>
        <w:tabs>
          <w:tab w:val="left" w:pos="0"/>
        </w:tabs>
        <w:spacing w:before="60" w:after="60" w:line="240" w:lineRule="auto"/>
        <w:ind w:left="567"/>
        <w:contextualSpacing w:val="0"/>
        <w:jc w:val="right"/>
        <w:rPr>
          <w:rFonts w:ascii="Arial" w:hAnsi="Arial" w:cs="Arial"/>
          <w:b/>
          <w:color w:val="FF0000"/>
          <w:sz w:val="20"/>
          <w:szCs w:val="20"/>
        </w:rPr>
      </w:pPr>
      <w:r w:rsidRPr="00716D3C">
        <w:rPr>
          <w:rFonts w:ascii="Arial" w:hAnsi="Arial" w:cs="Arial"/>
          <w:b/>
          <w:color w:val="FF0000"/>
          <w:sz w:val="20"/>
          <w:szCs w:val="20"/>
        </w:rPr>
        <w:t>Max 3 marks</w:t>
      </w:r>
    </w:p>
    <w:p w14:paraId="58434811" w14:textId="77777777" w:rsidR="00575C30" w:rsidRPr="00044783" w:rsidRDefault="00575C30" w:rsidP="00575C30">
      <w:pPr>
        <w:pStyle w:val="ListParagraph"/>
        <w:tabs>
          <w:tab w:val="left" w:pos="0"/>
        </w:tabs>
        <w:spacing w:before="60" w:after="60" w:line="240" w:lineRule="auto"/>
        <w:ind w:left="0" w:right="425"/>
        <w:contextualSpacing w:val="0"/>
        <w:jc w:val="right"/>
        <w:rPr>
          <w:rFonts w:ascii="Arial" w:hAnsi="Arial" w:cs="Arial"/>
          <w:b/>
          <w:sz w:val="20"/>
          <w:szCs w:val="20"/>
        </w:rPr>
      </w:pPr>
      <w:r w:rsidRPr="00044783">
        <w:rPr>
          <w:rFonts w:ascii="Arial" w:hAnsi="Arial" w:cs="Arial"/>
          <w:b/>
          <w:color w:val="FF0000"/>
          <w:sz w:val="20"/>
          <w:szCs w:val="20"/>
        </w:rPr>
        <w:t>Total: 16 marks</w:t>
      </w:r>
    </w:p>
    <w:p w14:paraId="2C50049B" w14:textId="77777777" w:rsidR="00EA0066" w:rsidRDefault="00EA0066"/>
    <w:sectPr w:rsidR="00EA00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F5F12" w14:textId="77777777" w:rsidR="000F3D8B" w:rsidRDefault="000F3D8B" w:rsidP="006F5C0E">
      <w:pPr>
        <w:spacing w:after="0" w:line="240" w:lineRule="auto"/>
      </w:pPr>
      <w:r>
        <w:separator/>
      </w:r>
    </w:p>
  </w:endnote>
  <w:endnote w:type="continuationSeparator" w:id="0">
    <w:p w14:paraId="0713E4AD" w14:textId="77777777" w:rsidR="000F3D8B" w:rsidRDefault="000F3D8B" w:rsidP="006F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16314"/>
      <w:docPartObj>
        <w:docPartGallery w:val="Page Numbers (Bottom of Page)"/>
        <w:docPartUnique/>
      </w:docPartObj>
    </w:sdtPr>
    <w:sdtContent>
      <w:p w14:paraId="77272C31" w14:textId="7DE2DA1B" w:rsidR="00575C30" w:rsidRDefault="00575C30">
        <w:pPr>
          <w:pStyle w:val="Footer"/>
          <w:jc w:val="center"/>
        </w:pPr>
        <w:r>
          <w:fldChar w:fldCharType="begin"/>
        </w:r>
        <w:r>
          <w:instrText>PAGE   \* MERGEFORMAT</w:instrText>
        </w:r>
        <w:r>
          <w:fldChar w:fldCharType="separate"/>
        </w:r>
        <w:r>
          <w:t>2</w:t>
        </w:r>
        <w:r>
          <w:fldChar w:fldCharType="end"/>
        </w:r>
      </w:p>
    </w:sdtContent>
  </w:sdt>
  <w:p w14:paraId="1D934621" w14:textId="77777777" w:rsidR="00575C30" w:rsidRDefault="00575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32A6" w14:textId="77777777" w:rsidR="000F3D8B" w:rsidRDefault="000F3D8B" w:rsidP="006F5C0E">
      <w:pPr>
        <w:spacing w:after="0" w:line="240" w:lineRule="auto"/>
      </w:pPr>
      <w:r>
        <w:separator/>
      </w:r>
    </w:p>
  </w:footnote>
  <w:footnote w:type="continuationSeparator" w:id="0">
    <w:p w14:paraId="09CCD6F0" w14:textId="77777777" w:rsidR="000F3D8B" w:rsidRDefault="000F3D8B" w:rsidP="006F5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2C3E"/>
    <w:multiLevelType w:val="hybridMultilevel"/>
    <w:tmpl w:val="C2F256CE"/>
    <w:lvl w:ilvl="0" w:tplc="69C29BBA">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C477995"/>
    <w:multiLevelType w:val="hybridMultilevel"/>
    <w:tmpl w:val="28267D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E222A"/>
    <w:multiLevelType w:val="hybridMultilevel"/>
    <w:tmpl w:val="C8363E7A"/>
    <w:lvl w:ilvl="0" w:tplc="96D2924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D07D5"/>
    <w:multiLevelType w:val="hybridMultilevel"/>
    <w:tmpl w:val="22E291C8"/>
    <w:lvl w:ilvl="0" w:tplc="96D2924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82DDF"/>
    <w:multiLevelType w:val="hybridMultilevel"/>
    <w:tmpl w:val="4A44A0B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3123AB"/>
    <w:multiLevelType w:val="hybridMultilevel"/>
    <w:tmpl w:val="002E2EBE"/>
    <w:lvl w:ilvl="0" w:tplc="248C8B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281935"/>
    <w:multiLevelType w:val="hybridMultilevel"/>
    <w:tmpl w:val="C3F882BA"/>
    <w:lvl w:ilvl="0" w:tplc="340E8AD0">
      <w:start w:val="5"/>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6ED2479F"/>
    <w:multiLevelType w:val="hybridMultilevel"/>
    <w:tmpl w:val="A95A5B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EE56DFB"/>
    <w:multiLevelType w:val="hybridMultilevel"/>
    <w:tmpl w:val="182E247E"/>
    <w:lvl w:ilvl="0" w:tplc="414C64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2154">
    <w:abstractNumId w:val="0"/>
  </w:num>
  <w:num w:numId="2" w16cid:durableId="519662112">
    <w:abstractNumId w:val="3"/>
  </w:num>
  <w:num w:numId="3" w16cid:durableId="157235796">
    <w:abstractNumId w:val="2"/>
  </w:num>
  <w:num w:numId="4" w16cid:durableId="244727384">
    <w:abstractNumId w:val="1"/>
  </w:num>
  <w:num w:numId="5" w16cid:durableId="1164321611">
    <w:abstractNumId w:val="8"/>
  </w:num>
  <w:num w:numId="6" w16cid:durableId="2089957334">
    <w:abstractNumId w:val="7"/>
  </w:num>
  <w:num w:numId="7" w16cid:durableId="1756902010">
    <w:abstractNumId w:val="6"/>
  </w:num>
  <w:num w:numId="8" w16cid:durableId="2068336927">
    <w:abstractNumId w:val="4"/>
  </w:num>
  <w:num w:numId="9" w16cid:durableId="211374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44"/>
    <w:rsid w:val="00003B6D"/>
    <w:rsid w:val="00010461"/>
    <w:rsid w:val="00034D26"/>
    <w:rsid w:val="00061646"/>
    <w:rsid w:val="00085C77"/>
    <w:rsid w:val="000A4B25"/>
    <w:rsid w:val="000E5612"/>
    <w:rsid w:val="000F3D8B"/>
    <w:rsid w:val="00115B44"/>
    <w:rsid w:val="00125F63"/>
    <w:rsid w:val="00156D22"/>
    <w:rsid w:val="001D66F2"/>
    <w:rsid w:val="00203E20"/>
    <w:rsid w:val="002864A2"/>
    <w:rsid w:val="00290924"/>
    <w:rsid w:val="002A2AF5"/>
    <w:rsid w:val="00307FEC"/>
    <w:rsid w:val="0032420C"/>
    <w:rsid w:val="00326F05"/>
    <w:rsid w:val="00383F37"/>
    <w:rsid w:val="004069E2"/>
    <w:rsid w:val="004A033D"/>
    <w:rsid w:val="004D6F24"/>
    <w:rsid w:val="004E1142"/>
    <w:rsid w:val="004E30C4"/>
    <w:rsid w:val="00502534"/>
    <w:rsid w:val="00575C30"/>
    <w:rsid w:val="00591690"/>
    <w:rsid w:val="0059304C"/>
    <w:rsid w:val="00615715"/>
    <w:rsid w:val="00622253"/>
    <w:rsid w:val="006369AA"/>
    <w:rsid w:val="006F5C0E"/>
    <w:rsid w:val="007A66F2"/>
    <w:rsid w:val="00812186"/>
    <w:rsid w:val="008D10CA"/>
    <w:rsid w:val="00943C20"/>
    <w:rsid w:val="00945FB5"/>
    <w:rsid w:val="009558ED"/>
    <w:rsid w:val="009B6030"/>
    <w:rsid w:val="009C336A"/>
    <w:rsid w:val="009C4A52"/>
    <w:rsid w:val="00A334D0"/>
    <w:rsid w:val="00A76197"/>
    <w:rsid w:val="00AA25DF"/>
    <w:rsid w:val="00AD717F"/>
    <w:rsid w:val="00B33699"/>
    <w:rsid w:val="00B50F5B"/>
    <w:rsid w:val="00B903E5"/>
    <w:rsid w:val="00C13A2E"/>
    <w:rsid w:val="00C6661F"/>
    <w:rsid w:val="00C74F36"/>
    <w:rsid w:val="00C84E36"/>
    <w:rsid w:val="00D371B6"/>
    <w:rsid w:val="00DA1EBD"/>
    <w:rsid w:val="00DB3191"/>
    <w:rsid w:val="00DC5549"/>
    <w:rsid w:val="00DE71E7"/>
    <w:rsid w:val="00E14F8B"/>
    <w:rsid w:val="00E15B18"/>
    <w:rsid w:val="00E37A3B"/>
    <w:rsid w:val="00E75D67"/>
    <w:rsid w:val="00EA0066"/>
    <w:rsid w:val="00F675A6"/>
    <w:rsid w:val="00FB3795"/>
    <w:rsid w:val="00FE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7CE66"/>
  <w15:chartTrackingRefBased/>
  <w15:docId w15:val="{A6A151D3-3800-4DED-A096-B4B9E95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066"/>
    <w:rPr>
      <w:kern w:val="0"/>
      <w14:ligatures w14:val="none"/>
    </w:rPr>
  </w:style>
  <w:style w:type="paragraph" w:styleId="Heading1">
    <w:name w:val="heading 1"/>
    <w:basedOn w:val="Normal"/>
    <w:next w:val="Normal"/>
    <w:link w:val="Heading1Char"/>
    <w:uiPriority w:val="9"/>
    <w:qFormat/>
    <w:rsid w:val="00115B4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5B4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15B4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5B4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15B44"/>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15B4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15B4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15B4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15B4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B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B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15B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B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5B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5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B44"/>
    <w:rPr>
      <w:rFonts w:eastAsiaTheme="majorEastAsia" w:cstheme="majorBidi"/>
      <w:color w:val="272727" w:themeColor="text1" w:themeTint="D8"/>
    </w:rPr>
  </w:style>
  <w:style w:type="paragraph" w:styleId="Title">
    <w:name w:val="Title"/>
    <w:basedOn w:val="Normal"/>
    <w:next w:val="Normal"/>
    <w:link w:val="TitleChar"/>
    <w:uiPriority w:val="10"/>
    <w:qFormat/>
    <w:rsid w:val="00115B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5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B4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5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B4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15B44"/>
    <w:rPr>
      <w:i/>
      <w:iCs/>
      <w:color w:val="404040" w:themeColor="text1" w:themeTint="BF"/>
    </w:rPr>
  </w:style>
  <w:style w:type="paragraph" w:styleId="ListParagraph">
    <w:name w:val="List Paragraph"/>
    <w:basedOn w:val="Normal"/>
    <w:uiPriority w:val="34"/>
    <w:qFormat/>
    <w:rsid w:val="00115B44"/>
    <w:pPr>
      <w:ind w:left="720"/>
      <w:contextualSpacing/>
    </w:pPr>
    <w:rPr>
      <w:kern w:val="2"/>
      <w14:ligatures w14:val="standardContextual"/>
    </w:rPr>
  </w:style>
  <w:style w:type="character" w:styleId="IntenseEmphasis">
    <w:name w:val="Intense Emphasis"/>
    <w:basedOn w:val="DefaultParagraphFont"/>
    <w:uiPriority w:val="21"/>
    <w:qFormat/>
    <w:rsid w:val="00115B44"/>
    <w:rPr>
      <w:i/>
      <w:iCs/>
      <w:color w:val="2F5496" w:themeColor="accent1" w:themeShade="BF"/>
    </w:rPr>
  </w:style>
  <w:style w:type="paragraph" w:styleId="IntenseQuote">
    <w:name w:val="Intense Quote"/>
    <w:basedOn w:val="Normal"/>
    <w:next w:val="Normal"/>
    <w:link w:val="IntenseQuoteChar"/>
    <w:uiPriority w:val="30"/>
    <w:qFormat/>
    <w:rsid w:val="00115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15B44"/>
    <w:rPr>
      <w:i/>
      <w:iCs/>
      <w:color w:val="2F5496" w:themeColor="accent1" w:themeShade="BF"/>
    </w:rPr>
  </w:style>
  <w:style w:type="character" w:styleId="IntenseReference">
    <w:name w:val="Intense Reference"/>
    <w:basedOn w:val="DefaultParagraphFont"/>
    <w:uiPriority w:val="32"/>
    <w:qFormat/>
    <w:rsid w:val="00115B44"/>
    <w:rPr>
      <w:b/>
      <w:bCs/>
      <w:smallCaps/>
      <w:color w:val="2F5496" w:themeColor="accent1" w:themeShade="BF"/>
      <w:spacing w:val="5"/>
    </w:rPr>
  </w:style>
  <w:style w:type="paragraph" w:styleId="BalloonText">
    <w:name w:val="Balloon Text"/>
    <w:basedOn w:val="Normal"/>
    <w:link w:val="BalloonTextChar"/>
    <w:uiPriority w:val="99"/>
    <w:semiHidden/>
    <w:unhideWhenUsed/>
    <w:rsid w:val="0050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34"/>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061646"/>
    <w:rPr>
      <w:sz w:val="16"/>
      <w:szCs w:val="16"/>
    </w:rPr>
  </w:style>
  <w:style w:type="paragraph" w:styleId="CommentText">
    <w:name w:val="annotation text"/>
    <w:basedOn w:val="Normal"/>
    <w:link w:val="CommentTextChar"/>
    <w:uiPriority w:val="99"/>
    <w:unhideWhenUsed/>
    <w:rsid w:val="00061646"/>
    <w:pPr>
      <w:spacing w:line="240" w:lineRule="auto"/>
    </w:pPr>
    <w:rPr>
      <w:sz w:val="20"/>
      <w:szCs w:val="20"/>
    </w:rPr>
  </w:style>
  <w:style w:type="character" w:customStyle="1" w:styleId="CommentTextChar">
    <w:name w:val="Comment Text Char"/>
    <w:basedOn w:val="DefaultParagraphFont"/>
    <w:link w:val="CommentText"/>
    <w:uiPriority w:val="99"/>
    <w:rsid w:val="0006164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61646"/>
    <w:rPr>
      <w:b/>
      <w:bCs/>
    </w:rPr>
  </w:style>
  <w:style w:type="character" w:customStyle="1" w:styleId="CommentSubjectChar">
    <w:name w:val="Comment Subject Char"/>
    <w:basedOn w:val="CommentTextChar"/>
    <w:link w:val="CommentSubject"/>
    <w:uiPriority w:val="99"/>
    <w:semiHidden/>
    <w:rsid w:val="00061646"/>
    <w:rPr>
      <w:b/>
      <w:bCs/>
      <w:kern w:val="0"/>
      <w:sz w:val="20"/>
      <w:szCs w:val="20"/>
      <w14:ligatures w14:val="none"/>
    </w:rPr>
  </w:style>
  <w:style w:type="paragraph" w:styleId="Revision">
    <w:name w:val="Revision"/>
    <w:hidden/>
    <w:uiPriority w:val="99"/>
    <w:semiHidden/>
    <w:rsid w:val="002864A2"/>
    <w:pPr>
      <w:spacing w:after="0" w:line="240" w:lineRule="auto"/>
    </w:pPr>
    <w:rPr>
      <w:kern w:val="0"/>
      <w14:ligatures w14:val="none"/>
    </w:rPr>
  </w:style>
  <w:style w:type="table" w:styleId="TableGrid">
    <w:name w:val="Table Grid"/>
    <w:basedOn w:val="TableNormal"/>
    <w:uiPriority w:val="39"/>
    <w:rsid w:val="00125F6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C0E"/>
    <w:rPr>
      <w:kern w:val="0"/>
      <w14:ligatures w14:val="none"/>
    </w:rPr>
  </w:style>
  <w:style w:type="paragraph" w:styleId="Footer">
    <w:name w:val="footer"/>
    <w:basedOn w:val="Normal"/>
    <w:link w:val="FooterChar"/>
    <w:uiPriority w:val="99"/>
    <w:unhideWhenUsed/>
    <w:rsid w:val="006F5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C0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23408">
      <w:bodyDiv w:val="1"/>
      <w:marLeft w:val="0"/>
      <w:marRight w:val="0"/>
      <w:marTop w:val="0"/>
      <w:marBottom w:val="0"/>
      <w:divBdr>
        <w:top w:val="none" w:sz="0" w:space="0" w:color="auto"/>
        <w:left w:val="none" w:sz="0" w:space="0" w:color="auto"/>
        <w:bottom w:val="none" w:sz="0" w:space="0" w:color="auto"/>
        <w:right w:val="none" w:sz="0" w:space="0" w:color="auto"/>
      </w:divBdr>
    </w:div>
    <w:div w:id="1919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e1880-17cd-423d-a323-4739b9dfc94e">
      <Terms xmlns="http://schemas.microsoft.com/office/infopath/2007/PartnerControls"/>
    </lcf76f155ced4ddcb4097134ff3c332f>
    <TaxCatchAll xmlns="8d58213b-690a-4f05-96a7-f9027d42f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B2E46AF2E0141B46652E03C512568" ma:contentTypeVersion="18" ma:contentTypeDescription="Create a new document." ma:contentTypeScope="" ma:versionID="eda3b22b9091a4e4e4a5b96229934a3f">
  <xsd:schema xmlns:xsd="http://www.w3.org/2001/XMLSchema" xmlns:xs="http://www.w3.org/2001/XMLSchema" xmlns:p="http://schemas.microsoft.com/office/2006/metadata/properties" xmlns:ns2="46be1880-17cd-423d-a323-4739b9dfc94e" xmlns:ns3="9f6def9a-651c-49a3-87bf-572377933c6d" xmlns:ns4="8d58213b-690a-4f05-96a7-f9027d42f364" targetNamespace="http://schemas.microsoft.com/office/2006/metadata/properties" ma:root="true" ma:fieldsID="99cb302159f776d61e0a95144a14e23f" ns2:_="" ns3:_="" ns4:_="">
    <xsd:import namespace="46be1880-17cd-423d-a323-4739b9dfc94e"/>
    <xsd:import namespace="9f6def9a-651c-49a3-87bf-572377933c6d"/>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e1880-17cd-423d-a323-4739b9dfc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def9a-651c-49a3-87bf-572377933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7EA4F-724D-4DBF-BA4E-A82C50DD3FE0}">
  <ds:schemaRefs>
    <ds:schemaRef ds:uri="http://schemas.microsoft.com/office/2006/metadata/properties"/>
    <ds:schemaRef ds:uri="http://schemas.microsoft.com/office/infopath/2007/PartnerControls"/>
    <ds:schemaRef ds:uri="46be1880-17cd-423d-a323-4739b9dfc94e"/>
    <ds:schemaRef ds:uri="8d58213b-690a-4f05-96a7-f9027d42f364"/>
  </ds:schemaRefs>
</ds:datastoreItem>
</file>

<file path=customXml/itemProps2.xml><?xml version="1.0" encoding="utf-8"?>
<ds:datastoreItem xmlns:ds="http://schemas.openxmlformats.org/officeDocument/2006/customXml" ds:itemID="{B8837611-51E6-4430-9B6E-9BFECF223BB0}">
  <ds:schemaRefs>
    <ds:schemaRef ds:uri="http://schemas.microsoft.com/sharepoint/v3/contenttype/forms"/>
  </ds:schemaRefs>
</ds:datastoreItem>
</file>

<file path=customXml/itemProps3.xml><?xml version="1.0" encoding="utf-8"?>
<ds:datastoreItem xmlns:ds="http://schemas.openxmlformats.org/officeDocument/2006/customXml" ds:itemID="{50DC87C7-7C6C-4161-94B1-B8208297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e1880-17cd-423d-a323-4739b9dfc94e"/>
    <ds:schemaRef ds:uri="9f6def9a-651c-49a3-87bf-572377933c6d"/>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Stainton</dc:creator>
  <cp:lastModifiedBy>Helen Stainton</cp:lastModifiedBy>
  <cp:revision>2</cp:revision>
  <cp:lastPrinted>2025-02-10T12:03:00Z</cp:lastPrinted>
  <dcterms:created xsi:type="dcterms:W3CDTF">2025-06-10T13:10:00Z</dcterms:created>
  <dcterms:modified xsi:type="dcterms:W3CDTF">2025-06-10T13:10:00Z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0x01010011BB2E46AF2E0141B46652E03C512568</vt:lpwstr>
  </property>
</Properties>
</file>